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function to get user input for total sales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Get user input for total sales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function to calculate state tax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Multiply total sales by 0.05 and round to the nearest hundredth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Creare function to calculate county tax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Multiply total sales by 0.025 and round to the nearest hundredth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function to add county and state tax to find total tax owed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Call and add state tax and with county tax and round to nearest hundredth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Display state and county tax an then display total tax owed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