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calculated sales tax function for total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Define state tax rate as 5%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Define county tax rate as 2.5%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Calculate county sales tax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Calculate state sales tax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Calculate total sales tax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Return county sales tax, state sales tax, total sales tax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Define main function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Ask user to enter total sales for the month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Calculate the sales tax amounts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Display county sales tax to two decimal places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Display state sales tax to two decimal places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Display total sales tax to two decimal places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Run main 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