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Calibri" w:hAnsi="Calibri"/>
          <w:b/>
          <w:color w:val="8A5A12"/>
          <w:sz w:val="16"/>
        </w:rPr>
        <w:t>SMART INDIA HACKATHON 2026  •  PROBLEM STATEMENT SIH26183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color w:val="1E3A8A"/>
          <w:sz w:val="22"/>
        </w:rPr>
        <w:t>⬢  CYCLOPS  ×  CrySec</w:t>
      </w:r>
    </w:p>
    <w:p>
      <w:pPr>
        <w:spacing w:before="0" w:after="360" w:line="240" w:lineRule="auto"/>
        <w:jc w:val="center"/>
      </w:pPr>
      <w:r>
        <w:rPr>
          <w:rFonts w:ascii="Calibri" w:hAnsi="Calibri"/>
          <w:color w:val="475569"/>
          <w:sz w:val="15"/>
        </w:rPr>
        <w:t>Ministry of Home Affairs  •  Indian Cyber Crime Coordination Centre (I4C)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color w:val="1E3A8A"/>
          <w:sz w:val="56"/>
        </w:rPr>
        <w:t>PPT INSTRUCTIONS GUIDE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14140F"/>
          <w:sz w:val="26"/>
        </w:rPr>
        <w:t>Real-Time Identification of Fraud-Linked Cryptocurrency</w:t>
        <w:br/>
        <w:t>Exchanges from Victim-Reported Suspect Wallet Addresses</w:t>
        <w:br/>
        <w:t>through Automated Blockchain Analytics</w:t>
      </w:r>
    </w:p>
    <w:p>
      <w:pPr>
        <w:spacing w:before="0" w:after="240" w:line="240" w:lineRule="auto"/>
        <w:jc w:val="center"/>
      </w:pPr>
      <w:r>
        <w:rPr>
          <w:color w:val="D9A441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/>
          <w:color w:val="8A5A12"/>
          <w:sz w:val="18"/>
        </w:rPr>
        <w:t>6-Slide Pitch Deck  •  Complete &amp; Concise  •  Judge-Ready  •  v6.2.0</w:t>
      </w:r>
    </w:p>
    <w:p>
      <w:pPr>
        <w:spacing w:before="0" w:after="360" w:line="240" w:lineRule="auto"/>
        <w:jc w:val="center"/>
      </w:pPr>
      <w:r>
        <w:rPr>
          <w:rFonts w:ascii="Calibri" w:hAnsi="Calibri"/>
          <w:color w:val="4A4A42"/>
          <w:sz w:val="17"/>
        </w:rPr>
        <w:t>Where to use graphs • What to speak • Caveats • What most teams miss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ffffff" w:val="clear"/>
            <w:tcBorders>
              <w:left w:val="single" w:sz="4" w:color="cbd5e1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64748B"/>
                <w:sz w:val="14"/>
              </w:rPr>
              <w:t>TEAM</w:t>
            </w:r>
            <w:r>
              <w:rPr>
                <w:b/>
                <w:color w:val="1E3A8A"/>
                <w:sz w:val="18"/>
              </w:rPr>
              <w:br/>
              <w:t>CrySec</w:t>
            </w:r>
          </w:p>
        </w:tc>
        <w:tc>
          <w:tcPr>
            <w:tcW w:type="dxa" w:w="3394"/>
            <w:vAlign w:val="center"/>
            <w:shd w:fill="f8fafc" w:val="clear"/>
            <w:tcBorders>
              <w:left w:val="single" w:sz="4" w:color="cbd5e1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64748B"/>
                <w:sz w:val="14"/>
              </w:rPr>
              <w:t>DATE</w:t>
            </w:r>
            <w:r>
              <w:rPr>
                <w:b/>
                <w:color w:val="1E3A8A"/>
                <w:sz w:val="18"/>
              </w:rPr>
              <w:br/>
              <w:t>10 Sept 2026</w:t>
            </w:r>
          </w:p>
        </w:tc>
        <w:tc>
          <w:tcPr>
            <w:tcW w:type="dxa" w:w="3394"/>
            <w:vAlign w:val="center"/>
            <w:shd w:fill="ffffff" w:val="clear"/>
            <w:tcBorders>
              <w:left w:val="single" w:sz="4" w:color="cbd5e1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64748B"/>
                <w:sz w:val="14"/>
              </w:rPr>
              <w:t>VERSION</w:t>
            </w:r>
            <w:r>
              <w:rPr>
                <w:b/>
                <w:color w:val="1E3A8A"/>
                <w:sz w:val="18"/>
              </w:rPr>
              <w:br/>
              <w:t>v6.2.0 — Live Dataset + Bcrypt</w:t>
            </w:r>
          </w:p>
        </w:tc>
      </w:tr>
    </w:tbl>
    <w:p>
      <w:pPr>
        <w:spacing w:before="0" w:after="240" w:line="240" w:lineRule="auto"/>
      </w:pPr>
    </w:p>
    <w:p>
      <w:pPr>
        <w:spacing w:before="0" w:after="40" w:line="240" w:lineRule="auto"/>
        <w:jc w:val="center"/>
      </w:pPr>
      <w:r>
        <w:rPr>
          <w:rFonts w:ascii="Calibri" w:hAnsi="Calibri"/>
          <w:color w:val="1E3A8A"/>
          <w:sz w:val="16"/>
        </w:rPr>
        <w:t>WEBSITE LIVE:  http://localhost:5173  •  API: http://localhost:8000/docs</w:t>
      </w:r>
    </w:p>
    <w:p>
      <w:pPr>
        <w:spacing w:before="0" w:after="0" w:line="240" w:lineRule="auto"/>
        <w:jc w:val="center"/>
      </w:pPr>
      <w:r>
        <w:rPr>
          <w:i/>
          <w:color w:val="64748B"/>
          <w:sz w:val="15"/>
        </w:rPr>
        <w:t>How to use this guide: Follow Slide 1→6 in order. For each slide, copy the ‘Exact Text’ and ‘Visual’ spec into PowerPoint/Google Slides, then rehearse the ‘Speaker Notes’ verbatim (45–60s per slide, 6 min total + 2 min Q&amp;A).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How to Use This Guide</w:t>
      </w:r>
    </w:p>
    <w:p>
      <w:pPr/>
      <w:r>
        <w:t>This document is your rehearsal script. Each of the 6 PPT slides gets 1–1.5 pages: objective → layout → exact text → visuals (graphs/pics) → speaker notes (what to say) → caveats → differentiator. A final chapter tells you where graphs shine, what most teams miss, and how to handle judge Q&amp;A.</w:t>
      </w:r>
    </w:p>
    <w:p>
      <w:pPr/>
      <w:r>
        <w:rPr>
          <w:i/>
          <w:color w:val="8A5A12"/>
        </w:rPr>
        <w:t>Timebox: 6 slides × 50 sec = 5 min talk + 1 min buffer + 2 min Q&amp;A = 8 min slot. Do not exceed 6 slides — SIH explicitly evaluates conciseness.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SLIDE</w:t>
            </w:r>
          </w:p>
        </w:tc>
        <w:tc>
          <w:tcPr>
            <w:tcW w:type="dxa" w:w="3394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TITLE (AS PER BRIEF)</w:t>
            </w:r>
          </w:p>
        </w:tc>
        <w:tc>
          <w:tcPr>
            <w:tcW w:type="dxa" w:w="3394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FOCUS / VISUAL HOOK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5"/>
              </w:rPr>
              <w:t>TITLE PAGE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5"/>
              </w:rPr>
              <w:t>Eye emblem + Ministry lockup + single CHANGELOG entry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5"/>
              </w:rPr>
              <w:t>IDEA TITLE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5"/>
              </w:rPr>
              <w:t>Problem → Insight → Idea pyramid + before/after flow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5"/>
              </w:rPr>
              <w:t>TECHNICAL APPROACH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5"/>
              </w:rPr>
              <w:t>Architecture diagram + fund-flow Sankey + auth/encrypt sequence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5"/>
              </w:rPr>
              <w:t>FEASIBILITY &amp; VIABILITY — I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5"/>
              </w:rPr>
              <w:t>Risk gauge + hop histogram + Golden Hour timeline (technical)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5"/>
              </w:rPr>
              <w:t>FEASIBILITY &amp; VIABILITY — II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5"/>
              </w:rPr>
              <w:t>Cost/impact bar + deployment diagram + viability matrix (economic/operational)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5"/>
              </w:rPr>
              <w:t>RESEARCH &amp; REFERENCES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5"/>
              </w:rPr>
              <w:t>Source map + reference table + live_sample.json provenance card</w:t>
            </w:r>
          </w:p>
        </w:tc>
      </w:tr>
    </w:tbl>
    <w:p>
      <w:r>
        <w:rPr>
          <w:sz w:val="14"/>
        </w:rPr>
        <w:t>Page 4 &amp; 5 share the heading FEASIBILITY AND VIABILITY per brief: we split into Technical/Operational (4) and Economic/Legal/Impact (5) so judges see both without crowding.</w:t>
      </w:r>
    </w:p>
    <w:p>
      <w:pPr>
        <w:spacing w:after="40"/>
      </w:pPr>
    </w:p>
    <w:p>
      <w:pPr>
        <w:pStyle w:val="Heading2"/>
      </w:pPr>
      <w:r>
        <w:t>Design System — Copy This Into PowerPoint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HEX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PREVIEW</w:t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paper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#f4f2ec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Slide bg</w:t>
            </w:r>
          </w:p>
        </w:tc>
        <w:tc>
          <w:tcPr>
            <w:tcW w:type="dxa" w:w="2545"/>
            <w:shd w:fill="f4f2ec" w:val="clea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ink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#14140f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Body text</w:t>
            </w:r>
          </w:p>
        </w:tc>
        <w:tc>
          <w:tcPr>
            <w:tcW w:type="dxa" w:w="2545"/>
            <w:shd w:fill="14140f" w:val="clea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navy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#223354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Police/CTAs</w:t>
            </w:r>
          </w:p>
        </w:tc>
        <w:tc>
          <w:tcPr>
            <w:tcW w:type="dxa" w:w="2545"/>
            <w:shd w:fill="223354" w:val="clea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rust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#a8391c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Alert/suspect</w:t>
            </w:r>
          </w:p>
        </w:tc>
        <w:tc>
          <w:tcPr>
            <w:tcW w:type="dxa" w:w="2545"/>
            <w:shd w:fill="a8391c" w:val="clea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green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#21603f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Success/VASP frozen</w:t>
            </w:r>
          </w:p>
        </w:tc>
        <w:tc>
          <w:tcPr>
            <w:tcW w:type="dxa" w:w="2545"/>
            <w:shd w:fill="21603f" w:val="clea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amber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#8a5a12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Patch/viability</w:t>
            </w:r>
          </w:p>
        </w:tc>
        <w:tc>
          <w:tcPr>
            <w:tcW w:type="dxa" w:w="2545"/>
            <w:shd w:fill="8a5a12" w:val="clea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line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#dcd8cc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4"/>
              </w:rPr>
              <w:t>Borders</w:t>
            </w:r>
          </w:p>
        </w:tc>
        <w:tc>
          <w:tcPr>
            <w:tcW w:type="dxa" w:w="2545"/>
            <w:shd w:fill="dcd8cc" w:val="clear"/>
          </w:tcPr>
          <w:p>
            <w:r>
              <w:rPr>
                <w:sz w:val="14"/>
              </w:rPr>
            </w:r>
          </w:p>
        </w:tc>
      </w:tr>
    </w:tbl>
    <w:p>
      <w:r>
        <w:rPr>
          <w:i/>
          <w:color w:val="4A4A42"/>
          <w:sz w:val="14"/>
        </w:rPr>
        <w:t>Fonts: Headings = Fraunces / Georgia 18–26pt; Body = Calibri / -apple-system 10–12pt; Code/addresses = IBM Plex Mono / Consolas 8–9pt. Keep to 6×6 rule (≤6 bullets × ≤6 words). All caps only for eyebrow labels (11pt, 0.06em tracking).</w:t>
      </w:r>
    </w:p>
    <w:p>
      <w:r>
        <w:br w:type="page"/>
      </w:r>
    </w:p>
    <w:p>
      <w:pPr>
        <w:pStyle w:val="Heading1"/>
      </w:pPr>
      <w:r>
        <w:t>Slide 1 — Title Page</w:t>
      </w:r>
    </w:p>
    <w:p>
      <w:pPr>
        <w:spacing w:before="0" w:after="80" w:line="240" w:lineRule="auto"/>
      </w:pPr>
      <w:r>
        <w:rPr>
          <w:b/>
          <w:i/>
          <w:color w:val="8A5A12"/>
          <w:sz w:val="16"/>
        </w:rPr>
        <w:t>OBJECTIVE: Establish credibility in 5 seconds. Judge should remember: “Cyclops = MHA·I4C, SIH26183, CrySec, Real-time citizen→VASP→freeze.”</w:t>
      </w:r>
    </w:p>
    <w:p>
      <w:pPr>
        <w:pStyle w:val="Heading2"/>
      </w:pPr>
      <w:r>
        <w:t>Layout (16:9, use Slide Master)</w:t>
      </w:r>
    </w:p>
    <w:p>
      <w:pPr>
        <w:pStyle w:val="ListBullet"/>
      </w:pPr>
      <w:r>
        <w:rPr>
          <w:sz w:val="16"/>
        </w:rPr>
        <w:t>Top band (8% height): Left = Cyclops eye emblem (30px) + CYCLOPS SIH26183 | CrySec pill (rust, #a8391c on #f3e3dc). Right = Ministry of Home Affairs — NCRP &amp; SAHYOG Intelligence Grid · Team CrySec (7pt, #b9b6ab on #14140f).</w:t>
      </w:r>
    </w:p>
    <w:p>
      <w:pPr>
        <w:pStyle w:val="ListBullet"/>
      </w:pPr>
      <w:r>
        <w:rPr>
          <w:sz w:val="16"/>
        </w:rPr>
        <w:t>Center (70%): Large headline Fraunces 28pt — “Real-Time Identification of Fraud-Linked Cryptocurrency Exchanges from Victim-Reported Suspect Wallet Addresses through Automated Blockchain Analytics” (3 lines, balanced, #14140f). Subtitle 11pt #4a4a42: “Autonomous Blockchain Forensics Platform  •  Ministry of Home Affairs — I4C  •  National Cybercrime Reporting Portal (1930)”.</w:t>
      </w:r>
    </w:p>
    <w:p>
      <w:pPr>
        <w:pStyle w:val="ListBullet"/>
      </w:pPr>
      <w:r>
        <w:rPr>
          <w:sz w:val="16"/>
        </w:rPr>
        <w:t>Bottom (22%): Left = Team CrySec | SIH26183 | v6.2.0 pill (amber #8a5a12). Center = QR code to http://localhost:5173 (or Render link) + http://localhost:8000/docs. Right = “Built for the Golden Hour — file to freeze before the trail goes cold.” (10pt italic).</w:t>
      </w:r>
    </w:p>
    <w:p>
      <w:pPr>
        <w:pStyle w:val="ListBullet"/>
      </w:pPr>
      <w:r>
        <w:rPr>
          <w:sz w:val="16"/>
        </w:rPr>
        <w:t>Background: paper #f4f2ec with subtle radial gradients (navy 5% at 15% 20%, green 4.5% at 85% 80%) — matches website landing hero, not plain white.</w:t>
      </w:r>
    </w:p>
    <w:p>
      <w:pPr>
        <w:pStyle w:val="Heading2"/>
      </w:pPr>
      <w:r>
        <w:t>Exact Text to 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COPY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Title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Real-Time Identification of Fraud-Linked Cryptocurrency</w:t>
              <w:br/>
              <w:t>Exchanges from Victim-Reported Suspect Wallet Addresses</w:t>
              <w:br/>
              <w:t>through Automated Blockchain Analytics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Subtitle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PROJECT CYCLOPS  •  SIH26183  •  Team CrySec  •  v6.2.0 — Live Dataset + Bcrypt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Footer left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Indian Cyber Crime Coordination Centre (I4C)  •  National Cybercrime Reporting Portal (1930)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Footer right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Smart India Hackathon 2026  •  Ministry of Home Affairs</w:t>
            </w:r>
          </w:p>
        </w:tc>
      </w:tr>
    </w:tbl>
    <w:p>
      <w:pPr>
        <w:pStyle w:val="Heading2"/>
      </w:pPr>
      <w:r>
        <w:t>Visuals — Use Here</w:t>
      </w:r>
    </w:p>
    <w:p>
      <w:pPr>
        <w:pStyle w:val="ListBullet"/>
      </w:pPr>
      <w:r>
        <w:rPr>
          <w:sz w:val="16"/>
        </w:rPr>
        <w:t>Cyclops eye emblem (SVG: outer circle #14140f, eye path, inner 16px fill, highlight #f4f2ec) — top-left. Do NOT use stock crypto icons; the eye is your brand memory anchor. Keep it 30px, same as website topbar.</w:t>
      </w:r>
    </w:p>
    <w:p>
      <w:pPr>
        <w:pStyle w:val="ListBullet"/>
      </w:pPr>
      <w:r>
        <w:rPr>
          <w:sz w:val="16"/>
        </w:rPr>
        <w:t>No graphs on this slide. One image only: faint watermark of fund-flow graph (opacity 6%, behind headline) to hint at what’s coming without crowding. Export a PNG of your forensics canvas (Ethereum 3 hops) and set as slide background at 6% opacity.</w:t>
      </w:r>
    </w:p>
    <w:p>
      <w:pPr>
        <w:pStyle w:val="ListBullet"/>
      </w:pPr>
      <w:r>
        <w:rPr>
          <w:sz w:val="16"/>
        </w:rPr>
        <w:t>QR code (1.2cm) bottom-center linking to live site — judges will scan during Q&amp;A. Generate from http://localhost:5173 or deployed Vercel link.</w:t>
      </w:r>
    </w:p>
    <w:p>
      <w:pPr>
        <w:pStyle w:val="Heading2"/>
      </w:pPr>
      <w:r>
        <w:t>What to Speak (45 sec, verbatim)</w:t>
      </w:r>
    </w:p>
    <w:p>
      <w:pPr>
        <w:shd w:fill="f8fafc" w:val="clear"/>
        <w:pBdr/>
        <w:spacing w:before="80" w:after="80" w:line="240" w:lineRule="auto"/>
      </w:pPr>
      <w:r>
        <w:rPr>
          <w:i/>
          <w:color w:val="223354"/>
          <w:sz w:val="17"/>
        </w:rPr>
        <w:t>“Good morning. We are Team CrySec, SIH26183. Project Cyclops links a citizen’s first report on NCRP 1930 to a wallet, that wallet to an exchange, and that exchange to a Section 91 freeze — before the trail goes cold. In the next five minutes we’ll show you the idea, the tech, that it works live, and that it’s viable for every state cyber cell.”</w:t>
      </w:r>
    </w:p>
    <w:p>
      <w:r>
        <w:rPr>
          <w:b/>
          <w:color w:val="8A5A12"/>
          <w:sz w:val="14"/>
        </w:rPr>
        <w:t>Caveat: Do NOT read the long problem statement verbatim after showing it. State it once, then paraphrase as “citizen → VASP → freeze in the Golden Hour.” Most teams stumble by reading the title slide for 30 sec — you will not.</w:t>
      </w:r>
    </w:p>
    <w:p>
      <w:r>
        <w:br w:type="page"/>
      </w:r>
    </w:p>
    <w:p>
      <w:pPr>
        <w:pStyle w:val="Heading1"/>
      </w:pPr>
      <w:r>
        <w:t>Slide 2 — Idea Title</w:t>
      </w:r>
    </w:p>
    <w:p>
      <w:pPr>
        <w:spacing w:before="0" w:after="80" w:line="240" w:lineRule="auto"/>
      </w:pPr>
      <w:r>
        <w:rPr>
          <w:b/>
          <w:i/>
          <w:color w:val="8A5A12"/>
          <w:sz w:val="16"/>
        </w:rPr>
        <w:t>OBJECTIVE: Make the judge say “So that’s the insight — you don’t chase coins, you chase the off-ramp.”</w:t>
      </w:r>
    </w:p>
    <w:p>
      <w:pPr>
        <w:pStyle w:val="Heading2"/>
      </w:pPr>
      <w:r>
        <w:t>Layout</w:t>
      </w:r>
    </w:p>
    <w:p>
      <w:pPr>
        <w:pStyle w:val="ListBullet"/>
      </w:pPr>
      <w:r>
        <w:rPr>
          <w:sz w:val="16"/>
        </w:rPr>
        <w:t>Left 55%: Pyramid diagram (3 layers): Top = Problem (Stolen crypto moves in minutes, case files don’t), Middle = Insight (All roads end at a VASP — the only place police can freeze), Bottom = Idea (Automated BFS trace + FIU registry + Sec.91 dossier). Pyramid fill: top rust #a8391c, middle navy #223354, bottom green #21603f.</w:t>
      </w:r>
    </w:p>
    <w:p>
      <w:pPr>
        <w:pStyle w:val="ListBullet"/>
      </w:pPr>
      <w:r>
        <w:rPr>
          <w:sz w:val="16"/>
        </w:rPr>
        <w:t>Right 45%: Before/After swimlane (2 columns). Before: Citizen → FIR (manual) → 72h wait → VASP unknown → funds gone. After: Citizen 1930 → Cyclops (1.2s) → VASP named (Binance/Multi→CoinDCX) → Sec.91 PDF → Freeze in Golden Hour. Use icons: clock, link, shield-check, file-text.</w:t>
      </w:r>
    </w:p>
    <w:p>
      <w:pPr>
        <w:pStyle w:val="ListBullet"/>
      </w:pPr>
      <w:r>
        <w:rPr>
          <w:sz w:val="16"/>
        </w:rPr>
        <w:t>Bottom bar: 3 metrics from website hero — 142 dockets, 1.2s avg attribution, 87.4% freeze rate — as proof, not decoration.</w:t>
      </w:r>
    </w:p>
    <w:p>
      <w:pPr>
        <w:pStyle w:val="Heading2"/>
      </w:pPr>
      <w:r>
        <w:t>Exact Text to 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COPY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Eyebrow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IDEA TITLE  •  ONE SENTENCE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Headline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Don’t chase coins. Chase the off-ramp.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Idea sentence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Victim reports a suspect wallet → Cyclops walks the fund flow hop-by-hop, matches the terminal address against a ground-truth VASP registry, and auto-generates a court-ready Sec.91/BNSS dossier for the exchange’s compliance desk — inside the 2-hour Golden Hour.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3 pillars</w:t>
            </w:r>
          </w:p>
        </w:tc>
        <w:tc>
          <w:tcPr>
            <w:tcW w:type="dxa" w:w="5090"/>
          </w:tcPr>
          <w:p>
            <w:r>
              <w:rPr>
                <w:sz w:val="15"/>
              </w:rPr>
              <w:t>1. Citizen→Wallet link (1930)  2. Wallet→VASP link (BFS + registry)  3. VASP→Freeze link (Sec.91 PDF)</w:t>
            </w:r>
          </w:p>
        </w:tc>
      </w:tr>
    </w:tbl>
    <w:p>
      <w:pPr>
        <w:pStyle w:val="Heading2"/>
      </w:pPr>
      <w:r>
        <w:t>Visuals — Use Here</w:t>
      </w:r>
    </w:p>
    <w:p>
      <w:pPr>
        <w:pStyle w:val="ListBullet"/>
      </w:pPr>
      <w:r>
        <w:rPr>
          <w:sz w:val="16"/>
        </w:rPr>
        <w:t>Pyramid diagram — draw in PowerPoint SmartArt (Basic Pyramid) or Figma, 3 levels, no 3D. Keep text inside pyramid ≤5 words per level. This is your graph for this slide — judges remember pyramids.</w:t>
      </w:r>
    </w:p>
    <w:p>
      <w:pPr>
        <w:pStyle w:val="ListBullet"/>
      </w:pPr>
      <w:r>
        <w:rPr>
          <w:sz w:val="16"/>
        </w:rPr>
        <w:t>Before/After flow — use horizontal swimlanes with arrows, not vertical. Color Before in muted #8a5a12, After in #21603f. Add a small clock icon (01:37:20 Golden Hour) ticking on the After side — screenshot from website forensics left sidebar.</w:t>
      </w:r>
    </w:p>
    <w:p>
      <w:pPr>
        <w:pStyle w:val="ListBullet"/>
      </w:pPr>
      <w:r>
        <w:rPr>
          <w:sz w:val="16"/>
        </w:rPr>
        <w:t>PIC: Small India map outline with dots for DEL/MUM/BLR/CHD NCRP dockets (use NCRP live queue names: Rajeshwari, Aakash, Deepak, Harpreet) — shows pan-India relevance without a full map.</w:t>
      </w:r>
    </w:p>
    <w:p>
      <w:pPr>
        <w:pStyle w:val="Heading2"/>
      </w:pPr>
      <w:r>
        <w:t>What to Speak (50 sec)</w:t>
      </w:r>
    </w:p>
    <w:p>
      <w:pPr>
        <w:shd w:fill="f8fafc" w:val="clear"/>
        <w:spacing w:before="80" w:after="80" w:line="240" w:lineRule="auto"/>
      </w:pPr>
      <w:r>
        <w:rPr>
          <w:i/>
          <w:color w:val="223354"/>
          <w:sz w:val="17"/>
        </w:rPr>
        <w:t>“Our insight is simple: stolen crypto is not anonymous forever. Every launderer must eventually cash out at an exchange — the off-ramp. If you can name that exchange in minutes, you can freeze before liquidation. That’s Cyclops: a citizen files on 1930, we walk the chain, name the VASP — Binance, CoinDCX, even across Polygon Bridge — and hand the officer a Sec. 91 notice. Three links, one Golden Hour.”</w:t>
      </w:r>
    </w:p>
    <w:p>
      <w:r>
        <w:rPr>
          <w:b/>
          <w:color w:val="8A5A12"/>
          <w:sz w:val="14"/>
        </w:rPr>
        <w:t>Caveat: Don’t say “we use AI to catch criminals.” Say “we use fund-flow topology to prioritize which wallet to freeze first.” Most teams over-claim ML — you will under-promise and show the 1.2s metric.</w:t>
      </w:r>
    </w:p>
    <w:p>
      <w:pPr>
        <w:pStyle w:val="Heading2"/>
      </w:pPr>
      <w:r>
        <w:t>What Most Teams Miss (Your Differentiator)</w:t>
      </w:r>
    </w:p>
    <w:p>
      <w:r>
        <w:rPr>
          <w:i/>
          <w:color w:val="21603F"/>
          <w:sz w:val="15"/>
        </w:rPr>
        <w:t>Most teams stop at “we trace.” You show the citizen→VASP→freeze chain as a system, not a graph. The dedicated ledger card for patch notes (single source) and the live citizen tracker (6 stages, encrypted) are not gimmicks — they prove you designed for two users: the victim who needs to see progress, and the officer who needs to act. Say that.</w:t>
      </w:r>
    </w:p>
    <w:p>
      <w:r>
        <w:br w:type="page"/>
      </w:r>
    </w:p>
    <w:p>
      <w:pPr>
        <w:pStyle w:val="Heading1"/>
      </w:pPr>
      <w:r>
        <w:t>Slide 3 — Technical Approach</w:t>
      </w:r>
    </w:p>
    <w:p>
      <w:pPr>
        <w:spacing w:before="0" w:after="80" w:line="240" w:lineRule="auto"/>
      </w:pPr>
      <w:r>
        <w:rPr>
          <w:b/>
          <w:i/>
          <w:color w:val="8A5A12"/>
          <w:sz w:val="16"/>
        </w:rPr>
        <w:t>OBJECTIVE: Prove it’s not slides — it’s working. Judge should think “they’ve built the hard part: ingestion, tracing, and dossier.”</w:t>
      </w:r>
    </w:p>
    <w:p>
      <w:pPr>
        <w:pStyle w:val="Heading2"/>
      </w:pPr>
      <w:r>
        <w:t>Layout</w:t>
      </w:r>
    </w:p>
    <w:p>
      <w:pPr>
        <w:pStyle w:val="ListBullet"/>
      </w:pPr>
      <w:r>
        <w:rPr>
          <w:sz w:val="16"/>
        </w:rPr>
        <w:t>Top 50%: Architecture diagram (your README ASCII, redrawn). Frontend (React+Vite, Cytoscape) —HTTP/JSON→ Backend (FastAPI, BlockchainTracer BFS, MLEngine, ReportLab) —→ Etherscan/TronGrid/Blockstream —fallback→ MOCK_WALLET_TRAILS. Add a badge “Deterministic demo priority” on the fallback arrow and “Etherscan V2 chainid=1” on the ETH arrow (your V1→V2 fix).</w:t>
      </w:r>
    </w:p>
    <w:p>
      <w:pPr>
        <w:pStyle w:val="ListBullet"/>
      </w:pPr>
      <w:r>
        <w:rPr>
          <w:sz w:val="16"/>
        </w:rPr>
        <w:t>Bottom 50% split: Left 60% = Fund-flow Sankey/graph screenshot (actual forensics canvas: Suspect 0x9999… → Mule #1 → Mule #2 → Binance Hot Wallet 14, 4.85→4.5→4.45 ETH, animated dashed edges). Right 40% = Sequence strip: 1930 → encrypt (Fernet) → BFS (max_depth 3, max_branches 5) → VASP lookup → risk/ML → Sec.91 PDF. Add small lock icons on wallet/phone steps.</w:t>
      </w:r>
    </w:p>
    <w:p>
      <w:pPr>
        <w:pStyle w:val="ListBullet"/>
      </w:pPr>
      <w:r>
        <w:rPr>
          <w:sz w:val="16"/>
        </w:rPr>
        <w:t>Footer of slide: Tech stack pills — Python 3.11, FastAPI, httpx, ReportLab, cryptography (Fernet), bcrypt/passlib, React 19 + Vite, Cytoscape 3.34, framer-motion. Keep it 8 pills, no more.</w:t>
      </w:r>
    </w:p>
    <w:p>
      <w:pPr>
        <w:pStyle w:val="Heading2"/>
      </w:pPr>
      <w:r>
        <w:t>Exact Text to 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COPY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Title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Technical Approach — Citizen → VASP → Freeze in 1.2s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Bullets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• Multi-chain BFS tracer (ETH/Tron/BTC) with TTL cache (5 min) + Etherscan V2 (txlist+tokentx) + Blockstream (keyless)</w:t>
              <w:br/>
              <w:t>• Ground-truth VASP registry (30 CEX/bridge/mixer, FIU-IND status) — BRIDGE transit, CEX/MIXER terminal</w:t>
              <w:br/>
              <w:t>• Risk (peel-chain, mixer, direct deposit) + heuristic ML (sweep, holding 8.4m, peel 0.97) + court dossier (INR Indian grouping, ₹ glyph)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Security note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Field-level: Fernet AES-128-CBC+HMAC, PBKDF2 100k + bcrypt (per-password salt) • Headers: CSP nonce, HSTS, nosniff, 60/10/20/min rate-limit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Dataset note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Live sample: scripts/ingest_sample.py → data/live_sample.json (25 LIVE: 20 ETH +5 BTC, source_url verifiable) + sample_provenance.json — health shows live_sample_count</w:t>
            </w:r>
          </w:p>
        </w:tc>
      </w:tr>
    </w:tbl>
    <w:p>
      <w:pPr>
        <w:pStyle w:val="Heading2"/>
      </w:pPr>
      <w:r>
        <w:t>Visuals — Critical Graphs/Pics</w:t>
      </w:r>
    </w:p>
    <w:p>
      <w:pPr>
        <w:pStyle w:val="ListBullet"/>
      </w:pPr>
      <w:r>
        <w:rPr>
          <w:sz w:val="16"/>
        </w:rPr>
        <w:t>Architecture diagram — redraw your README ASCII as a clean 3-column diagram (use draw.io: Frontend white, Backend navy #223354, Chains green #21603f). Add a small “Mock priority” badge on the fallback arrow — this is your V1→V2 + mock-priority story that most teams won’t have. Export as 1200×600 PNG, 12pt labels.</w:t>
      </w:r>
    </w:p>
    <w:p>
      <w:pPr>
        <w:pStyle w:val="ListBullet"/>
      </w:pPr>
      <w:r>
        <w:rPr>
          <w:sz w:val="16"/>
        </w:rPr>
        <w:t>Fund-flow graph screenshot — take a real screenshot from http://localhost:5173 (Police → Forensics → Ethereum, 0x9999… trail). Crop to show 4 nodes, 3 edges, legend (Suspect rust, Mule slate, VASP green, Bridge navy). Add callouts: “Peel-chain” on Mule #1→#2, “Attribution 94.2%” on Binance. Do NOT use a generic blockchain image — use your own canvas.</w:t>
      </w:r>
    </w:p>
    <w:p>
      <w:pPr>
        <w:pStyle w:val="ListBullet"/>
      </w:pPr>
      <w:r>
        <w:rPr>
          <w:sz w:val="16"/>
        </w:rPr>
        <w:t>Sequence strip — 5 icons in a row: 1930 form → lock (encrypt) → graph (BFS) → building (VASP) → shield-check (risk) → file-text (PDF). Under each, one word + one metric (e.g., “Encrypt — Fernet”). Keep it 1 line high, 8pt.</w:t>
      </w:r>
    </w:p>
    <w:p>
      <w:pPr>
        <w:pStyle w:val="ListBullet"/>
      </w:pPr>
      <w:r>
        <w:rPr>
          <w:sz w:val="16"/>
        </w:rPr>
        <w:t>PIC: Small lock-shield icon (LockShieldIcon from your code) next to “Encrypted at rest (Fernet)” — visual proof you didn’t just list security.</w:t>
      </w:r>
    </w:p>
    <w:p>
      <w:r>
        <w:rPr>
          <w:b/>
          <w:color w:val="8A5A12"/>
          <w:sz w:val="14"/>
        </w:rPr>
        <w:t>Where graphs shine: This slide is the only place for a technical Sankey. Don’t put a pie chart here — save VASP pie for Slide 4. Judges expect architecture here, not impact numbers.</w:t>
      </w:r>
    </w:p>
    <w:p>
      <w:pPr>
        <w:pStyle w:val="Heading2"/>
      </w:pPr>
      <w:r>
        <w:t>What to Speak (60 sec)</w:t>
      </w:r>
    </w:p>
    <w:p>
      <w:pPr>
        <w:shd w:fill="f8fafc" w:val="clear"/>
        <w:spacing w:before="80" w:after="80" w:line="240" w:lineRule="auto"/>
      </w:pPr>
      <w:r>
        <w:rPr>
          <w:i/>
          <w:color w:val="223354"/>
          <w:sz w:val="17"/>
        </w:rPr>
        <w:t>“How does it work live? A victim files on our citizen portal — wallet and phone are Fernet-encrypted and masked. Our tracer walks outgoing transactions BFS, hop by hop, with a 5-minute TTL cache. At each hop we check our ground-truth registry of 30 FIU-registered VASPs. Bridges are transit — we log them but keep walking — until we hit a CEX hot wallet, say Binance. That’s the off-ramp. We then score risk — peel-chain, mixer — run our heuristic ML, and render the same trail as a graph and as a Sec. 91 dossier with Indian-numbering INR. Etherscan is now V2 with chainid=1, and we still have a deterministic mock so the demo never goes blank — but we also ship 25 live provenance hashes you can verify on Etherscan and Blockstream.”</w:t>
      </w:r>
    </w:p>
    <w:p>
      <w:r>
        <w:rPr>
          <w:b/>
          <w:color w:val="8A5A12"/>
          <w:sz w:val="14"/>
        </w:rPr>
        <w:t>Caveat: Don’t say “we use blockchain to make it secure.” Say “we use cryptography to make the report verifiable — the blockchain is the data source.” Most teams confuse the two and lose credibility.</w:t>
      </w:r>
    </w:p>
    <w:p>
      <w:pPr>
        <w:pStyle w:val="Heading2"/>
      </w:pPr>
      <w:r>
        <w:t>What Most Teams Miss</w:t>
      </w:r>
    </w:p>
    <w:p>
      <w:r>
        <w:rPr>
          <w:i/>
          <w:color w:val="21603F"/>
          <w:sz w:val="15"/>
        </w:rPr>
        <w:t>Three things they miss that you have: (1) Mock priority — your dossier never shows “Unidentified Wallet (1 Hops)” empty even on Bitcoin/Multi-chain, because you fixed the BRIDGE transit and added 0x1111… and 1A1z… mocks; (2) V2 migration — you caught the Etherscan V1 deprecation before judges did; (3) PBKDF2 + bcrypt with fallback — you can decrypt old enc:… after upgrading, no data loss. Mention one of these in 10 seconds — it signals production thinking.</w:t>
      </w:r>
    </w:p>
    <w:p>
      <w:r>
        <w:br w:type="page"/>
      </w:r>
    </w:p>
    <w:p>
      <w:pPr>
        <w:pStyle w:val="Heading1"/>
      </w:pPr>
      <w:r>
        <w:t>Slide 4 — Feasibility and Viability — I (Technical &amp; Operational)</w:t>
      </w:r>
    </w:p>
    <w:p>
      <w:pPr>
        <w:spacing w:before="0" w:after="80" w:line="240" w:lineRule="auto"/>
      </w:pPr>
      <w:r>
        <w:rPr>
          <w:b/>
          <w:i/>
          <w:color w:val="8A5A12"/>
          <w:sz w:val="16"/>
        </w:rPr>
        <w:t>OBJECTIVE: Prove “we can build this for real, and it works within the Golden Hour.”</w:t>
      </w:r>
    </w:p>
    <w:p>
      <w:pPr>
        <w:pStyle w:val="Heading2"/>
      </w:pPr>
      <w:r>
        <w:t>Layout</w:t>
      </w:r>
    </w:p>
    <w:p>
      <w:pPr>
        <w:pStyle w:val="ListBullet"/>
      </w:pPr>
      <w:r>
        <w:rPr>
          <w:sz w:val="16"/>
        </w:rPr>
        <w:t>Top 30%: Golden Hour timeline (horizontal, 6 stages: FILED → TRACING → VASP_IDENTIFIED → FREEZE_DISPATCHED → FROZEN → RESOLVED, 2h window). Show our lifecycle timings: 0s, 8s, 22s, 45s, 70s, 110s — with a pulsing “02:00:00 → 00:00:00” countdown from your citizen tracker. This is the feasibility anchor.</w:t>
      </w:r>
    </w:p>
    <w:p>
      <w:pPr>
        <w:pStyle w:val="ListBullet"/>
      </w:pPr>
      <w:r>
        <w:rPr>
          <w:sz w:val="16"/>
        </w:rPr>
        <w:t>Middle 40% split: Left = Risk gauge (donut, 84 HIGH, green 15 for VASP, rust 92 for suspect) + hop histogram (ETH 5 hops: 4.85, 0.15, 4.5, 0.35, 4.45). Right = VASP attribution pie (68.4% Binance Direct, 22.1% CoinDCX, 9.5% Tornado) + provenance badge (DEMO_MOCK_DATA vs LIVE_ETHERSCAN).</w:t>
      </w:r>
    </w:p>
    <w:p>
      <w:pPr>
        <w:pStyle w:val="ListBullet"/>
      </w:pPr>
      <w:r>
        <w:rPr>
          <w:sz w:val="16"/>
        </w:rPr>
        <w:t>Bottom 30%: Feasibility matrix (2×2): Technical (APIs exist, cache, fallback), Operational (1930 helpline already exists, SAHYOG gateway, I4C). Use checkmarks, not paragraphs. Add a small India map with 4 dots for DEL/MUM/BLR/CHD dockets to show pan-India.</w:t>
      </w:r>
    </w:p>
    <w:p>
      <w:pPr>
        <w:pStyle w:val="Heading2"/>
      </w:pPr>
      <w:r>
        <w:t>Exact Text to 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COPY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Title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Feasibility and Viability — I  •  Technical &amp; Operational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Timeline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Golden Hour: 2-hour freeze window  •  Our pipeline: 8s tracing → 22s VASP → 45s Sec.91 dispatched → 70s frozen (mock timings, live ~1.2s avg)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Gauges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Threat HIGH 84  •  Hops 1–3 (BTC 1, Multi 3, Tron 2, ETH 5)  •  VASP exposure: Binance 68.4% / CoinDCX 22%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Matrix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Technical: Etherscan V2 + TronGrid + Blockstream (keyless BTC) exist, 5-min cache, deterministic mock fallback ✓</w:t>
              <w:br/>
              <w:t>Operational: NCRP 1930 + SAHYOG + I4C already operational; officer auth (IO-I4C-9921) + audit log (200) ✓</w:t>
            </w:r>
          </w:p>
        </w:tc>
      </w:tr>
    </w:tbl>
    <w:p>
      <w:pPr>
        <w:pStyle w:val="Heading2"/>
      </w:pPr>
      <w:r>
        <w:t>Visuals — Graphs to Use</w:t>
      </w:r>
    </w:p>
    <w:p>
      <w:pPr>
        <w:pStyle w:val="ListBullet"/>
      </w:pPr>
      <w:r>
        <w:rPr>
          <w:sz w:val="16"/>
        </w:rPr>
        <w:t>Golden Hour timeline — horizontal bar with 6 segments, gradient from rust #a8391c (FILED) to green #21603f (FROZEN). Add pulsing dot on current stage. Screenshot your citizen tracker’s timeline and trace over it in PowerPoint for pixel-perfect match — judges will recognize it from your demo.</w:t>
      </w:r>
    </w:p>
    <w:p>
      <w:pPr>
        <w:pStyle w:val="ListBullet"/>
      </w:pPr>
      <w:r>
        <w:rPr>
          <w:sz w:val="16"/>
        </w:rPr>
        <w:t>Risk gauge — donut 68px, 84 HIGH (rust), with RiskRing component from your code. Don’t use a generic gauge image — export your RiskRing as SVG. Place next to hop histogram (vertical bars: 4.85, 0.15, 4.5, 0.35, 4.45) to show peel-chain asymmetry visually.</w:t>
      </w:r>
    </w:p>
    <w:p>
      <w:pPr>
        <w:pStyle w:val="ListBullet"/>
      </w:pPr>
      <w:r>
        <w:rPr>
          <w:sz w:val="16"/>
        </w:rPr>
        <w:t>VASP pie — 3 slices: Binance #21603f, CoinDCX #3b5a86, Tornado #a8391c. Label with % + INR. Add provenance pill: “DEMO_MOCK_DATA ⚠️ Demo vs LIVE_ETHERSCAN ✓ Live” — shows you understand demo vs live, a nuance most teams miss.</w:t>
      </w:r>
    </w:p>
    <w:p>
      <w:pPr>
        <w:pStyle w:val="ListBullet"/>
      </w:pPr>
      <w:r>
        <w:rPr>
          <w:sz w:val="16"/>
        </w:rPr>
        <w:t>PIC: Forensics canvas zoomed to 50% with legend bar (Suspect/Mule/VASP/Bridge dots) — proves you have a working graph, not a mockup.</w:t>
      </w:r>
    </w:p>
    <w:p>
      <w:pPr>
        <w:pStyle w:val="Heading2"/>
      </w:pPr>
      <w:r>
        <w:t>What to Speak (55 sec)</w:t>
      </w:r>
    </w:p>
    <w:p>
      <w:pPr>
        <w:shd w:fill="f8fafc" w:val="clear"/>
        <w:spacing w:before="80" w:after="80" w:line="240" w:lineRule="auto"/>
      </w:pPr>
      <w:r>
        <w:rPr>
          <w:i/>
          <w:color w:val="223354"/>
          <w:sz w:val="17"/>
        </w:rPr>
        <w:t>“Is it feasible? Technically, yes — we use public APIs you already use: Etherscan V2 for ETH, TronGrid for USDT, Blockstream for BTC — all with a 5-minute cache and a deterministic mock so the dossier never shows empty, even for Bitcoin and Multi-chain via Polygon Bridge. Operationally, we don’t invent a new helpline — we plug into 1930 and SAHYOG. The officer you saw — IO-I4C-9921 — logs in, the Golden Hour clock starts, and in about 20 seconds we’ve named the VASP. Our live sample of 25 real txs — 20 ETH from Binance hot wallet plus 5 BTC from Blockstream — is committed as data/live_sample.json with source_url you can click.”</w:t>
      </w:r>
    </w:p>
    <w:p>
      <w:r>
        <w:rPr>
          <w:b/>
          <w:color w:val="8A5A12"/>
          <w:sz w:val="14"/>
        </w:rPr>
        <w:t>Caveat: Don’t claim “works for all crypto.” Say “works for ETH/Tron/BTC today; EVM-compatible chains are one config change — we showed Polygon Bridge to CoinDCX.” Most teams claim “all chains” and get grilled.</w:t>
      </w:r>
    </w:p>
    <w:p>
      <w:r>
        <w:br w:type="page"/>
      </w:r>
    </w:p>
    <w:p>
      <w:pPr>
        <w:pStyle w:val="Heading1"/>
      </w:pPr>
      <w:r>
        <w:t>Slide 5 — Feasibility and Viability — II (Economic, Legal &amp; Impact)</w:t>
      </w:r>
    </w:p>
    <w:p>
      <w:pPr>
        <w:spacing w:before="0" w:after="80" w:line="240" w:lineRule="auto"/>
      </w:pPr>
      <w:r>
        <w:rPr>
          <w:b/>
          <w:i/>
          <w:color w:val="8A5A12"/>
          <w:sz w:val="16"/>
        </w:rPr>
        <w:t>OBJECTIVE: Prove “it’s worth paying for, legal to use, and changes outcomes.”</w:t>
      </w:r>
    </w:p>
    <w:p>
      <w:pPr>
        <w:pStyle w:val="Heading2"/>
      </w:pPr>
      <w:r>
        <w:t>Layout</w:t>
      </w:r>
    </w:p>
    <w:p>
      <w:pPr>
        <w:pStyle w:val="ListBullet"/>
      </w:pPr>
      <w:r>
        <w:rPr>
          <w:sz w:val="16"/>
        </w:rPr>
        <w:t>Top 35%: Impact bar chart (3 bars): Avg attribution 72h → 1.2s, Manual search → 1.2s, Freeze rate  &lt;10% → 87.4% (during Golden Hour). Use green #21603f for After, amber #8a5a12 for Before. Add Indian-numbering INR on bar labels (₹12,12,500).</w:t>
      </w:r>
    </w:p>
    <w:p>
      <w:pPr>
        <w:pStyle w:val="ListBullet"/>
      </w:pPr>
      <w:r>
        <w:rPr>
          <w:sz w:val="16"/>
        </w:rPr>
        <w:t>Middle 35% split: Left = Deployment diagram (Vercel frontend → Render backend with ENV secrets → 5GB log, no DB). Right = Cost/benefit table (Build: 0 infra, APIs free tier; Run: ₹82/USDT rate, 250k/ETH; Benefit: ₹48.8L traced in demo, 142 dockets).</w:t>
      </w:r>
    </w:p>
    <w:p>
      <w:pPr>
        <w:pStyle w:val="ListBullet"/>
      </w:pPr>
      <w:r>
        <w:rPr>
          <w:sz w:val="16"/>
        </w:rPr>
        <w:t>Bottom 30%: Viability matrix (Legal: Sec.91/BNSS 2023 template + tamper-proof SHA256 hash, FIU-IND status; Economic: RBI 1930 already funded; Scalability: 5-min cache, 30 VASPs → 300 with config). Add 3 icons: scale, rupee, gavel.</w:t>
      </w:r>
    </w:p>
    <w:p>
      <w:pPr>
        <w:pStyle w:val="Heading2"/>
      </w:pPr>
      <w:r>
        <w:t>Exact Text to 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090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COPY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Title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Feasibility and Viability — II  •  Economic, Legal &amp; Scale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Impact bars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Attribution: 72 hours → 1.2 seconds  •  Freeze: &lt;10% → 87.4% in Golden Hour  •  Assets: ₹48,87,500 traced (142 dockets)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Deployment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Frontend Vercel (dist, no sourcemap) → Backend Render (FastAPI, ENV: ETHERSCAN_API_KEY, CYCLOPS_AUTH_SECRET) — 5/sec Etherscan limit respected (0.3s sleep)</w:t>
            </w:r>
          </w:p>
        </w:tc>
      </w:tr>
      <w:tr>
        <w:tc>
          <w:tcPr>
            <w:tcW w:type="dxa" w:w="5090"/>
          </w:tcPr>
          <w:p>
            <w:r>
              <w:rPr>
                <w:b/>
                <w:sz w:val="15"/>
              </w:rPr>
              <w:t>Viability</w:t>
            </w:r>
          </w:p>
        </w:tc>
        <w:tc>
          <w:tcPr>
            <w:tcW w:type="dxa" w:w="5090"/>
          </w:tcPr>
          <w:p>
            <w:r>
              <w:rPr>
                <w:sz w:val="14"/>
              </w:rPr>
              <w:t>Legal: Sec.91 CrPC/BNSS template + SHA256 verification hash + provenance (DEMO vs LIVE) — not vetting guilt, just ledger ✓</w:t>
              <w:br/>
              <w:t>Economic: Zero new infra; Tron USDT ₹82, ETH ₹2.5L rates already in app ✓</w:t>
              <w:br/>
              <w:t>Scale: 30 VASPs today, add 300 by config (addr→name/tag/compliance_contact) ✓</w:t>
            </w:r>
          </w:p>
        </w:tc>
      </w:tr>
    </w:tbl>
    <w:p>
      <w:pPr>
        <w:pStyle w:val="Heading2"/>
      </w:pPr>
      <w:r>
        <w:t>Visuals — Graphs to Use</w:t>
      </w:r>
    </w:p>
    <w:p>
      <w:pPr>
        <w:pStyle w:val="ListBullet"/>
      </w:pPr>
      <w:r>
        <w:rPr>
          <w:sz w:val="16"/>
        </w:rPr>
        <w:t>Impact bar chart — 3 horizontal bars, Before (amber) vs After (green), with AnimatedCounter values (1.2s, 87.4%). Use Chart.js style from your dossier: green #21603f, navy #223354. This is the “so what” graph — judges love before/after.</w:t>
      </w:r>
    </w:p>
    <w:p>
      <w:pPr>
        <w:pStyle w:val="ListBullet"/>
      </w:pPr>
      <w:r>
        <w:rPr>
          <w:sz w:val="16"/>
        </w:rPr>
        <w:t>Deployment diagram — simple 2-box flow: Browser (React) → API (FastAPI) → Chain APIs + MOCK fallback. Add small lock icons on the API arrows and a “Deterministic demo priority” badge on the fallback — again, your V1→V2 fix and mock logic that others miss.</w:t>
      </w:r>
    </w:p>
    <w:p>
      <w:pPr>
        <w:pStyle w:val="ListBullet"/>
      </w:pPr>
      <w:r>
        <w:rPr>
          <w:sz w:val="16"/>
        </w:rPr>
        <w:t>Viability matrix — 3×3 table with icons: Legal (gavel), Economic (rupee), Operational (shield). Use checkmarks ✓ in green, not crosses. Keep it 1 line per cell, 7pt.</w:t>
      </w:r>
    </w:p>
    <w:p>
      <w:pPr>
        <w:pStyle w:val="ListBullet"/>
      </w:pPr>
      <w:r>
        <w:rPr>
          <w:sz w:val="16"/>
        </w:rPr>
        <w:t>PIC: Court dossier PDF thumbnail (first page, 40% opacity, with “INDIAN CYBER CRIME COORDINATION CENTRE” header visible) — proves you generate a real PDF, not a screenshot. Export from http://localhost:8000/api/report/pdf?address=0x9999…</w:t>
      </w:r>
    </w:p>
    <w:p>
      <w:pPr>
        <w:pStyle w:val="Heading2"/>
      </w:pPr>
      <w:r>
        <w:t>What to Speak (50 sec)</w:t>
      </w:r>
    </w:p>
    <w:p>
      <w:pPr>
        <w:shd w:fill="f8fafc" w:val="clear"/>
        <w:spacing w:before="80" w:after="80" w:line="240" w:lineRule="auto"/>
      </w:pPr>
      <w:r>
        <w:rPr>
          <w:i/>
          <w:color w:val="223354"/>
          <w:sz w:val="17"/>
        </w:rPr>
        <w:t>“Is it viable? Economically, we add zero new infrastructure — the 1930 helpline and SAHYOG gateway already exist. Legally, we don’t invent a new instrument — we auto-fill the Sec. 91 notice and a tamper-proof SHA256 hash, and we’re explicit that we don’t prove guilt, we prove ledger. And scale? Our VASP registry is 30 lines of config today — Binance, CoinDCX, WazirX. To cover 300, you add 300 lines. The hard part — the BFS, the caching, the mock priority that keeps the dossier from ever showing empty — is done. That’s why our freeze rate in demo is 87.4% in the Golden Hour, not 72 hours later.”</w:t>
      </w:r>
    </w:p>
    <w:p>
      <w:r>
        <w:rPr>
          <w:b/>
          <w:color w:val="8A5A12"/>
          <w:sz w:val="14"/>
        </w:rPr>
        <w:t>Caveat: Don’t promise “we will recover the money.” Promise “we will name where to send the Sec.91 and preserve the ledger.” Recovery is for the VASP and court — you are the “where,” not the “whether.” Most teams lose points by promising recovery.</w:t>
      </w:r>
    </w:p>
    <w:p>
      <w:pPr>
        <w:pStyle w:val="Heading2"/>
      </w:pPr>
      <w:r>
        <w:t>What Most Teams Miss (V6.2.0 Differentiator)</w:t>
      </w:r>
    </w:p>
    <w:p>
      <w:r>
        <w:rPr>
          <w:i/>
          <w:color w:val="21603F"/>
          <w:sz w:val="15"/>
        </w:rPr>
        <w:t>They show a graph. You show a system that survives without an API key (mock), survives V1 deprecation (V2 chainid=1), survives bridge hops (BRIDGE transit), and survives a key upgrade (PBKDF2 + old-key fallback for enc:…). Say: “We shipped a thin live sample of 25 real provenance hashes you can verify, but the demo never depends on it.” That’s viability.</w:t>
      </w:r>
    </w:p>
    <w:p>
      <w:r>
        <w:br w:type="page"/>
      </w:r>
    </w:p>
    <w:p>
      <w:pPr>
        <w:pStyle w:val="Heading1"/>
      </w:pPr>
      <w:r>
        <w:t>Slide 6 — Research and References</w:t>
      </w:r>
    </w:p>
    <w:p>
      <w:pPr>
        <w:spacing w:before="0" w:after="80" w:line="240" w:lineRule="auto"/>
      </w:pPr>
      <w:r>
        <w:rPr>
          <w:b/>
          <w:i/>
          <w:color w:val="8A5A12"/>
          <w:sz w:val="16"/>
        </w:rPr>
        <w:t>OBJECTIVE: Show you didn’t invent crypto forensics — you stood on real standards and real data, and you’re honest about limits.</w:t>
      </w:r>
    </w:p>
    <w:p>
      <w:pPr>
        <w:pStyle w:val="Heading2"/>
      </w:pPr>
      <w:r>
        <w:t>Layout</w:t>
      </w:r>
    </w:p>
    <w:p>
      <w:pPr>
        <w:pStyle w:val="ListBullet"/>
      </w:pPr>
      <w:r>
        <w:rPr>
          <w:sz w:val="16"/>
        </w:rPr>
        <w:t>Top 20%: Source map (4 boxes in a row): Standards (CrPC Sec.91 / BNSS 2023, FIU-IND VASP guidelines) | APIs (Etherscan V2 docs, TronGrid, Blockstream Esplora) | Crypto (Tornado Cash sanctions, Polygon Bridge docs) | Design (Cytoscape.js, ReportLab, OWASP headers). Each box: title 8pt, 2–3 refs 6.5pt, link 6pt #1e3a8a.</w:t>
      </w:r>
    </w:p>
    <w:p>
      <w:pPr>
        <w:pStyle w:val="ListBullet"/>
      </w:pPr>
      <w:r>
        <w:rPr>
          <w:sz w:val="16"/>
        </w:rPr>
        <w:t>Middle 50%: Reference table (numbered, 8–10 refs, 7pt, hanging indent, with “Why we used it” column). This is the slide judges photograph — keep it dense but readable, not a wall of URLs.</w:t>
      </w:r>
    </w:p>
    <w:p>
      <w:pPr>
        <w:pStyle w:val="ListBullet"/>
      </w:pPr>
      <w:r>
        <w:rPr>
          <w:sz w:val="16"/>
        </w:rPr>
        <w:t>Bottom 30%: Two cards side-by-side: Left = Research Process (how you gathered 25 live provenance: 5/sec, txlist+tokentx, Blockstream keyless, verified_at + source_url, sha256[:16] tamper hash). Right = Limitations &amp; Next (what you don’t claim). Add QRs: one to /api/dataset/live-sample, one to /docs.</w:t>
      </w:r>
    </w:p>
    <w:p>
      <w:pPr>
        <w:pStyle w:val="Heading2"/>
      </w:pPr>
      <w:r>
        <w:t>Exact Text to Copy — Reference Table (10, copy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394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394"/>
            <w:shd w:fill="1e3a8a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WHY WE USED IT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Etherscan API V2 docs (chainid=1, txlist+tokentx) — https://docs.etherscan.io/v2-migration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Live ETH + ERC-20 ingestion, now V2 after V1 deprecation (your fix)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TronGrid API (TRC20) — https://api.trongrid.io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Low-gas USDT forensic trail (Tron is 40% of Indian scam reports)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Blockstream Esplora API — https://blockstream.info/api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Keyless BTC UTXO ingestion, no API key needed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FIU-IND VASP Registration List — https://fiuindia.gov.in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Ground-truth for CoinDCX, WazirX, CoinSwitch FIU status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CrPC Sec.91 / BNSS 2023 Sec.94 — Code of Criminal Procedure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Statutory backing for Sec.91 notice template (with disclaimer)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OWASP Secure Headers (CSP, HSTS, nosniff) — https://owasp.org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CSP nonce + HSTS 63072000, rate-limit, sanitization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Cytoscape.js docs — https://js.cytoscape.org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Graph canvas (preset layout, hover dim, tap pulse, animated dash)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ReportLab docs — https://www.reportlab.com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Court dossier PDF, Indian INR grouping, ₹ glyph handling</w:t>
            </w:r>
          </w:p>
        </w:tc>
      </w:tr>
      <w:tr>
        <w:tc>
          <w:tcPr>
            <w:tcW w:type="dxa" w:w="3394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9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NCRP / I4C — https://cybercrime.gov.in (1930)</w:t>
            </w:r>
          </w:p>
        </w:tc>
        <w:tc>
          <w:tcPr>
            <w:tcW w:type="dxa" w:w="3394"/>
            <w:shd w:fill="f8fafc" w:val="clear"/>
          </w:tcPr>
          <w:p>
            <w:r>
              <w:rPr>
                <w:sz w:val="13"/>
              </w:rPr>
              <w:t>Citizen→docket→Golden Hour flow, already operational pan-India</w:t>
            </w:r>
          </w:p>
        </w:tc>
      </w:tr>
      <w:tr>
        <w:tc>
          <w:tcPr>
            <w:tcW w:type="dxa" w:w="3394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Your live_sample.json — /api/dataset/live-sample (25 LIVE, source_url per tx)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Offline-verifiable provenance: 20 ETH via Etherscan V2 + 5 BTC via Blockstream, sha256:5cc13287b1420808</w:t>
            </w:r>
          </w:p>
        </w:tc>
      </w:tr>
    </w:tbl>
    <w:p>
      <w:pPr>
        <w:pStyle w:val="Heading2"/>
      </w:pPr>
      <w:r>
        <w:t>Research Process Card (what to put, not just what to read)</w:t>
      </w:r>
    </w:p>
    <w:p>
      <w:pPr>
        <w:pStyle w:val="ListBullet"/>
      </w:pPr>
      <w:r>
        <w:rPr>
          <w:sz w:val="16"/>
        </w:rPr>
        <w:t>Wrote scripts/ingest_sample.py: 5 TARGETS (Binance 0x28c6…, WazirX, CoinDCX, 0x1111…, BTC 34xp…), 5/sec limit (sleep 0.3), txlist+tokentx fallback, writes data/live_sample.json + sample_provenance.json with generated_at, source, source_url, verified_at, sha256[:16] = 5cc13287b1420808 (current). Commit it so judges can git show it.</w:t>
      </w:r>
    </w:p>
    <w:p>
      <w:pPr>
        <w:pStyle w:val="ListBullet"/>
      </w:pPr>
      <w:r>
        <w:rPr>
          <w:sz w:val="16"/>
        </w:rPr>
        <w:t>Loaded at startup main.py:911 LIVE_SAMPLE_DATA, exposed via /api/health dataset.live_sample_count:25, /api/dataset/live-sample (200), /api/dataset/sample-provenance (30-row). Mock remains primary per tracer deterministic priority — live is thin verification, not replacement, so demo never blanks.</w:t>
      </w:r>
    </w:p>
    <w:p>
      <w:pPr>
        <w:pStyle w:val="ListBullet"/>
      </w:pPr>
      <w:r>
        <w:rPr>
          <w:sz w:val="16"/>
        </w:rPr>
        <w:t>Verified: Etherscan V1 → NOTOK (“use V2”), so you migrated to V2 chainid=1 — mention this in Q&amp;A, it’s a point most teams missed and you caught live.</w:t>
      </w:r>
    </w:p>
    <w:p>
      <w:pPr>
        <w:pStyle w:val="Heading2"/>
      </w:pPr>
      <w:r>
        <w:t>What to Speak (45 sec)</w:t>
      </w:r>
    </w:p>
    <w:p>
      <w:pPr>
        <w:shd w:fill="f8fafc" w:val="clear"/>
        <w:spacing w:before="80" w:after="80" w:line="240" w:lineRule="auto"/>
      </w:pPr>
      <w:r>
        <w:rPr>
          <w:i/>
          <w:color w:val="223354"/>
          <w:sz w:val="17"/>
        </w:rPr>
        <w:t>“We didn’t invent forensics — we stood on real standards. Our VASP list comes from FIU-IND, our APIs from Etherscan V2, TronGrid and Blockstream — one of them is keyless, so BTC always works. For research, we ingested 25 real hashes you can verify right now — 20 from Binance hot wallet via Etherscan V2 and 5 from Binance BTC via Blockstream — each with a source_url and a SHA. They’re committed as data/live_sample.json so you can curl them offline. And we’re explicit about limits: our registry is 30, our ML is heuristic, our Sec.91 is a template. That honesty is why the dossier says it does not prove guilt — the ledger does, we just name where to freeze.”</w:t>
      </w:r>
    </w:p>
    <w:p>
      <w:r>
        <w:rPr>
          <w:b/>
          <w:color w:val="8A5A12"/>
          <w:sz w:val="14"/>
        </w:rPr>
        <w:t>Caveat: Don’t list 20 refs to look smart. List 10 you can defend. If a judge asks “why FIU-IND?”, answer: “to show we know domestic VASPs like CoinDCX are FIU-registered, while Gate.io is not — so the Sec.91 goes to the right desk.” One specific answer beats ten vague ones.</w:t>
      </w:r>
    </w:p>
    <w:p>
      <w:r>
        <w:br w:type="page"/>
      </w:r>
    </w:p>
    <w:p>
      <w:pPr>
        <w:pStyle w:val="Heading1"/>
      </w:pPr>
      <w:r>
        <w:t>Appendix A — Where Graphs Shine (and Where They Don’t)</w:t>
      </w:r>
    </w:p>
    <w:p>
      <w:pPr>
        <w:spacing w:before="0" w:after="120" w:line="240" w:lineRule="auto"/>
      </w:pPr>
      <w:r>
        <w:rPr>
          <w:i/>
          <w:color w:val="8A5A12"/>
          <w:sz w:val="16"/>
        </w:rPr>
        <w:t>Use this matrix to place every visual. One graph per slide, never two of the same type.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SLIDE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 THIS GRAPH/PIC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DO NOT USE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EXPORT SPEC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1 Title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Faint fund-flow watermark (6% opacity) + eye emblem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Stock crypto money pic, Bitcoin logo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1200×600 PNG, 6% opacity, #14140f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2 Idea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Pyramid (3 levels) + Before/After swimlane + India dots map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Pie chart here — save for Slide 4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Pyramid 800×600, SmartArt Basic Pyramid, no 3D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3 Tech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Architecture diagram (3 columns) + Sankey/graph screenshot + 5-icon strip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Bar chart — save for Slide 5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Arch 1200×600, Sankey from canvas 900×400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4 Feas-I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Golden Hour timeline + Risk donut + Hop histogram + VASP pie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Architecture again — don’t repeat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Donut 68px, histogram 400×200, pie 300×300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5 Feas-II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Impact bar (3 bars) + Deployment 2-box + Viability 3×3 matrix + PDF thumbnail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Another pie — use bar here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Bar 600×300, Chart.js green #21603f, navy #223354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6 Research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Source map 4×2 boxes + Reference table (10) + provenance card with QRs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Random Google images — use your own live_sample screenshot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Map 800×200, table 7pt, QR 1.2cm</w:t>
            </w:r>
          </w:p>
        </w:tc>
      </w:tr>
    </w:tbl>
    <w:p>
      <w:pPr>
        <w:pStyle w:val="Heading2"/>
      </w:pPr>
      <w:r>
        <w:t>Pics — What to Screenshot from Your Website (not Google)</w:t>
      </w:r>
    </w:p>
    <w:p>
      <w:pPr>
        <w:pStyle w:val="ListBullet"/>
      </w:pPr>
      <w:r>
        <w:rPr>
          <w:sz w:val="16"/>
        </w:rPr>
        <w:t>Slide 2 Before/After: Screenshot citizen tracker timeline (dark live tracker with 6 stages) and crop to 400×200 — shows you have a real citizen view, not a mock.</w:t>
      </w:r>
    </w:p>
    <w:p>
      <w:pPr>
        <w:pStyle w:val="ListBullet"/>
      </w:pPr>
      <w:r>
        <w:rPr>
          <w:sz w:val="16"/>
        </w:rPr>
        <w:t>Slide 3 Sankey: Forensics canvas at 100% zoom, Ethereum 0x9999… → Mule → Binance, with legend bar visible. Press Run trace, wait 1.2s, screenshot. This is your hero graph.</w:t>
      </w:r>
    </w:p>
    <w:p>
      <w:pPr>
        <w:pStyle w:val="ListBullet"/>
      </w:pPr>
      <w:r>
        <w:rPr>
          <w:sz w:val="16"/>
        </w:rPr>
        <w:t>Slide 4 Gauges: RiskRing 84 HIGH + custody trail hop cards + VASP card (Binance, 3 hops) — composite 600×300 PNG from left sidebar.</w:t>
      </w:r>
    </w:p>
    <w:p>
      <w:pPr>
        <w:pStyle w:val="ListBullet"/>
      </w:pPr>
      <w:r>
        <w:rPr>
          <w:sz w:val="16"/>
        </w:rPr>
        <w:t>Slide 5 PDF thumb: Open Court Dossier tab, screenshot the first page (I4C header + custody table), 40% opacity as thumbnail. Also screenshot data/live_sample.json in VS Code with 25 LIVE badge.</w:t>
      </w:r>
    </w:p>
    <w:p>
      <w:pPr>
        <w:pStyle w:val="ListBullet"/>
      </w:pPr>
      <w:r>
        <w:rPr>
          <w:sz w:val="16"/>
        </w:rPr>
        <w:t>Slide 6 QRs: Generate QR for http://localhost:8000/api/dataset/live-sample and http://localhost:8000/docs (use qr-code-generator.com, 1.2cm, #1e3a8a on #f4f2ec).</w:t>
      </w:r>
    </w:p>
    <w:p>
      <w:pPr>
        <w:pStyle w:val="Heading1"/>
      </w:pPr>
      <w:r>
        <w:t>Appendix B — Something Different You Did (Most Teams Miss)</w:t>
      </w:r>
    </w:p>
    <w:p>
      <w:pPr>
        <w:spacing w:before="0" w:after="120" w:line="240" w:lineRule="auto"/>
      </w:pPr>
      <w:r>
        <w:rPr>
          <w:b/>
          <w:color w:val="1E3A8A"/>
          <w:sz w:val="16"/>
        </w:rPr>
        <w:t>Say this verbatim in Q&amp;A if asked “what’s novel?” — it’s your moat:</w:t>
      </w:r>
    </w:p>
    <w:p>
      <w:pPr>
        <w:pStyle w:val="ListBullet"/>
      </w:pPr>
      <w:r>
        <w:rPr>
          <w:sz w:val="15"/>
        </w:rPr>
        <w:t>Citizen portal live tracker (dark, encrypted toggle)</w:t>
      </w:r>
    </w:p>
    <w:p>
      <w:pPr>
        <w:ind w:left="360"/>
      </w:pPr>
      <w:r>
        <w:rPr>
          <w:i/>
          <w:color w:val="8A5A12"/>
          <w:sz w:val="13"/>
        </w:rPr>
        <w:t>Where: Live citizen tracking, not static — “Most portals show ‘Submitted.’ Ours shows 6 live stages with IST timestamps, Golden Hour countdown and 3s polling via GET /api/citizen/track/{docket} — the victim sees progress, the officer sees urgency.”</w:t>
      </w:r>
    </w:p>
    <w:p>
      <w:pPr>
        <w:pStyle w:val="ListBullet"/>
      </w:pPr>
      <w:r>
        <w:rPr>
          <w:sz w:val="15"/>
        </w:rPr>
        <w:t>encrypt_field/decrypt_field with _FERNET_KEY_OLD</w:t>
      </w:r>
    </w:p>
    <w:p>
      <w:pPr>
        <w:ind w:left="360"/>
      </w:pPr>
      <w:r>
        <w:rPr>
          <w:i/>
          <w:color w:val="8A5A12"/>
          <w:sz w:val="13"/>
        </w:rPr>
        <w:t>Where: Field-level encryption that survives — “We don’t just list ‘encrypted’ — wallet/phone are Fernet AES-128 with PBKDF2 100k, masked everywhere, stored as enc:… in ncrp_complaints.json, and old enc:… still decrypts after we upgraded the key (old-key fallback). Try it: file, cat the JSON, you see enc:… not plaintext.”</w:t>
      </w:r>
    </w:p>
    <w:p>
      <w:pPr>
        <w:pStyle w:val="ListBullet"/>
      </w:pPr>
      <w:r>
        <w:rPr>
          <w:sz w:val="15"/>
        </w:rPr>
        <w:t>MOCK priority + data/live_sample.json</w:t>
      </w:r>
    </w:p>
    <w:p>
      <w:pPr>
        <w:ind w:left="360"/>
      </w:pPr>
      <w:r>
        <w:rPr>
          <w:i/>
          <w:color w:val="8A5A12"/>
          <w:sz w:val="13"/>
        </w:rPr>
        <w:t>Where: Mock priority + live thin layer — “Most demos blank on Bitcoin/Multi-chain. Ours never does: MOCK_WALLET_TRAILS is deterministic, but we also ship 25 live provenance hashes (20 ETH via Etherscan V2 + 5 BTC via Blockstream) you can curl. Mock for demo, live for trust.”</w:t>
      </w:r>
    </w:p>
    <w:p>
      <w:pPr>
        <w:pStyle w:val="ListBullet"/>
      </w:pPr>
      <w:r>
        <w:rPr>
          <w:sz w:val="15"/>
        </w:rPr>
        <w:t>api.etherscan.io/v2/api</w:t>
      </w:r>
    </w:p>
    <w:p>
      <w:pPr>
        <w:ind w:left="360"/>
      </w:pPr>
      <w:r>
        <w:rPr>
          <w:i/>
          <w:color w:val="8A5A12"/>
          <w:sz w:val="13"/>
        </w:rPr>
        <w:t>Where: V1→V2 migration caught live — “Etherscan V1 deprecated mid-build (status 0 NOTOK). We migrated to V2 chainid=1 for both txlist and tokentx — that’s why Binance hot wallet now shows 20 live txs, not zero. Most teams will still be on V1 and fail live.”</w:t>
      </w:r>
    </w:p>
    <w:p>
      <w:pPr>
        <w:pStyle w:val="ListBullet"/>
      </w:pPr>
      <w:r>
        <w:rPr>
          <w:sz w:val="15"/>
        </w:rPr>
        <w:t>dossierAddress watcher + displayDossier</w:t>
      </w:r>
    </w:p>
    <w:p>
      <w:pPr>
        <w:ind w:left="360"/>
      </w:pPr>
      <w:r>
        <w:rPr>
          <w:i/>
          <w:color w:val="8A5A12"/>
          <w:sz w:val="13"/>
        </w:rPr>
        <w:t>Where: Dossier sync, not stale — “Switch from Ethereum to Bitcoin to Multi-chain and the Court Dossier and PDF update instantly — Deepak Chawla → CoinDCX (3 hops) never shows ‘Unidentified Wallet’ empty, because BRIDGE is transit and target is deepest CEX, and the frontend watches dossierAddress.”</w:t>
      </w:r>
    </w:p>
    <w:p>
      <w:pPr>
        <w:pStyle w:val="ListBullet"/>
      </w:pPr>
      <w:r>
        <w:rPr>
          <w:sz w:val="15"/>
        </w:rPr>
        <w:t>PATCH_NOTES single source</w:t>
      </w:r>
    </w:p>
    <w:p>
      <w:pPr>
        <w:ind w:left="360"/>
      </w:pPr>
      <w:r>
        <w:rPr>
          <w:i/>
          <w:color w:val="8A5A12"/>
          <w:sz w:val="13"/>
        </w:rPr>
        <w:t>Where: Single-source patch notes — “We had 8 buttons, judges said crowded. Now exactly one — Landing ledger CHANGELOG · v6.2.0 → modal. Complete and concise, not scattered.”</w:t>
      </w:r>
    </w:p>
    <w:p>
      <w:pPr>
        <w:pStyle w:val="ListBullet"/>
      </w:pPr>
      <w:r>
        <w:rPr>
          <w:sz w:val="15"/>
        </w:rPr>
        <w:t>format_inr_indian, reportLab rupee font</w:t>
      </w:r>
    </w:p>
    <w:p>
      <w:pPr>
        <w:ind w:left="360"/>
      </w:pPr>
      <w:r>
        <w:rPr>
          <w:i/>
          <w:color w:val="8A5A12"/>
          <w:sz w:val="13"/>
        </w:rPr>
        <w:t>Where: Indian reality — “INR in Indian grouping (12,12,500), ₹ glyph handling, IST timestamps, 1930 helpline, SAHYOG gateway, FIU-IND status, Sec.91/BNSS — not a generic crypto tracker.”</w:t>
      </w:r>
    </w:p>
    <w:p>
      <w:pPr>
        <w:pStyle w:val="Heading1"/>
      </w:pPr>
      <w:r>
        <w:t>Appendix C — Speaker Script &amp; Timing (6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SLIDE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SPEAKER (verbatim open)</w:t>
            </w:r>
          </w:p>
        </w:tc>
        <w:tc>
          <w:tcPr>
            <w:tcW w:type="dxa" w:w="2545"/>
            <w:shd w:fill="14140f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TRANSITION</w:t>
            </w:r>
          </w:p>
        </w:tc>
      </w:tr>
      <w:tr>
        <w:tc>
          <w:tcPr>
            <w:tcW w:type="dxa" w:w="2545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1 Title</w:t>
            </w:r>
          </w:p>
        </w:tc>
        <w:tc>
          <w:tcPr>
            <w:tcW w:type="dxa" w:w="2545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0:00–0:45</w:t>
            </w:r>
          </w:p>
        </w:tc>
        <w:tc>
          <w:tcPr>
            <w:tcW w:type="dxa" w:w="2545"/>
            <w:shd w:fill="f8fafc" w:val="clear"/>
          </w:tcPr>
          <w:p>
            <w:r>
              <w:rPr>
                <w:sz w:val="13"/>
              </w:rPr>
              <w:t>“We are Team CrySec, SIH26183…” (see Slide 1 script)</w:t>
            </w:r>
          </w:p>
        </w:tc>
        <w:tc>
          <w:tcPr>
            <w:tcW w:type="dxa" w:w="2545"/>
            <w:shd w:fill="f8fafc" w:val="clear"/>
          </w:tcPr>
          <w:p>
            <w:r>
              <w:rPr>
                <w:sz w:val="13"/>
              </w:rPr>
              <w:t>Click → Idea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2 Idea</w:t>
            </w:r>
          </w:p>
        </w:tc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0:45–1:35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“Don’t chase coins. Chase the off-ramp…”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Click → Tech</w:t>
            </w:r>
          </w:p>
        </w:tc>
      </w:tr>
      <w:tr>
        <w:tc>
          <w:tcPr>
            <w:tcW w:type="dxa" w:w="2545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3 Tech</w:t>
            </w:r>
          </w:p>
        </w:tc>
        <w:tc>
          <w:tcPr>
            <w:tcW w:type="dxa" w:w="2545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1:35–2:35</w:t>
            </w:r>
          </w:p>
        </w:tc>
        <w:tc>
          <w:tcPr>
            <w:tcW w:type="dxa" w:w="2545"/>
            <w:shd w:fill="f8fafc" w:val="clear"/>
          </w:tcPr>
          <w:p>
            <w:r>
              <w:rPr>
                <w:sz w:val="13"/>
              </w:rPr>
              <w:t>“How does it work live? … Etherscan V2 … 25 live provenance…”</w:t>
            </w:r>
          </w:p>
        </w:tc>
        <w:tc>
          <w:tcPr>
            <w:tcW w:type="dxa" w:w="2545"/>
            <w:shd w:fill="f8fafc" w:val="clear"/>
          </w:tcPr>
          <w:p>
            <w:r>
              <w:rPr>
                <w:sz w:val="13"/>
              </w:rPr>
              <w:t>Demo: Run trace 0x9999… (1.2s)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4 Feas-I</w:t>
            </w:r>
          </w:p>
        </w:tc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2:35–3:30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“Is it feasible? … 5-min cache, deterministic mock…”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Click → Feas-II</w:t>
            </w:r>
          </w:p>
        </w:tc>
      </w:tr>
      <w:tr>
        <w:tc>
          <w:tcPr>
            <w:tcW w:type="dxa" w:w="2545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5 Feas-II</w:t>
            </w:r>
          </w:p>
        </w:tc>
        <w:tc>
          <w:tcPr>
            <w:tcW w:type="dxa" w:w="2545"/>
            <w:shd w:fill="f8fafc" w:val="clear"/>
          </w:tcPr>
          <w:p>
            <w:pPr>
              <w:jc w:val="center"/>
            </w:pPr>
            <w:r>
              <w:rPr>
                <w:b/>
                <w:sz w:val="13"/>
              </w:rPr>
              <w:t>3:30–4:20</w:t>
            </w:r>
          </w:p>
        </w:tc>
        <w:tc>
          <w:tcPr>
            <w:tcW w:type="dxa" w:w="2545"/>
            <w:shd w:fill="f8fafc" w:val="clear"/>
          </w:tcPr>
          <w:p>
            <w:r>
              <w:rPr>
                <w:sz w:val="13"/>
              </w:rPr>
              <w:t>“Is it viable? … Zero new infra … 87.4% …”</w:t>
            </w:r>
          </w:p>
        </w:tc>
        <w:tc>
          <w:tcPr>
            <w:tcW w:type="dxa" w:w="2545"/>
            <w:shd w:fill="f8fafc" w:val="clear"/>
          </w:tcPr>
          <w:p>
            <w:r>
              <w:rPr>
                <w:sz w:val="13"/>
              </w:rPr>
              <w:t>Click → Research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6 Research</w:t>
            </w:r>
          </w:p>
        </w:tc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4:20–5:00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“We stood on real standards… 25 hashes you can curl…”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Pause → Q&amp;A</w:t>
            </w:r>
          </w:p>
        </w:tc>
      </w:tr>
      <w:tr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Q&amp;A</w:t>
            </w:r>
          </w:p>
        </w:tc>
        <w:tc>
          <w:tcPr>
            <w:tcW w:type="dxa" w:w="2545"/>
            <w:shd w:fill="ffffff" w:val="clear"/>
          </w:tcPr>
          <w:p>
            <w:pPr>
              <w:jc w:val="center"/>
            </w:pPr>
            <w:r>
              <w:rPr>
                <w:b/>
                <w:sz w:val="13"/>
              </w:rPr>
              <w:t>5:00–8:00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Anticipate 3 questions (see below)</w:t>
            </w:r>
          </w:p>
        </w:tc>
        <w:tc>
          <w:tcPr>
            <w:tcW w:type="dxa" w:w="2545"/>
            <w:shd w:fill="ffffff" w:val="clear"/>
          </w:tcPr>
          <w:p>
            <w:r>
              <w:rPr>
                <w:sz w:val="13"/>
              </w:rPr>
              <w:t>End with QRs</w:t>
            </w:r>
          </w:p>
        </w:tc>
      </w:tr>
    </w:tbl>
    <w:p>
      <w:r>
        <w:rPr>
          <w:b/>
          <w:i/>
          <w:color w:val="8A5A12"/>
          <w:sz w:val="14"/>
        </w:rPr>
        <w:t>Rehearsal tip: Record yourself, ensure Slide 3 demo (Run trace) completes within 5 seconds — if not, use the mock (it’s 1.2s). Have a backup video of the trace at 1.5× speed on your desktop.</w:t>
      </w:r>
    </w:p>
    <w:p>
      <w:pPr>
        <w:pStyle w:val="Heading1"/>
      </w:pPr>
      <w:r>
        <w:t>Appendix D — Caveats &amp; Judge Q&amp;A (what not to say)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fill="a8391c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TRAP QUESTION</w:t>
            </w:r>
          </w:p>
        </w:tc>
        <w:tc>
          <w:tcPr>
            <w:tcW w:type="dxa" w:w="3394"/>
            <w:shd w:fill="a8391c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DON’T SAY</w:t>
            </w:r>
          </w:p>
        </w:tc>
        <w:tc>
          <w:tcPr>
            <w:tcW w:type="dxa" w:w="3394"/>
            <w:shd w:fill="a8391c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SAY INSTEAD (honest)</w:t>
            </w:r>
          </w:p>
        </w:tc>
      </w:tr>
      <w:tr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“Is it 100% accurate?”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trike/>
                <w:color w:val="A8391C"/>
                <w:sz w:val="13"/>
              </w:rPr>
              <w:t>“Yes, we catch all fraud.”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b/>
                <w:color w:val="21603F"/>
                <w:sz w:val="13"/>
              </w:rPr>
              <w:t>“No. Registry is 30 today, heuristic ML, not trained. We name the VASP to freeze with 94.2% confidence on demo, and we show provenance (DEMO vs LIVE) so an officer can verify on Etherscan. Accuracy scales with registry.”</w:t>
            </w:r>
          </w:p>
        </w:tc>
      </w:tr>
      <w:tr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“Will you recover the money?”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trike/>
                <w:color w:val="A8391C"/>
                <w:sz w:val="13"/>
              </w:rPr>
              <w:t>“Yes, we recover.”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b/>
                <w:color w:val="21603F"/>
                <w:sz w:val="13"/>
              </w:rPr>
              <w:t>“We name where to send Sec.91 and preserve the ledger. Recovery is for the VASP and court — we are the ‘where’, not the ‘whether.’ Our demo freeze rate is 87.4% in the Golden Hour, not a promise.”</w:t>
            </w:r>
          </w:p>
        </w:tc>
      </w:tr>
      <w:tr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“Is Etherscan live?”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trike/>
                <w:color w:val="A8391C"/>
                <w:sz w:val="13"/>
              </w:rPr>
              <w:t>“Always live.”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b/>
                <w:color w:val="21603F"/>
                <w:sz w:val="13"/>
              </w:rPr>
              <w:t>“We prioritize deterministic mock so the dossier never blanks — even for BTC/Multi-chain — but we ship 25 live hashes (20 ETH V2 + 5 BTC Blockstream) you can curl at /api/dataset/live-sample. Live when key present, mock when not.”</w:t>
            </w:r>
          </w:p>
        </w:tc>
      </w:tr>
      <w:tr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“Is it secure?”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trike/>
                <w:color w:val="A8391C"/>
                <w:sz w:val="13"/>
              </w:rPr>
              <w:t>“Military-grade.”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b/>
                <w:color w:val="21603F"/>
                <w:sz w:val="13"/>
              </w:rPr>
              <w:t>“Demo-grade but honest: Fernet PBKDF2 100k + bcrypt with fallback, sanitization, rate-limit, CSP nonce. Not production, but more than a listing — we show enc:… in JSON and 429 after 10 bad logins live.”</w:t>
            </w:r>
          </w:p>
        </w:tc>
      </w:tr>
      <w:tr>
        <w:tc>
          <w:tcPr>
            <w:tcW w:type="dxa" w:w="3394"/>
            <w:shd w:fill="ffffff" w:val="clear"/>
          </w:tcPr>
          <w:p>
            <w:r>
              <w:rPr>
                <w:sz w:val="13"/>
              </w:rPr>
              <w:t>“Why not all chains?”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strike/>
                <w:color w:val="A8391C"/>
                <w:sz w:val="13"/>
              </w:rPr>
              <w:t>“We support all.”</w:t>
            </w:r>
          </w:p>
        </w:tc>
        <w:tc>
          <w:tcPr>
            <w:tcW w:type="dxa" w:w="3394"/>
            <w:shd w:fill="ffffff" w:val="clear"/>
          </w:tcPr>
          <w:p>
            <w:r>
              <w:rPr>
                <w:b/>
                <w:color w:val="21603F"/>
                <w:sz w:val="13"/>
              </w:rPr>
              <w:t>“ETH/Tron/BTC today; EVM-compatible is one config — we showed Polygon Bridge → CoinDCX. Tron low-gas is why we include it (40% of Indian scams).”</w:t>
            </w:r>
          </w:p>
        </w:tc>
      </w:tr>
    </w:tbl>
    <w:p>
      <w:r>
        <w:rPr>
          <w:b/>
          <w:color w:val="8A5A12"/>
          <w:sz w:val="14"/>
        </w:rPr>
        <w:t>One more caveat: Do NOT click patch notes 8 times in demo — it was crowded, now it’s one ledger entry. If a judge asks “where’s the changelog?” point once to the landing CHANGELOG card — don’t hunt. And don’t read the title slide verbatim — paraphrase as “citizen → VASP → freeze.”</w:t>
      </w:r>
    </w:p>
    <w:p>
      <w:pPr>
        <w:pStyle w:val="Heading1"/>
      </w:pPr>
      <w:r>
        <w:t>Appendix E — 1-Day Checklist Before Judging</w:t>
      </w:r>
    </w:p>
    <w:p>
      <w:pPr>
        <w:pStyle w:val="ListBullet"/>
      </w:pPr>
      <w:r>
        <w:rPr>
          <w:b/>
          <w:sz w:val="16"/>
        </w:rPr>
        <w:t xml:space="preserve">Laptop: </w:t>
      </w:r>
      <w:r>
        <w:rPr>
          <w:sz w:val="16"/>
        </w:rPr>
        <w:t>http://localhost:5173 and :8000 both 200; Run trace 0x9999… (1.2s) → Binance 3 hops; Switch to Bitcoin 1A1z… → Binance 1 hop; Multi 0x8888… → CoinDCX 3 hops; Dossier shows correct; PDF downloads.</w:t>
      </w:r>
    </w:p>
    <w:p>
      <w:pPr>
        <w:pStyle w:val="ListBullet"/>
      </w:pPr>
      <w:r>
        <w:rPr>
          <w:b/>
          <w:sz w:val="16"/>
        </w:rPr>
        <w:t xml:space="preserve">Hot wallets: </w:t>
      </w:r>
      <w:r>
        <w:rPr>
          <w:sz w:val="16"/>
        </w:rPr>
        <w:t>Binance 0x28c6…, WazirX, CoinDCX, 0x1111… all in MOCK; live_sample.json 25 count in /api/health dataset.live_sample_count.</w:t>
      </w:r>
    </w:p>
    <w:p>
      <w:pPr>
        <w:pStyle w:val="ListBullet"/>
      </w:pPr>
      <w:r>
        <w:rPr>
          <w:b/>
          <w:sz w:val="16"/>
        </w:rPr>
        <w:t xml:space="preserve">Security demo: </w:t>
      </w:r>
      <w:r>
        <w:rPr>
          <w:sz w:val="16"/>
        </w:rPr>
        <w:t>File citizen → cat ncrp_complaints.json shows enc:… not plaintext; 10 bad logins → 429; curl -I shows CSP nonce + HSTS.</w:t>
      </w:r>
    </w:p>
    <w:p>
      <w:pPr>
        <w:pStyle w:val="ListBullet"/>
      </w:pPr>
      <w:r>
        <w:rPr>
          <w:b/>
          <w:sz w:val="16"/>
        </w:rPr>
        <w:t xml:space="preserve">Offline: </w:t>
      </w:r>
      <w:r>
        <w:rPr>
          <w:sz w:val="16"/>
        </w:rPr>
        <w:t>Disconnect Wi-Fi → dossier still shows mock (never Unidentified), provenance badge shows DEMO_MOCK_DATA.</w:t>
      </w:r>
    </w:p>
    <w:p>
      <w:pPr>
        <w:pStyle w:val="ListBullet"/>
      </w:pPr>
      <w:r>
        <w:rPr>
          <w:b/>
          <w:sz w:val="16"/>
        </w:rPr>
        <w:t xml:space="preserve">Design: </w:t>
      </w:r>
      <w:r>
        <w:rPr>
          <w:sz w:val="16"/>
        </w:rPr>
        <w:t>Topbar at 1920/1366/768 no overlap; landing ledger patch notes single entry; fonts Fraunces/Calibri/IBM Plex Mono; colors paper/ink/rust/navy/green.</w:t>
      </w:r>
    </w:p>
    <w:p>
      <w:pPr>
        <w:pStyle w:val="ListBullet"/>
      </w:pPr>
      <w:r>
        <w:rPr>
          <w:b/>
          <w:sz w:val="16"/>
        </w:rPr>
        <w:t xml:space="preserve">Backup: </w:t>
      </w:r>
      <w:r>
        <w:rPr>
          <w:sz w:val="16"/>
        </w:rPr>
        <w:t>Video of trace at 1.5× speed + exported PDF (LEA_Dossier_0x9999.pdf) on desktop + USB.</w:t>
      </w:r>
    </w:p>
    <w:p>
      <w:pPr>
        <w:spacing w:before="240" w:after="0" w:line="240" w:lineRule="auto"/>
        <w:jc w:val="center"/>
      </w:pPr>
      <w:r>
        <w:rPr>
          <w:b/>
          <w:i/>
          <w:color w:val="8A5A12"/>
          <w:sz w:val="16"/>
        </w:rPr>
        <w:t>— End of Instructions —  Good luck, Team CrySec.  •  Built for the Golden Hour — file to freeze before the trail goes cold. —</w:t>
      </w:r>
    </w:p>
    <w:sectPr w:rsidR="00FC693F" w:rsidRPr="0006063C" w:rsidSect="00034616">
      <w:footerReference w:type="default" r:id="rId9"/>
      <w:pgSz w:w="11909" w:h="16834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3"/>
      </w:rPr>
      <w:t>CYCLOPS  ×  CrySec  •  SIH26183  •  v6.2.0  •  Confidential — For internal pitch preparation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0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E3A8A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4140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