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6295"/>
        <w:gridCol w:w="6655"/>
      </w:tblGrid>
      <w:tr w:rsidR="002F1656" w:rsidRPr="00BD48D1" w14:paraId="27D29381" w14:textId="77777777" w:rsidTr="00FF5959">
        <w:trPr>
          <w:trHeight w:val="620"/>
        </w:trPr>
        <w:tc>
          <w:tcPr>
            <w:tcW w:w="6295" w:type="dxa"/>
            <w:shd w:val="clear" w:color="auto" w:fill="D9E2F3" w:themeFill="accent1" w:themeFillTint="33"/>
          </w:tcPr>
          <w:p w14:paraId="6D41ACA5" w14:textId="378D792A" w:rsidR="002F1656" w:rsidRPr="00FF5959" w:rsidRDefault="002F1656" w:rsidP="005838F3">
            <w:pPr>
              <w:jc w:val="center"/>
              <w:rPr>
                <w:rFonts w:cstheme="minorHAnsi"/>
                <w:b/>
                <w:bCs/>
                <w:sz w:val="24"/>
                <w:szCs w:val="24"/>
              </w:rPr>
            </w:pPr>
            <w:r w:rsidRPr="00FF5959">
              <w:rPr>
                <w:rFonts w:cstheme="minorHAnsi"/>
                <w:b/>
                <w:bCs/>
                <w:sz w:val="24"/>
                <w:szCs w:val="24"/>
              </w:rPr>
              <w:t>Tier 1</w:t>
            </w:r>
          </w:p>
        </w:tc>
        <w:tc>
          <w:tcPr>
            <w:tcW w:w="6655" w:type="dxa"/>
            <w:shd w:val="clear" w:color="auto" w:fill="D9E2F3" w:themeFill="accent1" w:themeFillTint="33"/>
          </w:tcPr>
          <w:p w14:paraId="0B892810" w14:textId="3DF4832F" w:rsidR="002F1656" w:rsidRPr="00FF5959" w:rsidRDefault="002F1656" w:rsidP="005838F3">
            <w:pPr>
              <w:jc w:val="center"/>
              <w:rPr>
                <w:rFonts w:cstheme="minorHAnsi"/>
                <w:b/>
                <w:bCs/>
                <w:sz w:val="24"/>
                <w:szCs w:val="24"/>
              </w:rPr>
            </w:pPr>
            <w:r w:rsidRPr="00FF5959">
              <w:rPr>
                <w:rFonts w:cstheme="minorHAnsi"/>
                <w:b/>
                <w:bCs/>
                <w:sz w:val="24"/>
                <w:szCs w:val="24"/>
              </w:rPr>
              <w:t>Tier 2</w:t>
            </w:r>
          </w:p>
        </w:tc>
      </w:tr>
      <w:tr w:rsidR="0017520B" w:rsidRPr="00BD48D1" w14:paraId="5C7389DE" w14:textId="77777777" w:rsidTr="005838F3">
        <w:trPr>
          <w:trHeight w:val="800"/>
        </w:trPr>
        <w:tc>
          <w:tcPr>
            <w:tcW w:w="6295" w:type="dxa"/>
            <w:shd w:val="clear" w:color="auto" w:fill="auto"/>
          </w:tcPr>
          <w:p w14:paraId="3C62DD7A" w14:textId="173313FE" w:rsidR="0017520B" w:rsidRPr="0087144D" w:rsidRDefault="00B16CF2" w:rsidP="00BD48D1">
            <w:pPr>
              <w:rPr>
                <w:rFonts w:ascii="Times" w:hAnsi="Times"/>
              </w:rPr>
            </w:pPr>
            <w:r w:rsidRPr="0087144D">
              <w:rPr>
                <w:rFonts w:ascii="Times" w:hAnsi="Times"/>
              </w:rPr>
              <w:t>Items are a</w:t>
            </w:r>
            <w:r w:rsidR="0068023B" w:rsidRPr="0087144D">
              <w:rPr>
                <w:rFonts w:ascii="Times" w:hAnsi="Times"/>
              </w:rPr>
              <w:t>ligned to the A</w:t>
            </w:r>
            <w:r w:rsidR="001B5425" w:rsidRPr="0087144D">
              <w:rPr>
                <w:rFonts w:ascii="Times" w:hAnsi="Times"/>
              </w:rPr>
              <w:t>lternate Eligible Content (AEC)</w:t>
            </w:r>
            <w:r w:rsidR="004905F3" w:rsidRPr="0087144D">
              <w:rPr>
                <w:rFonts w:ascii="Times" w:hAnsi="Times"/>
              </w:rPr>
              <w:t xml:space="preserve">.  The AEC has been </w:t>
            </w:r>
            <w:r w:rsidR="0068023B" w:rsidRPr="0087144D">
              <w:rPr>
                <w:rFonts w:ascii="Times" w:hAnsi="Times"/>
              </w:rPr>
              <w:t>reduced in</w:t>
            </w:r>
            <w:r w:rsidR="00F93E9D" w:rsidRPr="0087144D">
              <w:rPr>
                <w:rFonts w:ascii="Times" w:hAnsi="Times"/>
              </w:rPr>
              <w:t xml:space="preserve"> depth, breadth, and</w:t>
            </w:r>
            <w:r w:rsidR="0068023B" w:rsidRPr="0087144D">
              <w:rPr>
                <w:rFonts w:ascii="Times" w:hAnsi="Times"/>
              </w:rPr>
              <w:t xml:space="preserve"> </w:t>
            </w:r>
            <w:r w:rsidR="003A5050" w:rsidRPr="0087144D">
              <w:rPr>
                <w:rFonts w:ascii="Times" w:hAnsi="Times"/>
              </w:rPr>
              <w:t>complexity</w:t>
            </w:r>
            <w:r w:rsidR="0024259F" w:rsidRPr="0087144D">
              <w:rPr>
                <w:rFonts w:ascii="Times" w:hAnsi="Times"/>
              </w:rPr>
              <w:t xml:space="preserve"> from </w:t>
            </w:r>
            <w:r w:rsidR="004905F3" w:rsidRPr="0087144D">
              <w:rPr>
                <w:rFonts w:ascii="Times" w:hAnsi="Times"/>
              </w:rPr>
              <w:t>the grade level eligible content</w:t>
            </w:r>
            <w:r w:rsidR="0068023B" w:rsidRPr="0087144D">
              <w:rPr>
                <w:rFonts w:ascii="Times" w:hAnsi="Times"/>
              </w:rPr>
              <w:t>.</w:t>
            </w:r>
            <w:r w:rsidR="000048FC" w:rsidRPr="0087144D">
              <w:rPr>
                <w:rFonts w:ascii="Times" w:hAnsi="Times"/>
              </w:rPr>
              <w:t xml:space="preserve">  Items </w:t>
            </w:r>
            <w:r w:rsidR="000517C2" w:rsidRPr="0087144D">
              <w:rPr>
                <w:rFonts w:ascii="Times" w:hAnsi="Times"/>
              </w:rPr>
              <w:t xml:space="preserve">reflect </w:t>
            </w:r>
            <w:r w:rsidR="008A2C4C" w:rsidRPr="0087144D">
              <w:rPr>
                <w:rFonts w:ascii="Times" w:hAnsi="Times"/>
              </w:rPr>
              <w:t xml:space="preserve">more simplistic accommodations and remove extraneous </w:t>
            </w:r>
            <w:r w:rsidR="00DB6488" w:rsidRPr="0087144D">
              <w:rPr>
                <w:rFonts w:ascii="Times" w:hAnsi="Times"/>
              </w:rPr>
              <w:t>information.</w:t>
            </w:r>
            <w:r w:rsidR="000517C2" w:rsidRPr="0087144D">
              <w:rPr>
                <w:rFonts w:ascii="Times" w:hAnsi="Times"/>
              </w:rPr>
              <w:t xml:space="preserve"> </w:t>
            </w:r>
          </w:p>
        </w:tc>
        <w:tc>
          <w:tcPr>
            <w:tcW w:w="6655" w:type="dxa"/>
          </w:tcPr>
          <w:p w14:paraId="37D75F65" w14:textId="67994CF7" w:rsidR="0017520B" w:rsidRPr="0087144D" w:rsidRDefault="00B16CF2" w:rsidP="00BD48D1">
            <w:pPr>
              <w:rPr>
                <w:rFonts w:ascii="Times" w:hAnsi="Times"/>
              </w:rPr>
            </w:pPr>
            <w:r w:rsidRPr="0087144D">
              <w:rPr>
                <w:rFonts w:ascii="Times" w:hAnsi="Times"/>
              </w:rPr>
              <w:t>Items are a</w:t>
            </w:r>
            <w:r w:rsidR="00C12582" w:rsidRPr="0087144D">
              <w:rPr>
                <w:rFonts w:ascii="Times" w:hAnsi="Times"/>
              </w:rPr>
              <w:t>ligned</w:t>
            </w:r>
            <w:r w:rsidR="0068023B" w:rsidRPr="0087144D">
              <w:rPr>
                <w:rFonts w:ascii="Times" w:hAnsi="Times"/>
              </w:rPr>
              <w:t xml:space="preserve"> to </w:t>
            </w:r>
            <w:r w:rsidR="00BA4B37" w:rsidRPr="0087144D">
              <w:rPr>
                <w:rFonts w:ascii="Times" w:hAnsi="Times"/>
              </w:rPr>
              <w:t>Alternate Eligible Content (</w:t>
            </w:r>
            <w:r w:rsidR="007A1CA7" w:rsidRPr="0087144D">
              <w:rPr>
                <w:rFonts w:ascii="Times" w:hAnsi="Times"/>
              </w:rPr>
              <w:t>AEC</w:t>
            </w:r>
            <w:r w:rsidR="00BA4B37" w:rsidRPr="0087144D">
              <w:rPr>
                <w:rFonts w:ascii="Times" w:hAnsi="Times"/>
              </w:rPr>
              <w:t>)</w:t>
            </w:r>
            <w:r w:rsidR="001B5425" w:rsidRPr="0087144D">
              <w:rPr>
                <w:rFonts w:ascii="Times" w:hAnsi="Times"/>
              </w:rPr>
              <w:t>.</w:t>
            </w:r>
            <w:r w:rsidR="00F93E9D" w:rsidRPr="0087144D">
              <w:rPr>
                <w:rFonts w:ascii="Times" w:hAnsi="Times"/>
              </w:rPr>
              <w:t xml:space="preserve">  The AEC has been reduced in depth, breadth, and complexity from the grade level eligible content. </w:t>
            </w:r>
          </w:p>
        </w:tc>
      </w:tr>
      <w:tr w:rsidR="0017520B" w:rsidRPr="00BD48D1" w14:paraId="244C353D" w14:textId="77777777" w:rsidTr="005838F3">
        <w:trPr>
          <w:trHeight w:val="3680"/>
        </w:trPr>
        <w:tc>
          <w:tcPr>
            <w:tcW w:w="6295" w:type="dxa"/>
          </w:tcPr>
          <w:p w14:paraId="185F84D2" w14:textId="112FF168" w:rsidR="00BA4B37" w:rsidRPr="0087144D" w:rsidRDefault="00BA4B37" w:rsidP="0048534A">
            <w:pPr>
              <w:pStyle w:val="ListParagraph"/>
              <w:numPr>
                <w:ilvl w:val="0"/>
                <w:numId w:val="1"/>
              </w:numPr>
              <w:rPr>
                <w:rFonts w:ascii="Times" w:hAnsi="Times"/>
              </w:rPr>
            </w:pPr>
            <w:r w:rsidRPr="0087144D">
              <w:rPr>
                <w:rFonts w:ascii="Times" w:hAnsi="Times"/>
              </w:rPr>
              <w:t xml:space="preserve">Basic recall and/or application items are supported with scaffolds, </w:t>
            </w:r>
            <w:r w:rsidR="0041769D">
              <w:rPr>
                <w:rFonts w:ascii="Times" w:hAnsi="Times"/>
              </w:rPr>
              <w:t>graphics/</w:t>
            </w:r>
            <w:r w:rsidRPr="0087144D">
              <w:rPr>
                <w:rFonts w:ascii="Times" w:hAnsi="Times"/>
              </w:rPr>
              <w:t xml:space="preserve">supports, and/or </w:t>
            </w:r>
            <w:r w:rsidR="0041769D">
              <w:rPr>
                <w:rFonts w:ascii="Times" w:hAnsi="Times"/>
              </w:rPr>
              <w:t xml:space="preserve">objects and </w:t>
            </w:r>
            <w:r w:rsidRPr="0087144D">
              <w:rPr>
                <w:rFonts w:ascii="Times" w:hAnsi="Times"/>
              </w:rPr>
              <w:t>modeling that are less visually complex.</w:t>
            </w:r>
          </w:p>
          <w:p w14:paraId="271912A7" w14:textId="77777777" w:rsidR="0048534A" w:rsidRDefault="0048534A" w:rsidP="0048534A">
            <w:pPr>
              <w:pStyle w:val="ListParagraph"/>
              <w:numPr>
                <w:ilvl w:val="0"/>
                <w:numId w:val="1"/>
              </w:numPr>
              <w:spacing w:line="252" w:lineRule="auto"/>
              <w:rPr>
                <w:rFonts w:ascii="Times" w:eastAsia="Times New Roman" w:hAnsi="Times" w:cs="Times"/>
              </w:rPr>
            </w:pPr>
            <w:r>
              <w:rPr>
                <w:rFonts w:ascii="Times" w:eastAsia="Times New Roman" w:hAnsi="Times" w:cs="Times"/>
              </w:rPr>
              <w:t>Items are often one step.  When the AEC requires more than one step, supports are provided as appropriate.</w:t>
            </w:r>
          </w:p>
          <w:p w14:paraId="704B50FB" w14:textId="64E6B77F" w:rsidR="0017520B" w:rsidRPr="0087144D" w:rsidRDefault="00BD48D1" w:rsidP="0048534A">
            <w:pPr>
              <w:pStyle w:val="ListParagraph"/>
              <w:numPr>
                <w:ilvl w:val="0"/>
                <w:numId w:val="1"/>
              </w:numPr>
              <w:rPr>
                <w:rFonts w:ascii="Times" w:hAnsi="Times"/>
              </w:rPr>
            </w:pPr>
            <w:r w:rsidRPr="0087144D">
              <w:rPr>
                <w:rFonts w:ascii="Times" w:hAnsi="Times"/>
              </w:rPr>
              <w:t>Minimal use of s</w:t>
            </w:r>
            <w:r w:rsidR="0017520B" w:rsidRPr="0087144D">
              <w:rPr>
                <w:rFonts w:ascii="Times" w:hAnsi="Times"/>
              </w:rPr>
              <w:t>ymbols and/or digits</w:t>
            </w:r>
            <w:r w:rsidR="00C32A2A" w:rsidRPr="0087144D">
              <w:rPr>
                <w:rFonts w:ascii="Times" w:hAnsi="Times"/>
              </w:rPr>
              <w:t xml:space="preserve">.  </w:t>
            </w:r>
            <w:r w:rsidRPr="0087144D">
              <w:rPr>
                <w:rFonts w:ascii="Times" w:hAnsi="Times"/>
              </w:rPr>
              <w:t>When</w:t>
            </w:r>
            <w:r w:rsidR="00C32A2A" w:rsidRPr="0087144D">
              <w:rPr>
                <w:rFonts w:ascii="Times" w:hAnsi="Times"/>
              </w:rPr>
              <w:t xml:space="preserve"> used, symbols and/or digits are paired with concrete visual or non-visual supports such as objects, manipulatives, pictures.</w:t>
            </w:r>
          </w:p>
          <w:p w14:paraId="2F188184" w14:textId="62745C05" w:rsidR="00C32A2A" w:rsidRPr="0087144D" w:rsidRDefault="00C32A2A" w:rsidP="0048534A">
            <w:pPr>
              <w:pStyle w:val="ListParagraph"/>
              <w:numPr>
                <w:ilvl w:val="0"/>
                <w:numId w:val="1"/>
              </w:numPr>
              <w:rPr>
                <w:rFonts w:ascii="Times" w:hAnsi="Times"/>
              </w:rPr>
            </w:pPr>
            <w:r w:rsidRPr="0087144D">
              <w:rPr>
                <w:rFonts w:ascii="Times" w:hAnsi="Times"/>
              </w:rPr>
              <w:t xml:space="preserve">Language </w:t>
            </w:r>
            <w:r w:rsidR="00BA4B37" w:rsidRPr="0087144D">
              <w:rPr>
                <w:rFonts w:ascii="Times" w:hAnsi="Times"/>
              </w:rPr>
              <w:t xml:space="preserve">used in directions </w:t>
            </w:r>
            <w:r w:rsidRPr="0087144D">
              <w:rPr>
                <w:rFonts w:ascii="Times" w:hAnsi="Times"/>
              </w:rPr>
              <w:t xml:space="preserve">is </w:t>
            </w:r>
            <w:r w:rsidR="00BA4B37" w:rsidRPr="0087144D">
              <w:rPr>
                <w:rFonts w:ascii="Times" w:hAnsi="Times"/>
              </w:rPr>
              <w:t>limited and direct</w:t>
            </w:r>
            <w:r w:rsidRPr="0087144D">
              <w:rPr>
                <w:rFonts w:ascii="Times" w:hAnsi="Times"/>
              </w:rPr>
              <w:t xml:space="preserve">.  </w:t>
            </w:r>
            <w:proofErr w:type="spellStart"/>
            <w:r w:rsidRPr="0087144D">
              <w:rPr>
                <w:rFonts w:ascii="Times" w:hAnsi="Times"/>
              </w:rPr>
              <w:t>Everyday</w:t>
            </w:r>
            <w:proofErr w:type="spellEnd"/>
            <w:r w:rsidRPr="0087144D">
              <w:rPr>
                <w:rFonts w:ascii="Times" w:hAnsi="Times"/>
              </w:rPr>
              <w:t>, familiar vocabulary is used</w:t>
            </w:r>
            <w:r w:rsidR="000A0589" w:rsidRPr="0087144D">
              <w:rPr>
                <w:rFonts w:ascii="Times" w:hAnsi="Times"/>
              </w:rPr>
              <w:t xml:space="preserve"> along with </w:t>
            </w:r>
            <w:r w:rsidRPr="0087144D">
              <w:rPr>
                <w:rFonts w:ascii="Times" w:hAnsi="Times"/>
              </w:rPr>
              <w:t>picture supports, manipulatives, and other supports, etc</w:t>
            </w:r>
            <w:r w:rsidR="0068023B" w:rsidRPr="0087144D">
              <w:rPr>
                <w:rFonts w:ascii="Times" w:hAnsi="Times"/>
              </w:rPr>
              <w:t>.</w:t>
            </w:r>
          </w:p>
          <w:p w14:paraId="767D2882" w14:textId="1D15F5E5" w:rsidR="00BD48D1" w:rsidRPr="0087144D" w:rsidRDefault="0068023B" w:rsidP="0048534A">
            <w:pPr>
              <w:pStyle w:val="ListParagraph"/>
              <w:numPr>
                <w:ilvl w:val="0"/>
                <w:numId w:val="1"/>
              </w:numPr>
              <w:rPr>
                <w:rFonts w:ascii="Times" w:hAnsi="Times"/>
              </w:rPr>
            </w:pPr>
            <w:r w:rsidRPr="0087144D">
              <w:rPr>
                <w:rFonts w:ascii="Times" w:hAnsi="Times"/>
              </w:rPr>
              <w:t xml:space="preserve">Mathematical terminology/vocabulary is </w:t>
            </w:r>
            <w:r w:rsidR="00CC771A" w:rsidRPr="0087144D">
              <w:rPr>
                <w:rFonts w:ascii="Times" w:hAnsi="Times"/>
              </w:rPr>
              <w:t xml:space="preserve">significantly </w:t>
            </w:r>
            <w:r w:rsidR="00515E44" w:rsidRPr="0087144D">
              <w:rPr>
                <w:rFonts w:ascii="Times" w:hAnsi="Times"/>
              </w:rPr>
              <w:t>reduced</w:t>
            </w:r>
            <w:r w:rsidR="00CC771A" w:rsidRPr="0087144D">
              <w:rPr>
                <w:rFonts w:ascii="Times" w:hAnsi="Times"/>
              </w:rPr>
              <w:t>, and if used, scaffolded support is provided</w:t>
            </w:r>
            <w:r w:rsidRPr="0087144D">
              <w:rPr>
                <w:rFonts w:ascii="Times" w:hAnsi="Times"/>
              </w:rPr>
              <w:t>.</w:t>
            </w:r>
          </w:p>
          <w:p w14:paraId="090AE5FA" w14:textId="35362CAA" w:rsidR="002113E1" w:rsidRPr="0087144D" w:rsidRDefault="00C32A2A" w:rsidP="0048534A">
            <w:pPr>
              <w:pStyle w:val="ListParagraph"/>
              <w:numPr>
                <w:ilvl w:val="0"/>
                <w:numId w:val="1"/>
              </w:numPr>
              <w:rPr>
                <w:rFonts w:ascii="Times" w:hAnsi="Times"/>
              </w:rPr>
            </w:pPr>
            <w:r w:rsidRPr="0087144D">
              <w:rPr>
                <w:rFonts w:ascii="Times" w:hAnsi="Times"/>
              </w:rPr>
              <w:t>Graphics and picture supports are less complex than Tier 2</w:t>
            </w:r>
            <w:r w:rsidR="00C522A5" w:rsidRPr="0087144D">
              <w:rPr>
                <w:rFonts w:ascii="Times" w:hAnsi="Times"/>
              </w:rPr>
              <w:t xml:space="preserve"> and frequently use simple sketches</w:t>
            </w:r>
            <w:r w:rsidRPr="0087144D">
              <w:rPr>
                <w:rFonts w:ascii="Times" w:hAnsi="Times"/>
              </w:rPr>
              <w:t>.</w:t>
            </w:r>
          </w:p>
          <w:p w14:paraId="5AA3062C" w14:textId="77777777" w:rsidR="00BD48D1" w:rsidRDefault="00BD48D1" w:rsidP="005838F3">
            <w:pPr>
              <w:pStyle w:val="ListParagraph"/>
            </w:pPr>
          </w:p>
          <w:p w14:paraId="27D28ED1" w14:textId="4A7D01E9" w:rsidR="00BD48D1" w:rsidRPr="00D00C8F" w:rsidRDefault="002113E1" w:rsidP="005838F3">
            <w:pPr>
              <w:jc w:val="center"/>
              <w:rPr>
                <w:rFonts w:ascii="Times" w:hAnsi="Times"/>
                <w:b/>
                <w:bCs/>
              </w:rPr>
            </w:pPr>
            <w:r w:rsidRPr="00D00C8F">
              <w:rPr>
                <w:rFonts w:ascii="Times" w:hAnsi="Times"/>
                <w:b/>
                <w:bCs/>
              </w:rPr>
              <w:t>EXAMPLE</w:t>
            </w:r>
          </w:p>
          <w:tbl>
            <w:tblPr>
              <w:tblStyle w:val="TableGrid"/>
              <w:tblW w:w="0" w:type="auto"/>
              <w:tblInd w:w="720" w:type="dxa"/>
              <w:tblLook w:val="04A0" w:firstRow="1" w:lastRow="0" w:firstColumn="1" w:lastColumn="0" w:noHBand="0" w:noVBand="1"/>
            </w:tblPr>
            <w:tblGrid>
              <w:gridCol w:w="4296"/>
            </w:tblGrid>
            <w:tr w:rsidR="00DB6D8C" w:rsidRPr="00BD48D1" w14:paraId="2473904D" w14:textId="77777777" w:rsidTr="005838F3">
              <w:tc>
                <w:tcPr>
                  <w:tcW w:w="4296" w:type="dxa"/>
                </w:tcPr>
                <w:p w14:paraId="3291F512" w14:textId="308CFB6C" w:rsidR="00DB6D8C" w:rsidRPr="005838F3" w:rsidRDefault="00DB6D8C" w:rsidP="005838F3">
                  <w:pPr>
                    <w:pStyle w:val="ListParagraph"/>
                    <w:ind w:left="0"/>
                    <w:jc w:val="center"/>
                    <w:rPr>
                      <w:rFonts w:ascii="Times" w:hAnsi="Times"/>
                    </w:rPr>
                  </w:pPr>
                  <w:r w:rsidRPr="005838F3">
                    <w:rPr>
                      <w:rFonts w:ascii="Times" w:hAnsi="Times"/>
                      <w:noProof/>
                    </w:rPr>
                    <w:drawing>
                      <wp:inline distT="0" distB="0" distL="0" distR="0" wp14:anchorId="6FD2F898" wp14:editId="21DCB4E7">
                        <wp:extent cx="1421546" cy="104246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27340" cy="1046716"/>
                                </a:xfrm>
                                <a:prstGeom prst="rect">
                                  <a:avLst/>
                                </a:prstGeom>
                              </pic:spPr>
                            </pic:pic>
                          </a:graphicData>
                        </a:graphic>
                      </wp:inline>
                    </w:drawing>
                  </w:r>
                </w:p>
              </w:tc>
            </w:tr>
            <w:tr w:rsidR="00DB6D8C" w:rsidRPr="00BD48D1" w14:paraId="71084CC4" w14:textId="77777777" w:rsidTr="005838F3">
              <w:tc>
                <w:tcPr>
                  <w:tcW w:w="4296" w:type="dxa"/>
                </w:tcPr>
                <w:p w14:paraId="51005E5F" w14:textId="6507CBB9" w:rsidR="00DB6D8C" w:rsidRPr="005838F3" w:rsidRDefault="00DB6D8C" w:rsidP="005838F3">
                  <w:pPr>
                    <w:pStyle w:val="NormalWeb"/>
                    <w:spacing w:before="0" w:beforeAutospacing="0" w:after="0" w:afterAutospacing="0"/>
                    <w:rPr>
                      <w:rFonts w:ascii="Times" w:hAnsi="Times"/>
                      <w:i/>
                      <w:iCs/>
                      <w:sz w:val="22"/>
                      <w:szCs w:val="22"/>
                    </w:rPr>
                  </w:pPr>
                  <w:r w:rsidRPr="005838F3">
                    <w:rPr>
                      <w:rFonts w:ascii="Times" w:hAnsi="Times"/>
                      <w:i/>
                      <w:iCs/>
                      <w:sz w:val="22"/>
                      <w:szCs w:val="22"/>
                    </w:rPr>
                    <w:t>Teacher models: To add blocks, you put them together.</w:t>
                  </w:r>
                </w:p>
                <w:p w14:paraId="0BC2AEA1" w14:textId="2A3D9EAE" w:rsidR="00BD48D1" w:rsidRPr="005838F3" w:rsidRDefault="00BD48D1" w:rsidP="005838F3">
                  <w:pPr>
                    <w:pStyle w:val="NormalWeb"/>
                    <w:spacing w:before="0" w:beforeAutospacing="0" w:after="0" w:afterAutospacing="0"/>
                    <w:rPr>
                      <w:rFonts w:ascii="Times" w:hAnsi="Times"/>
                      <w:sz w:val="22"/>
                      <w:szCs w:val="22"/>
                    </w:rPr>
                  </w:pPr>
                </w:p>
                <w:p w14:paraId="0073AEDF" w14:textId="3BAB4670" w:rsidR="00DB6D8C" w:rsidRPr="005838F3" w:rsidRDefault="00DB6D8C" w:rsidP="005838F3">
                  <w:pPr>
                    <w:pStyle w:val="NormalWeb"/>
                    <w:spacing w:before="0" w:beforeAutospacing="0" w:after="0" w:afterAutospacing="0"/>
                    <w:rPr>
                      <w:rFonts w:ascii="Times" w:hAnsi="Times"/>
                      <w:b/>
                      <w:bCs/>
                    </w:rPr>
                  </w:pPr>
                  <w:r w:rsidRPr="005838F3">
                    <w:rPr>
                      <w:rFonts w:ascii="Times" w:hAnsi="Times"/>
                      <w:b/>
                      <w:bCs/>
                      <w:sz w:val="22"/>
                      <w:szCs w:val="22"/>
                    </w:rPr>
                    <w:t>Find how many blocks altogether.</w:t>
                  </w:r>
                </w:p>
              </w:tc>
            </w:tr>
          </w:tbl>
          <w:p w14:paraId="577D043B" w14:textId="44CE1CD5" w:rsidR="00C32A2A" w:rsidRPr="005838F3" w:rsidRDefault="00C32A2A" w:rsidP="00BD48D1">
            <w:pPr>
              <w:rPr>
                <w:rFonts w:ascii="Times" w:hAnsi="Times"/>
              </w:rPr>
            </w:pPr>
          </w:p>
        </w:tc>
        <w:tc>
          <w:tcPr>
            <w:tcW w:w="6655" w:type="dxa"/>
          </w:tcPr>
          <w:p w14:paraId="7EBA4A41" w14:textId="7F72111B" w:rsidR="008355E6" w:rsidRDefault="008355E6" w:rsidP="00BD48D1">
            <w:pPr>
              <w:pStyle w:val="ListParagraph"/>
              <w:numPr>
                <w:ilvl w:val="0"/>
                <w:numId w:val="1"/>
              </w:numPr>
              <w:rPr>
                <w:rFonts w:ascii="Times" w:hAnsi="Times"/>
              </w:rPr>
            </w:pPr>
            <w:r w:rsidRPr="00B06E93">
              <w:rPr>
                <w:rFonts w:ascii="Times" w:hAnsi="Times"/>
              </w:rPr>
              <w:t>Higher order conceptual and strategic problem-solving with mathematical items supported through scaffolds, supports, and/or modeling</w:t>
            </w:r>
            <w:r w:rsidR="000D778E">
              <w:rPr>
                <w:rFonts w:ascii="Times" w:hAnsi="Times"/>
              </w:rPr>
              <w:t xml:space="preserve"> as appropriate</w:t>
            </w:r>
            <w:r w:rsidRPr="00B06E93">
              <w:rPr>
                <w:rFonts w:ascii="Times" w:hAnsi="Times"/>
              </w:rPr>
              <w:t>.</w:t>
            </w:r>
          </w:p>
          <w:p w14:paraId="27AD26A0" w14:textId="4852B2E4" w:rsidR="00A5638A" w:rsidRDefault="003125E8" w:rsidP="00BD48D1">
            <w:pPr>
              <w:pStyle w:val="ListParagraph"/>
              <w:numPr>
                <w:ilvl w:val="0"/>
                <w:numId w:val="1"/>
              </w:numPr>
              <w:rPr>
                <w:rFonts w:ascii="Times" w:hAnsi="Times"/>
              </w:rPr>
            </w:pPr>
            <w:r>
              <w:rPr>
                <w:rFonts w:ascii="Times" w:hAnsi="Times"/>
              </w:rPr>
              <w:t>Items m</w:t>
            </w:r>
            <w:r w:rsidR="00F875C7">
              <w:rPr>
                <w:rFonts w:ascii="Times" w:hAnsi="Times"/>
              </w:rPr>
              <w:t>ay involve more than one step based upon the AEC and cognitive complexity.</w:t>
            </w:r>
          </w:p>
          <w:p w14:paraId="0FBFD699" w14:textId="05E46CD9" w:rsidR="00BD48D1" w:rsidRPr="005838F3" w:rsidRDefault="00BA4B37" w:rsidP="00BD48D1">
            <w:pPr>
              <w:pStyle w:val="ListParagraph"/>
              <w:numPr>
                <w:ilvl w:val="0"/>
                <w:numId w:val="1"/>
              </w:numPr>
              <w:rPr>
                <w:rFonts w:ascii="Times" w:hAnsi="Times"/>
              </w:rPr>
            </w:pPr>
            <w:r w:rsidRPr="005838F3">
              <w:rPr>
                <w:rFonts w:ascii="Times" w:hAnsi="Times"/>
              </w:rPr>
              <w:t xml:space="preserve">More frequent use </w:t>
            </w:r>
            <w:r w:rsidR="0017520B" w:rsidRPr="005838F3">
              <w:rPr>
                <w:rFonts w:ascii="Times" w:hAnsi="Times"/>
              </w:rPr>
              <w:t xml:space="preserve">of symbols and/or digits </w:t>
            </w:r>
            <w:r w:rsidRPr="005838F3">
              <w:rPr>
                <w:rFonts w:ascii="Times" w:hAnsi="Times"/>
              </w:rPr>
              <w:t xml:space="preserve">that </w:t>
            </w:r>
            <w:r w:rsidR="0017520B" w:rsidRPr="005838F3">
              <w:rPr>
                <w:rFonts w:ascii="Times" w:hAnsi="Times"/>
              </w:rPr>
              <w:t>are paired</w:t>
            </w:r>
            <w:r w:rsidR="00BD48D1">
              <w:rPr>
                <w:rFonts w:ascii="Times" w:hAnsi="Times"/>
              </w:rPr>
              <w:t xml:space="preserve"> </w:t>
            </w:r>
            <w:r w:rsidR="0024259F">
              <w:rPr>
                <w:rFonts w:ascii="Times" w:hAnsi="Times"/>
              </w:rPr>
              <w:t xml:space="preserve">as needed </w:t>
            </w:r>
            <w:r w:rsidR="0017520B" w:rsidRPr="005838F3">
              <w:rPr>
                <w:rFonts w:ascii="Times" w:hAnsi="Times"/>
              </w:rPr>
              <w:t xml:space="preserve">with concrete visual or non-visual supports such as objects, manipulatives, </w:t>
            </w:r>
            <w:r w:rsidRPr="005838F3">
              <w:rPr>
                <w:rFonts w:ascii="Times" w:hAnsi="Times"/>
              </w:rPr>
              <w:t xml:space="preserve">and </w:t>
            </w:r>
            <w:r w:rsidR="0017520B" w:rsidRPr="005838F3">
              <w:rPr>
                <w:rFonts w:ascii="Times" w:hAnsi="Times"/>
              </w:rPr>
              <w:t>picture</w:t>
            </w:r>
            <w:r w:rsidR="000A0589">
              <w:rPr>
                <w:rFonts w:ascii="Times" w:hAnsi="Times"/>
              </w:rPr>
              <w:t>s</w:t>
            </w:r>
            <w:r w:rsidRPr="005838F3">
              <w:rPr>
                <w:rFonts w:ascii="Times" w:hAnsi="Times"/>
              </w:rPr>
              <w:t>.</w:t>
            </w:r>
          </w:p>
          <w:p w14:paraId="27C5B471" w14:textId="08FD54FF" w:rsidR="002113E1" w:rsidRPr="005838F3" w:rsidRDefault="00C32A2A" w:rsidP="00BD48D1">
            <w:pPr>
              <w:pStyle w:val="ListParagraph"/>
              <w:numPr>
                <w:ilvl w:val="0"/>
                <w:numId w:val="1"/>
              </w:numPr>
              <w:rPr>
                <w:rFonts w:ascii="Times" w:hAnsi="Times"/>
              </w:rPr>
            </w:pPr>
            <w:r w:rsidRPr="005838F3">
              <w:rPr>
                <w:rFonts w:ascii="Times" w:hAnsi="Times"/>
              </w:rPr>
              <w:t>Language</w:t>
            </w:r>
            <w:r w:rsidR="00BA4B37" w:rsidRPr="005838F3">
              <w:rPr>
                <w:rFonts w:ascii="Times" w:hAnsi="Times"/>
              </w:rPr>
              <w:t xml:space="preserve"> used in directions</w:t>
            </w:r>
            <w:r w:rsidRPr="005838F3">
              <w:rPr>
                <w:rFonts w:ascii="Times" w:hAnsi="Times"/>
              </w:rPr>
              <w:t xml:space="preserve"> is </w:t>
            </w:r>
            <w:r w:rsidR="00BA4B37" w:rsidRPr="005838F3">
              <w:rPr>
                <w:rFonts w:ascii="Times" w:hAnsi="Times"/>
              </w:rPr>
              <w:t>plain and explanatory</w:t>
            </w:r>
            <w:r w:rsidRPr="005838F3">
              <w:rPr>
                <w:rFonts w:ascii="Times" w:hAnsi="Times"/>
              </w:rPr>
              <w:t xml:space="preserve">. Unfamiliar vocabulary is reduced or supported </w:t>
            </w:r>
            <w:r w:rsidR="000A0589">
              <w:rPr>
                <w:rFonts w:ascii="Times" w:hAnsi="Times"/>
              </w:rPr>
              <w:t xml:space="preserve">as needed </w:t>
            </w:r>
            <w:r w:rsidRPr="005838F3">
              <w:rPr>
                <w:rFonts w:ascii="Times" w:hAnsi="Times"/>
              </w:rPr>
              <w:t>through picture</w:t>
            </w:r>
            <w:r w:rsidR="00BA4B37" w:rsidRPr="005838F3">
              <w:rPr>
                <w:rFonts w:ascii="Times" w:hAnsi="Times"/>
              </w:rPr>
              <w:t>s</w:t>
            </w:r>
            <w:r w:rsidRPr="005838F3">
              <w:rPr>
                <w:rFonts w:ascii="Times" w:hAnsi="Times"/>
              </w:rPr>
              <w:t>, manipulatives, other supports,</w:t>
            </w:r>
            <w:r w:rsidR="000A0589">
              <w:rPr>
                <w:rFonts w:ascii="Times" w:hAnsi="Times"/>
              </w:rPr>
              <w:t xml:space="preserve"> </w:t>
            </w:r>
            <w:r w:rsidRPr="005838F3">
              <w:rPr>
                <w:rFonts w:ascii="Times" w:hAnsi="Times"/>
              </w:rPr>
              <w:t>etc.</w:t>
            </w:r>
          </w:p>
          <w:p w14:paraId="4D86A419" w14:textId="6C05718F" w:rsidR="002113E1" w:rsidRDefault="000A0589" w:rsidP="002113E1">
            <w:pPr>
              <w:pStyle w:val="ListParagraph"/>
              <w:numPr>
                <w:ilvl w:val="0"/>
                <w:numId w:val="1"/>
              </w:numPr>
              <w:rPr>
                <w:rFonts w:ascii="Times" w:hAnsi="Times"/>
              </w:rPr>
            </w:pPr>
            <w:r w:rsidRPr="005838F3">
              <w:rPr>
                <w:rFonts w:ascii="Times" w:hAnsi="Times"/>
              </w:rPr>
              <w:t>M</w:t>
            </w:r>
            <w:r w:rsidR="0068023B" w:rsidRPr="005838F3">
              <w:rPr>
                <w:rFonts w:ascii="Times" w:hAnsi="Times"/>
              </w:rPr>
              <w:t xml:space="preserve">athematical terminology/vocabulary is </w:t>
            </w:r>
            <w:r w:rsidRPr="005838F3">
              <w:rPr>
                <w:rFonts w:ascii="Times" w:hAnsi="Times"/>
              </w:rPr>
              <w:t xml:space="preserve">simplified and </w:t>
            </w:r>
            <w:r w:rsidR="00890FC8" w:rsidRPr="005838F3">
              <w:rPr>
                <w:rFonts w:ascii="Times" w:hAnsi="Times"/>
              </w:rPr>
              <w:t>used</w:t>
            </w:r>
            <w:r w:rsidR="00BA4B37" w:rsidRPr="005838F3">
              <w:rPr>
                <w:rFonts w:ascii="Times" w:hAnsi="Times"/>
              </w:rPr>
              <w:t xml:space="preserve"> consistently in the full range of problems</w:t>
            </w:r>
            <w:r w:rsidR="0068023B" w:rsidRPr="005838F3">
              <w:rPr>
                <w:rFonts w:ascii="Times" w:hAnsi="Times"/>
              </w:rPr>
              <w:t>.</w:t>
            </w:r>
          </w:p>
          <w:p w14:paraId="7FFAAAAF" w14:textId="59E8A81F" w:rsidR="002113E1" w:rsidRPr="005838F3" w:rsidRDefault="00BA4B37" w:rsidP="005838F3">
            <w:pPr>
              <w:pStyle w:val="ListParagraph"/>
              <w:numPr>
                <w:ilvl w:val="0"/>
                <w:numId w:val="1"/>
              </w:numPr>
              <w:rPr>
                <w:rFonts w:ascii="Times" w:hAnsi="Times"/>
              </w:rPr>
            </w:pPr>
            <w:r w:rsidRPr="005838F3">
              <w:rPr>
                <w:rFonts w:ascii="Times" w:hAnsi="Times"/>
              </w:rPr>
              <w:t>Graphic</w:t>
            </w:r>
            <w:r w:rsidR="00C522A5" w:rsidRPr="005838F3">
              <w:rPr>
                <w:rFonts w:ascii="Times" w:hAnsi="Times"/>
              </w:rPr>
              <w:t xml:space="preserve">s and picture supports are sufficiently detailed to provide information for problem-solving. </w:t>
            </w:r>
          </w:p>
          <w:p w14:paraId="37FC37CD" w14:textId="77777777" w:rsidR="00D00C8F" w:rsidRDefault="00D00C8F" w:rsidP="00BE1B49">
            <w:pPr>
              <w:pStyle w:val="ListParagraph"/>
              <w:jc w:val="center"/>
              <w:rPr>
                <w:rFonts w:ascii="Times" w:hAnsi="Times"/>
                <w:b/>
                <w:bCs/>
              </w:rPr>
            </w:pPr>
          </w:p>
          <w:p w14:paraId="2097466C" w14:textId="6EAB2D78" w:rsidR="00DB6D8C" w:rsidRPr="00D00C8F" w:rsidRDefault="002113E1" w:rsidP="00BE1B49">
            <w:pPr>
              <w:pStyle w:val="ListParagraph"/>
              <w:jc w:val="center"/>
              <w:rPr>
                <w:rFonts w:ascii="Times" w:hAnsi="Times"/>
                <w:b/>
                <w:bCs/>
              </w:rPr>
            </w:pPr>
            <w:r w:rsidRPr="00D00C8F">
              <w:rPr>
                <w:rFonts w:ascii="Times" w:hAnsi="Times"/>
                <w:b/>
                <w:bCs/>
              </w:rPr>
              <w:t>EXAMPLE</w:t>
            </w:r>
          </w:p>
          <w:tbl>
            <w:tblPr>
              <w:tblStyle w:val="TableGrid"/>
              <w:tblW w:w="0" w:type="auto"/>
              <w:tblInd w:w="720" w:type="dxa"/>
              <w:tblLook w:val="04A0" w:firstRow="1" w:lastRow="0" w:firstColumn="1" w:lastColumn="0" w:noHBand="0" w:noVBand="1"/>
            </w:tblPr>
            <w:tblGrid>
              <w:gridCol w:w="4922"/>
            </w:tblGrid>
            <w:tr w:rsidR="00DB6D8C" w:rsidRPr="00BD48D1" w14:paraId="375230CB" w14:textId="77777777" w:rsidTr="005838F3">
              <w:tc>
                <w:tcPr>
                  <w:tcW w:w="4922" w:type="dxa"/>
                </w:tcPr>
                <w:p w14:paraId="581EF963" w14:textId="64A05AD7" w:rsidR="00DB6D8C" w:rsidRPr="005838F3" w:rsidRDefault="00DB6D8C" w:rsidP="005838F3">
                  <w:pPr>
                    <w:pStyle w:val="ListParagraph"/>
                    <w:ind w:left="0"/>
                    <w:jc w:val="center"/>
                    <w:rPr>
                      <w:rFonts w:ascii="Times" w:hAnsi="Times"/>
                    </w:rPr>
                  </w:pPr>
                  <w:r w:rsidRPr="005838F3">
                    <w:rPr>
                      <w:rFonts w:ascii="Times" w:hAnsi="Times"/>
                      <w:noProof/>
                    </w:rPr>
                    <w:drawing>
                      <wp:inline distT="0" distB="0" distL="0" distR="0" wp14:anchorId="76C9DE2B" wp14:editId="6516811F">
                        <wp:extent cx="1369884" cy="1049719"/>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75739" cy="1054205"/>
                                </a:xfrm>
                                <a:prstGeom prst="rect">
                                  <a:avLst/>
                                </a:prstGeom>
                              </pic:spPr>
                            </pic:pic>
                          </a:graphicData>
                        </a:graphic>
                      </wp:inline>
                    </w:drawing>
                  </w:r>
                </w:p>
              </w:tc>
            </w:tr>
            <w:tr w:rsidR="00DB6D8C" w:rsidRPr="00BD48D1" w14:paraId="5233B71F" w14:textId="77777777" w:rsidTr="005838F3">
              <w:tc>
                <w:tcPr>
                  <w:tcW w:w="4922" w:type="dxa"/>
                </w:tcPr>
                <w:p w14:paraId="426301ED" w14:textId="242DE6B4" w:rsidR="00DB6D8C" w:rsidRPr="005838F3" w:rsidRDefault="00DB6D8C" w:rsidP="00BD48D1">
                  <w:pPr>
                    <w:pStyle w:val="ListParagraph"/>
                    <w:ind w:left="0"/>
                    <w:rPr>
                      <w:rFonts w:ascii="Times" w:hAnsi="Times"/>
                      <w:i/>
                      <w:iCs/>
                    </w:rPr>
                  </w:pPr>
                  <w:r w:rsidRPr="005838F3">
                    <w:rPr>
                      <w:rFonts w:ascii="Times" w:hAnsi="Times"/>
                      <w:i/>
                      <w:iCs/>
                    </w:rPr>
                    <w:t>This is 2 plus 4. Point to each answer choice as you say</w:t>
                  </w:r>
                  <w:r w:rsidR="000A0589" w:rsidRPr="005838F3">
                    <w:rPr>
                      <w:rFonts w:ascii="Times" w:hAnsi="Times"/>
                      <w:i/>
                      <w:iCs/>
                    </w:rPr>
                    <w:t>:</w:t>
                  </w:r>
                  <w:r w:rsidRPr="005838F3">
                    <w:rPr>
                      <w:rFonts w:ascii="Times" w:hAnsi="Times"/>
                      <w:i/>
                      <w:iCs/>
                    </w:rPr>
                    <w:t xml:space="preserve"> This is 4, 6, and 7.</w:t>
                  </w:r>
                </w:p>
                <w:p w14:paraId="61319152" w14:textId="77777777" w:rsidR="00BD48D1" w:rsidRPr="005838F3" w:rsidRDefault="00BD48D1" w:rsidP="00BD48D1">
                  <w:pPr>
                    <w:pStyle w:val="ListParagraph"/>
                    <w:ind w:left="0"/>
                    <w:rPr>
                      <w:rFonts w:ascii="Times" w:hAnsi="Times"/>
                    </w:rPr>
                  </w:pPr>
                </w:p>
                <w:p w14:paraId="6726AFD0" w14:textId="4CA68617" w:rsidR="00DB6D8C" w:rsidRPr="005838F3" w:rsidRDefault="00BD48D1" w:rsidP="00BD48D1">
                  <w:pPr>
                    <w:pStyle w:val="ListParagraph"/>
                    <w:ind w:left="0"/>
                    <w:rPr>
                      <w:rFonts w:ascii="Times" w:hAnsi="Times"/>
                      <w:b/>
                      <w:bCs/>
                    </w:rPr>
                  </w:pPr>
                  <w:r w:rsidRPr="005838F3">
                    <w:rPr>
                      <w:rFonts w:ascii="Times" w:hAnsi="Times"/>
                      <w:b/>
                      <w:bCs/>
                    </w:rPr>
                    <w:t>Find the number that shows 2 + 4.</w:t>
                  </w:r>
                </w:p>
              </w:tc>
            </w:tr>
          </w:tbl>
          <w:p w14:paraId="72182B90" w14:textId="3353E341" w:rsidR="0068023B" w:rsidRPr="005838F3" w:rsidRDefault="0068023B" w:rsidP="005838F3">
            <w:pPr>
              <w:pStyle w:val="ListParagraph"/>
              <w:rPr>
                <w:rFonts w:ascii="Times" w:hAnsi="Times"/>
              </w:rPr>
            </w:pPr>
          </w:p>
        </w:tc>
      </w:tr>
    </w:tbl>
    <w:p w14:paraId="13692820" w14:textId="161D8BB7" w:rsidR="004E7F69" w:rsidRDefault="00732FC7" w:rsidP="005838F3">
      <w:pPr>
        <w:spacing w:after="0" w:line="240" w:lineRule="auto"/>
        <w:rPr>
          <w:rFonts w:ascii="Times" w:hAnsi="Times"/>
        </w:rPr>
      </w:pPr>
      <w:r w:rsidRPr="00732FC7">
        <w:rPr>
          <w:rFonts w:ascii="Times" w:hAnsi="Times"/>
          <w:noProof/>
        </w:rPr>
        <w:lastRenderedPageBreak/>
        <mc:AlternateContent>
          <mc:Choice Requires="wps">
            <w:drawing>
              <wp:anchor distT="45720" distB="45720" distL="114300" distR="114300" simplePos="0" relativeHeight="251659264" behindDoc="0" locked="0" layoutInCell="1" allowOverlap="1" wp14:anchorId="1D550476" wp14:editId="0685AAB9">
                <wp:simplePos x="0" y="0"/>
                <wp:positionH relativeFrom="margin">
                  <wp:align>left</wp:align>
                </wp:positionH>
                <wp:positionV relativeFrom="paragraph">
                  <wp:posOffset>0</wp:posOffset>
                </wp:positionV>
                <wp:extent cx="8105775" cy="140462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5775" cy="1404620"/>
                        </a:xfrm>
                        <a:prstGeom prst="rect">
                          <a:avLst/>
                        </a:prstGeom>
                        <a:solidFill>
                          <a:srgbClr val="FFFFFF"/>
                        </a:solidFill>
                        <a:ln w="9525">
                          <a:solidFill>
                            <a:srgbClr val="000000"/>
                          </a:solidFill>
                          <a:miter lim="800000"/>
                          <a:headEnd/>
                          <a:tailEnd/>
                        </a:ln>
                      </wps:spPr>
                      <wps:txbx>
                        <w:txbxContent>
                          <w:p w14:paraId="555D03E9" w14:textId="7C904317" w:rsidR="00732FC7" w:rsidRPr="009549A7" w:rsidRDefault="006364F6" w:rsidP="00732FC7">
                            <w:pPr>
                              <w:spacing w:after="0" w:line="240" w:lineRule="auto"/>
                              <w:rPr>
                                <w:rFonts w:ascii="Times" w:hAnsi="Times" w:cs="Times"/>
                                <w:sz w:val="24"/>
                                <w:szCs w:val="24"/>
                              </w:rPr>
                            </w:pPr>
                            <w:r w:rsidRPr="009549A7">
                              <w:rPr>
                                <w:rFonts w:ascii="Times" w:hAnsi="Times" w:cs="Times"/>
                                <w:sz w:val="24"/>
                                <w:szCs w:val="24"/>
                              </w:rPr>
                              <w:t xml:space="preserve">All passages and items, </w:t>
                            </w:r>
                            <w:r w:rsidRPr="009549A7">
                              <w:rPr>
                                <w:rFonts w:ascii="Times" w:hAnsi="Times" w:cs="Times"/>
                                <w:sz w:val="24"/>
                                <w:szCs w:val="24"/>
                                <w:u w:val="single"/>
                              </w:rPr>
                              <w:t>for all grades and tiers of the PASA</w:t>
                            </w:r>
                            <w:r w:rsidRPr="009549A7">
                              <w:rPr>
                                <w:rFonts w:ascii="Times" w:hAnsi="Times" w:cs="Times"/>
                                <w:sz w:val="24"/>
                                <w:szCs w:val="24"/>
                              </w:rPr>
                              <w:t xml:space="preserve">, must be read aloud to the student. </w:t>
                            </w:r>
                            <w:r w:rsidR="00732FC7" w:rsidRPr="009549A7">
                              <w:rPr>
                                <w:rFonts w:ascii="Times" w:hAnsi="Times" w:cs="Times"/>
                                <w:sz w:val="24"/>
                                <w:szCs w:val="24"/>
                              </w:rPr>
                              <w:t>Whether Tier 1 or 2, students should be supported during test administration using the math manipulatives provided or instructional manipulatives that are familiar.  Manipulatives or materials that may be used include, but are not limited to base ten blocks, touch points, counters, objects, etc.  Teachers may also use everyday language such as words or phrases that are more familiar to the student and represent the same content.  For more information on these topics, see the PASA Test Administration Guide.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D550476" id="_x0000_t202" coordsize="21600,21600" o:spt="202" path="m,l,21600r21600,l21600,xe">
                <v:stroke joinstyle="miter"/>
                <v:path gradientshapeok="t" o:connecttype="rect"/>
              </v:shapetype>
              <v:shape id="Text Box 2" o:spid="_x0000_s1026" type="#_x0000_t202" style="position:absolute;margin-left:0;margin-top:0;width:638.25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">
                <v:textbox style="mso-fit-shape-to-text:t">
                  <w:txbxContent>
                    <w:p w14:paraId="555D03E9" w14:textId="7C904317" w:rsidR="00732FC7" w:rsidRPr="009549A7" w:rsidRDefault="006364F6" w:rsidP="00732FC7">
                      <w:pPr>
                        <w:spacing w:after="0" w:line="240" w:lineRule="auto"/>
                        <w:rPr>
                          <w:rFonts w:ascii="Times" w:hAnsi="Times" w:cs="Times"/>
                          <w:sz w:val="24"/>
                          <w:szCs w:val="24"/>
                        </w:rPr>
                      </w:pPr>
                      <w:r w:rsidRPr="009549A7">
                        <w:rPr>
                          <w:rFonts w:ascii="Times" w:hAnsi="Times" w:cs="Times"/>
                          <w:sz w:val="24"/>
                          <w:szCs w:val="24"/>
                        </w:rPr>
                        <w:t xml:space="preserve">All passages and items, </w:t>
                      </w:r>
                      <w:r w:rsidRPr="009549A7">
                        <w:rPr>
                          <w:rFonts w:ascii="Times" w:hAnsi="Times" w:cs="Times"/>
                          <w:sz w:val="24"/>
                          <w:szCs w:val="24"/>
                          <w:u w:val="single"/>
                        </w:rPr>
                        <w:t>for all grades and tiers of the PASA</w:t>
                      </w:r>
                      <w:r w:rsidRPr="009549A7">
                        <w:rPr>
                          <w:rFonts w:ascii="Times" w:hAnsi="Times" w:cs="Times"/>
                          <w:sz w:val="24"/>
                          <w:szCs w:val="24"/>
                        </w:rPr>
                        <w:t xml:space="preserve">, must be read aloud to the student. </w:t>
                      </w:r>
                      <w:r w:rsidR="00732FC7" w:rsidRPr="009549A7">
                        <w:rPr>
                          <w:rFonts w:ascii="Times" w:hAnsi="Times" w:cs="Times"/>
                          <w:sz w:val="24"/>
                          <w:szCs w:val="24"/>
                        </w:rPr>
                        <w:t>Whether Tier 1 or 2, students should be supported during test administration using the math manipulatives provided or instructional manipulatives that are familiar.  Manipulatives or materials that may be used include, but are not limited to base ten blocks, touch points, counters, objects, etc.  Teachers may also use everyday language such as words or phrases that are more familiar to the student and represent the same content.  For more information on these topics, see the PASA Test Administration Guide.</w:t>
                      </w:r>
                    </w:p>
                  </w:txbxContent>
                </v:textbox>
                <w10:wrap type="square" anchorx="margin"/>
              </v:shape>
            </w:pict>
          </mc:Fallback>
        </mc:AlternateContent>
      </w:r>
    </w:p>
    <w:p w14:paraId="13C745C9" w14:textId="6FD0BF86" w:rsidR="00732FC7" w:rsidRDefault="00732FC7" w:rsidP="005838F3">
      <w:pPr>
        <w:spacing w:after="0" w:line="240" w:lineRule="auto"/>
        <w:rPr>
          <w:rFonts w:ascii="Times" w:hAnsi="Times"/>
        </w:rPr>
      </w:pPr>
    </w:p>
    <w:p w14:paraId="39A1C578" w14:textId="35DE4867" w:rsidR="00732FC7" w:rsidRDefault="00732FC7" w:rsidP="005838F3">
      <w:pPr>
        <w:spacing w:after="0" w:line="240" w:lineRule="auto"/>
        <w:rPr>
          <w:rFonts w:ascii="Times" w:hAnsi="Times"/>
        </w:rPr>
      </w:pPr>
    </w:p>
    <w:p w14:paraId="30ABB5C9" w14:textId="73AC2CC5" w:rsidR="00732FC7" w:rsidRDefault="00732FC7" w:rsidP="005838F3">
      <w:pPr>
        <w:spacing w:after="0" w:line="240" w:lineRule="auto"/>
        <w:rPr>
          <w:rFonts w:ascii="Times" w:hAnsi="Times"/>
        </w:rPr>
      </w:pPr>
    </w:p>
    <w:p w14:paraId="5DBC04BE" w14:textId="0E2405C8" w:rsidR="00732FC7" w:rsidRDefault="00732FC7" w:rsidP="005838F3">
      <w:pPr>
        <w:spacing w:after="0" w:line="240" w:lineRule="auto"/>
        <w:rPr>
          <w:rFonts w:ascii="Times" w:hAnsi="Times"/>
        </w:rPr>
      </w:pPr>
    </w:p>
    <w:p w14:paraId="02D55116" w14:textId="10BFF8CB" w:rsidR="00732FC7" w:rsidRDefault="00732FC7" w:rsidP="005838F3">
      <w:pPr>
        <w:spacing w:after="0" w:line="240" w:lineRule="auto"/>
        <w:rPr>
          <w:rFonts w:ascii="Times" w:hAnsi="Times"/>
        </w:rPr>
      </w:pPr>
    </w:p>
    <w:p w14:paraId="736B7C47" w14:textId="5C1B15BB" w:rsidR="00732FC7" w:rsidRPr="005838F3" w:rsidRDefault="00732FC7" w:rsidP="005838F3">
      <w:pPr>
        <w:spacing w:after="0" w:line="240" w:lineRule="auto"/>
        <w:rPr>
          <w:rFonts w:ascii="Times" w:hAnsi="Times"/>
        </w:rPr>
      </w:pPr>
    </w:p>
    <w:sectPr w:rsidR="00732FC7" w:rsidRPr="005838F3" w:rsidSect="00E55539">
      <w:headerReference w:type="default" r:id="rId9"/>
      <w:footerReference w:type="even" r:id="rId10"/>
      <w:footerReference w:type="default" r:id="rId1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781418" w14:textId="77777777" w:rsidR="00CD0DC6" w:rsidRDefault="00CD0DC6" w:rsidP="0017520B">
      <w:pPr>
        <w:spacing w:after="0" w:line="240" w:lineRule="auto"/>
      </w:pPr>
      <w:r>
        <w:separator/>
      </w:r>
    </w:p>
  </w:endnote>
  <w:endnote w:type="continuationSeparator" w:id="0">
    <w:p w14:paraId="0DCD872E" w14:textId="77777777" w:rsidR="00CD0DC6" w:rsidRDefault="00CD0DC6" w:rsidP="001752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75472292"/>
      <w:docPartObj>
        <w:docPartGallery w:val="Page Numbers (Bottom of Page)"/>
        <w:docPartUnique/>
      </w:docPartObj>
    </w:sdtPr>
    <w:sdtEndPr>
      <w:rPr>
        <w:rStyle w:val="PageNumber"/>
      </w:rPr>
    </w:sdtEndPr>
    <w:sdtContent>
      <w:p w14:paraId="53E5DAEC" w14:textId="5EA4D6C2" w:rsidR="00F2292A" w:rsidRDefault="00F2292A" w:rsidP="0056103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801DEC" w14:textId="77777777" w:rsidR="00336162" w:rsidRDefault="00336162" w:rsidP="00F229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16430158"/>
      <w:docPartObj>
        <w:docPartGallery w:val="Page Numbers (Bottom of Page)"/>
        <w:docPartUnique/>
      </w:docPartObj>
    </w:sdtPr>
    <w:sdtEndPr>
      <w:rPr>
        <w:rStyle w:val="PageNumber"/>
        <w:rFonts w:ascii="Times" w:hAnsi="Times"/>
        <w:sz w:val="20"/>
        <w:szCs w:val="20"/>
      </w:rPr>
    </w:sdtEndPr>
    <w:sdtContent>
      <w:p w14:paraId="3FD064E2" w14:textId="4F32D2FF" w:rsidR="00F2292A" w:rsidRPr="008D702E" w:rsidRDefault="00F2292A" w:rsidP="0056103F">
        <w:pPr>
          <w:pStyle w:val="Footer"/>
          <w:framePr w:wrap="none" w:vAnchor="text" w:hAnchor="margin" w:xAlign="right" w:y="1"/>
          <w:rPr>
            <w:rStyle w:val="PageNumber"/>
            <w:rFonts w:ascii="Times" w:hAnsi="Times"/>
            <w:sz w:val="20"/>
            <w:szCs w:val="20"/>
          </w:rPr>
        </w:pPr>
        <w:r w:rsidRPr="008D702E">
          <w:rPr>
            <w:rStyle w:val="PageNumber"/>
            <w:rFonts w:ascii="Times" w:hAnsi="Times"/>
            <w:sz w:val="20"/>
            <w:szCs w:val="20"/>
          </w:rPr>
          <w:fldChar w:fldCharType="begin"/>
        </w:r>
        <w:r w:rsidRPr="008D702E">
          <w:rPr>
            <w:rStyle w:val="PageNumber"/>
            <w:rFonts w:ascii="Times" w:hAnsi="Times"/>
            <w:sz w:val="20"/>
            <w:szCs w:val="20"/>
          </w:rPr>
          <w:instrText xml:space="preserve"> PAGE </w:instrText>
        </w:r>
        <w:r w:rsidRPr="008D702E">
          <w:rPr>
            <w:rStyle w:val="PageNumber"/>
            <w:rFonts w:ascii="Times" w:hAnsi="Times"/>
            <w:sz w:val="20"/>
            <w:szCs w:val="20"/>
          </w:rPr>
          <w:fldChar w:fldCharType="separate"/>
        </w:r>
        <w:r w:rsidRPr="008D702E">
          <w:rPr>
            <w:rStyle w:val="PageNumber"/>
            <w:rFonts w:ascii="Times" w:hAnsi="Times"/>
            <w:noProof/>
            <w:sz w:val="20"/>
            <w:szCs w:val="20"/>
          </w:rPr>
          <w:t>2</w:t>
        </w:r>
        <w:r w:rsidRPr="008D702E">
          <w:rPr>
            <w:rStyle w:val="PageNumber"/>
            <w:rFonts w:ascii="Times" w:hAnsi="Times"/>
            <w:sz w:val="20"/>
            <w:szCs w:val="20"/>
          </w:rPr>
          <w:fldChar w:fldCharType="end"/>
        </w:r>
      </w:p>
    </w:sdtContent>
  </w:sdt>
  <w:p w14:paraId="0E181EF9" w14:textId="71E41BD8" w:rsidR="00336162" w:rsidRPr="00F2292A" w:rsidRDefault="00F2292A" w:rsidP="00F2292A">
    <w:pPr>
      <w:pStyle w:val="Footer"/>
      <w:tabs>
        <w:tab w:val="clear" w:pos="4680"/>
        <w:tab w:val="clear" w:pos="9360"/>
        <w:tab w:val="right" w:pos="12600"/>
      </w:tabs>
      <w:ind w:right="360"/>
      <w:rPr>
        <w:rFonts w:ascii="Times" w:hAnsi="Times"/>
        <w:sz w:val="20"/>
        <w:szCs w:val="20"/>
      </w:rPr>
    </w:pPr>
    <w:r>
      <w:tab/>
    </w:r>
    <w:r w:rsidRPr="00F2292A">
      <w:rPr>
        <w:rFonts w:ascii="Times" w:hAnsi="Times"/>
        <w:sz w:val="20"/>
        <w:szCs w:val="20"/>
      </w:rPr>
      <w:t xml:space="preserve">Page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C1898C" w14:textId="77777777" w:rsidR="00CD0DC6" w:rsidRDefault="00CD0DC6" w:rsidP="0017520B">
      <w:pPr>
        <w:spacing w:after="0" w:line="240" w:lineRule="auto"/>
      </w:pPr>
      <w:r>
        <w:separator/>
      </w:r>
    </w:p>
  </w:footnote>
  <w:footnote w:type="continuationSeparator" w:id="0">
    <w:p w14:paraId="6F76E290" w14:textId="77777777" w:rsidR="00CD0DC6" w:rsidRDefault="00CD0DC6" w:rsidP="001752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595C0" w14:textId="33257274" w:rsidR="00336162" w:rsidRPr="00812911" w:rsidRDefault="00336162" w:rsidP="00336162">
    <w:pPr>
      <w:pStyle w:val="Header"/>
      <w:tabs>
        <w:tab w:val="clear" w:pos="9360"/>
        <w:tab w:val="right" w:pos="12240"/>
      </w:tabs>
      <w:rPr>
        <w:rFonts w:ascii="Times" w:hAnsi="Times"/>
      </w:rPr>
    </w:pPr>
    <w:r>
      <w:rPr>
        <w:rFonts w:ascii="Times" w:hAnsi="Times"/>
      </w:rPr>
      <w:t xml:space="preserve">Math </w:t>
    </w:r>
    <w:r w:rsidRPr="00812911">
      <w:rPr>
        <w:rFonts w:ascii="Times" w:hAnsi="Times"/>
      </w:rPr>
      <w:t>Tier 1 and Tier 2 Specifications</w:t>
    </w:r>
    <w:r>
      <w:t xml:space="preserve"> </w:t>
    </w:r>
    <w:r>
      <w:tab/>
    </w:r>
    <w:r>
      <w:tab/>
    </w:r>
    <w:r w:rsidRPr="00812911">
      <w:rPr>
        <w:rFonts w:ascii="Times" w:hAnsi="Times"/>
      </w:rPr>
      <w:t>Appendix 1.</w:t>
    </w:r>
    <w:r w:rsidR="004B792C">
      <w:rPr>
        <w:rFonts w:ascii="Times" w:hAnsi="Times"/>
      </w:rPr>
      <w:t>5</w:t>
    </w:r>
  </w:p>
  <w:p w14:paraId="260EA7DD" w14:textId="77777777" w:rsidR="00336162" w:rsidRDefault="00336162" w:rsidP="00336162">
    <w:pPr>
      <w:pStyle w:val="Header"/>
    </w:pPr>
  </w:p>
  <w:p w14:paraId="592A35DF" w14:textId="2297FCAF" w:rsidR="0017520B" w:rsidRPr="00336162" w:rsidRDefault="0017520B" w:rsidP="003361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47936"/>
    <w:multiLevelType w:val="hybridMultilevel"/>
    <w:tmpl w:val="A09CF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4710F16"/>
    <w:multiLevelType w:val="hybridMultilevel"/>
    <w:tmpl w:val="DDA0FF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B4F56F1"/>
    <w:multiLevelType w:val="hybridMultilevel"/>
    <w:tmpl w:val="297A7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A00C39"/>
    <w:multiLevelType w:val="hybridMultilevel"/>
    <w:tmpl w:val="01625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20B"/>
    <w:rsid w:val="000048FC"/>
    <w:rsid w:val="000132EB"/>
    <w:rsid w:val="000133DC"/>
    <w:rsid w:val="00026DCF"/>
    <w:rsid w:val="00047698"/>
    <w:rsid w:val="000517C2"/>
    <w:rsid w:val="000A0589"/>
    <w:rsid w:val="000D778E"/>
    <w:rsid w:val="000E0529"/>
    <w:rsid w:val="0017520B"/>
    <w:rsid w:val="001A4B7E"/>
    <w:rsid w:val="001A62B5"/>
    <w:rsid w:val="001B5425"/>
    <w:rsid w:val="002113E1"/>
    <w:rsid w:val="00216322"/>
    <w:rsid w:val="0024259F"/>
    <w:rsid w:val="002831B4"/>
    <w:rsid w:val="0028592B"/>
    <w:rsid w:val="002F1656"/>
    <w:rsid w:val="00302CD8"/>
    <w:rsid w:val="003125E8"/>
    <w:rsid w:val="00336162"/>
    <w:rsid w:val="00372A44"/>
    <w:rsid w:val="003A5050"/>
    <w:rsid w:val="004158AD"/>
    <w:rsid w:val="0041769D"/>
    <w:rsid w:val="0047027C"/>
    <w:rsid w:val="0048534A"/>
    <w:rsid w:val="004905F3"/>
    <w:rsid w:val="004B792C"/>
    <w:rsid w:val="004C35FA"/>
    <w:rsid w:val="004E7F69"/>
    <w:rsid w:val="00515E44"/>
    <w:rsid w:val="00541EDB"/>
    <w:rsid w:val="005838F3"/>
    <w:rsid w:val="005C3BCB"/>
    <w:rsid w:val="006364F6"/>
    <w:rsid w:val="006508C1"/>
    <w:rsid w:val="0068023B"/>
    <w:rsid w:val="00732FC7"/>
    <w:rsid w:val="007A1246"/>
    <w:rsid w:val="007A1CA7"/>
    <w:rsid w:val="007B7625"/>
    <w:rsid w:val="007D3BC8"/>
    <w:rsid w:val="008355E6"/>
    <w:rsid w:val="0087144D"/>
    <w:rsid w:val="00890FC8"/>
    <w:rsid w:val="008A2C4C"/>
    <w:rsid w:val="008D702E"/>
    <w:rsid w:val="00936861"/>
    <w:rsid w:val="009549A7"/>
    <w:rsid w:val="009C194A"/>
    <w:rsid w:val="00A5638A"/>
    <w:rsid w:val="00A618C7"/>
    <w:rsid w:val="00AD131A"/>
    <w:rsid w:val="00AD14BC"/>
    <w:rsid w:val="00B16CF2"/>
    <w:rsid w:val="00B1767E"/>
    <w:rsid w:val="00BA4B37"/>
    <w:rsid w:val="00BD48D1"/>
    <w:rsid w:val="00BE1B49"/>
    <w:rsid w:val="00BF5871"/>
    <w:rsid w:val="00BF65A4"/>
    <w:rsid w:val="00C0575E"/>
    <w:rsid w:val="00C12582"/>
    <w:rsid w:val="00C31E16"/>
    <w:rsid w:val="00C32A2A"/>
    <w:rsid w:val="00C522A5"/>
    <w:rsid w:val="00CC771A"/>
    <w:rsid w:val="00CD0DC6"/>
    <w:rsid w:val="00CE465B"/>
    <w:rsid w:val="00CE628D"/>
    <w:rsid w:val="00CF18ED"/>
    <w:rsid w:val="00D00C8F"/>
    <w:rsid w:val="00DB6488"/>
    <w:rsid w:val="00DB6D8C"/>
    <w:rsid w:val="00E55539"/>
    <w:rsid w:val="00E94A42"/>
    <w:rsid w:val="00EB3574"/>
    <w:rsid w:val="00F2292A"/>
    <w:rsid w:val="00F30D9D"/>
    <w:rsid w:val="00F846D1"/>
    <w:rsid w:val="00F875C7"/>
    <w:rsid w:val="00F93E9D"/>
    <w:rsid w:val="00FB5EE3"/>
    <w:rsid w:val="00FD63F5"/>
    <w:rsid w:val="00FF5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003C1"/>
  <w15:chartTrackingRefBased/>
  <w15:docId w15:val="{787AF1E8-9C2D-42DA-A8E5-AA72A2BE0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75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752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520B"/>
    <w:rPr>
      <w:rFonts w:ascii="Segoe UI" w:hAnsi="Segoe UI" w:cs="Segoe UI"/>
      <w:sz w:val="18"/>
      <w:szCs w:val="18"/>
    </w:rPr>
  </w:style>
  <w:style w:type="paragraph" w:styleId="Header">
    <w:name w:val="header"/>
    <w:basedOn w:val="Normal"/>
    <w:link w:val="HeaderChar"/>
    <w:uiPriority w:val="99"/>
    <w:unhideWhenUsed/>
    <w:rsid w:val="001752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20B"/>
  </w:style>
  <w:style w:type="paragraph" w:styleId="Footer">
    <w:name w:val="footer"/>
    <w:basedOn w:val="Normal"/>
    <w:link w:val="FooterChar"/>
    <w:uiPriority w:val="99"/>
    <w:unhideWhenUsed/>
    <w:rsid w:val="001752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20B"/>
  </w:style>
  <w:style w:type="paragraph" w:styleId="ListParagraph">
    <w:name w:val="List Paragraph"/>
    <w:basedOn w:val="Normal"/>
    <w:uiPriority w:val="34"/>
    <w:qFormat/>
    <w:rsid w:val="0017520B"/>
    <w:pPr>
      <w:ind w:left="720"/>
      <w:contextualSpacing/>
    </w:pPr>
  </w:style>
  <w:style w:type="character" w:styleId="CommentReference">
    <w:name w:val="annotation reference"/>
    <w:basedOn w:val="DefaultParagraphFont"/>
    <w:uiPriority w:val="99"/>
    <w:semiHidden/>
    <w:unhideWhenUsed/>
    <w:rsid w:val="00EB3574"/>
    <w:rPr>
      <w:sz w:val="16"/>
      <w:szCs w:val="16"/>
    </w:rPr>
  </w:style>
  <w:style w:type="paragraph" w:styleId="CommentText">
    <w:name w:val="annotation text"/>
    <w:basedOn w:val="Normal"/>
    <w:link w:val="CommentTextChar"/>
    <w:uiPriority w:val="99"/>
    <w:semiHidden/>
    <w:unhideWhenUsed/>
    <w:rsid w:val="00EB3574"/>
    <w:pPr>
      <w:spacing w:line="240" w:lineRule="auto"/>
    </w:pPr>
    <w:rPr>
      <w:sz w:val="20"/>
      <w:szCs w:val="20"/>
    </w:rPr>
  </w:style>
  <w:style w:type="character" w:customStyle="1" w:styleId="CommentTextChar">
    <w:name w:val="Comment Text Char"/>
    <w:basedOn w:val="DefaultParagraphFont"/>
    <w:link w:val="CommentText"/>
    <w:uiPriority w:val="99"/>
    <w:semiHidden/>
    <w:rsid w:val="00EB3574"/>
    <w:rPr>
      <w:sz w:val="20"/>
      <w:szCs w:val="20"/>
    </w:rPr>
  </w:style>
  <w:style w:type="paragraph" w:styleId="CommentSubject">
    <w:name w:val="annotation subject"/>
    <w:basedOn w:val="CommentText"/>
    <w:next w:val="CommentText"/>
    <w:link w:val="CommentSubjectChar"/>
    <w:uiPriority w:val="99"/>
    <w:semiHidden/>
    <w:unhideWhenUsed/>
    <w:rsid w:val="00EB3574"/>
    <w:rPr>
      <w:b/>
      <w:bCs/>
    </w:rPr>
  </w:style>
  <w:style w:type="character" w:customStyle="1" w:styleId="CommentSubjectChar">
    <w:name w:val="Comment Subject Char"/>
    <w:basedOn w:val="CommentTextChar"/>
    <w:link w:val="CommentSubject"/>
    <w:uiPriority w:val="99"/>
    <w:semiHidden/>
    <w:rsid w:val="00EB3574"/>
    <w:rPr>
      <w:b/>
      <w:bCs/>
      <w:sz w:val="20"/>
      <w:szCs w:val="20"/>
    </w:rPr>
  </w:style>
  <w:style w:type="paragraph" w:styleId="Revision">
    <w:name w:val="Revision"/>
    <w:hidden/>
    <w:uiPriority w:val="99"/>
    <w:semiHidden/>
    <w:rsid w:val="00C522A5"/>
    <w:pPr>
      <w:spacing w:after="0" w:line="240" w:lineRule="auto"/>
    </w:pPr>
  </w:style>
  <w:style w:type="paragraph" w:styleId="NormalWeb">
    <w:name w:val="Normal (Web)"/>
    <w:basedOn w:val="Normal"/>
    <w:uiPriority w:val="99"/>
    <w:unhideWhenUsed/>
    <w:rsid w:val="00DB6D8C"/>
    <w:pPr>
      <w:spacing w:before="100" w:beforeAutospacing="1" w:after="100" w:afterAutospacing="1" w:line="240" w:lineRule="auto"/>
    </w:pPr>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F22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9089387">
      <w:bodyDiv w:val="1"/>
      <w:marLeft w:val="0"/>
      <w:marRight w:val="0"/>
      <w:marTop w:val="0"/>
      <w:marBottom w:val="0"/>
      <w:divBdr>
        <w:top w:val="none" w:sz="0" w:space="0" w:color="auto"/>
        <w:left w:val="none" w:sz="0" w:space="0" w:color="auto"/>
        <w:bottom w:val="none" w:sz="0" w:space="0" w:color="auto"/>
        <w:right w:val="none" w:sz="0" w:space="0" w:color="auto"/>
      </w:divBdr>
      <w:divsChild>
        <w:div w:id="1364282717">
          <w:marLeft w:val="0"/>
          <w:marRight w:val="0"/>
          <w:marTop w:val="0"/>
          <w:marBottom w:val="0"/>
          <w:divBdr>
            <w:top w:val="none" w:sz="0" w:space="0" w:color="auto"/>
            <w:left w:val="none" w:sz="0" w:space="0" w:color="auto"/>
            <w:bottom w:val="none" w:sz="0" w:space="0" w:color="auto"/>
            <w:right w:val="none" w:sz="0" w:space="0" w:color="auto"/>
          </w:divBdr>
          <w:divsChild>
            <w:div w:id="57244970">
              <w:marLeft w:val="0"/>
              <w:marRight w:val="0"/>
              <w:marTop w:val="0"/>
              <w:marBottom w:val="0"/>
              <w:divBdr>
                <w:top w:val="none" w:sz="0" w:space="0" w:color="auto"/>
                <w:left w:val="none" w:sz="0" w:space="0" w:color="auto"/>
                <w:bottom w:val="none" w:sz="0" w:space="0" w:color="auto"/>
                <w:right w:val="none" w:sz="0" w:space="0" w:color="auto"/>
              </w:divBdr>
              <w:divsChild>
                <w:div w:id="2082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133590">
      <w:bodyDiv w:val="1"/>
      <w:marLeft w:val="0"/>
      <w:marRight w:val="0"/>
      <w:marTop w:val="0"/>
      <w:marBottom w:val="0"/>
      <w:divBdr>
        <w:top w:val="none" w:sz="0" w:space="0" w:color="auto"/>
        <w:left w:val="none" w:sz="0" w:space="0" w:color="auto"/>
        <w:bottom w:val="none" w:sz="0" w:space="0" w:color="auto"/>
        <w:right w:val="none" w:sz="0" w:space="0" w:color="auto"/>
      </w:divBdr>
      <w:divsChild>
        <w:div w:id="716512802">
          <w:marLeft w:val="0"/>
          <w:marRight w:val="0"/>
          <w:marTop w:val="0"/>
          <w:marBottom w:val="0"/>
          <w:divBdr>
            <w:top w:val="none" w:sz="0" w:space="0" w:color="auto"/>
            <w:left w:val="none" w:sz="0" w:space="0" w:color="auto"/>
            <w:bottom w:val="none" w:sz="0" w:space="0" w:color="auto"/>
            <w:right w:val="none" w:sz="0" w:space="0" w:color="auto"/>
          </w:divBdr>
          <w:divsChild>
            <w:div w:id="1905601480">
              <w:marLeft w:val="0"/>
              <w:marRight w:val="0"/>
              <w:marTop w:val="0"/>
              <w:marBottom w:val="0"/>
              <w:divBdr>
                <w:top w:val="none" w:sz="0" w:space="0" w:color="auto"/>
                <w:left w:val="none" w:sz="0" w:space="0" w:color="auto"/>
                <w:bottom w:val="none" w:sz="0" w:space="0" w:color="auto"/>
                <w:right w:val="none" w:sz="0" w:space="0" w:color="auto"/>
              </w:divBdr>
              <w:divsChild>
                <w:div w:id="6833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76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327</Words>
  <Characters>1865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PASA Math Tier guidelines</vt:lpstr>
    </vt:vector>
  </TitlesOfParts>
  <Company/>
  <LinksUpToDate>false</LinksUpToDate>
  <CharactersWithSpaces>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PASA Math Tier guidelines</dc:title>
  <dc:subject/>
  <dc:creator>Lynda Lupp</dc:creator>
  <cp:keywords/>
  <dc:description/>
  <cp:lastModifiedBy>Gerald Tindal</cp:lastModifiedBy>
  <cp:revision>18</cp:revision>
  <dcterms:created xsi:type="dcterms:W3CDTF">2019-07-22T19:36:00Z</dcterms:created>
  <dcterms:modified xsi:type="dcterms:W3CDTF">2020-07-26T21:37:00Z</dcterms:modified>
</cp:coreProperties>
</file>