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1440"/>
        <w:tblW w:w="12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6"/>
        <w:gridCol w:w="6479"/>
      </w:tblGrid>
      <w:tr w:rsidR="0059487E" w14:paraId="22AF0CCF" w14:textId="77777777" w:rsidTr="0096247E">
        <w:trPr>
          <w:trHeight w:val="440"/>
        </w:trPr>
        <w:tc>
          <w:tcPr>
            <w:tcW w:w="6386" w:type="dxa"/>
            <w:shd w:val="clear" w:color="auto" w:fill="00B050"/>
          </w:tcPr>
          <w:p w14:paraId="4EFDC92A" w14:textId="0AA48B4E" w:rsidR="0059487E" w:rsidRPr="004C4E27" w:rsidRDefault="0059487E" w:rsidP="0038467F">
            <w:pPr>
              <w:pStyle w:val="TableParagraph"/>
              <w:ind w:right="193"/>
              <w:jc w:val="center"/>
              <w:rPr>
                <w:rFonts w:ascii="Calibri" w:hAnsi="Calibri" w:cs="Calibri"/>
                <w:sz w:val="24"/>
                <w:szCs w:val="24"/>
              </w:rPr>
            </w:pPr>
            <w:r w:rsidRPr="004C4E27">
              <w:rPr>
                <w:rFonts w:ascii="Calibri" w:hAnsi="Calibri" w:cs="Calibri"/>
                <w:b/>
                <w:bCs/>
                <w:sz w:val="24"/>
                <w:szCs w:val="24"/>
              </w:rPr>
              <w:t>Tier 1</w:t>
            </w:r>
          </w:p>
        </w:tc>
        <w:tc>
          <w:tcPr>
            <w:tcW w:w="6479" w:type="dxa"/>
            <w:shd w:val="clear" w:color="auto" w:fill="00B050"/>
          </w:tcPr>
          <w:p w14:paraId="791B2D8A" w14:textId="336DE73C" w:rsidR="0059487E" w:rsidRPr="004C4E27" w:rsidRDefault="0059487E" w:rsidP="0038467F">
            <w:pPr>
              <w:pStyle w:val="TableParagraph"/>
              <w:ind w:right="231"/>
              <w:jc w:val="center"/>
              <w:rPr>
                <w:rFonts w:ascii="Calibri" w:hAnsi="Calibri" w:cs="Calibri"/>
                <w:bCs/>
                <w:sz w:val="24"/>
                <w:szCs w:val="24"/>
              </w:rPr>
            </w:pPr>
            <w:r w:rsidRPr="004C4E27">
              <w:rPr>
                <w:rFonts w:ascii="Calibri" w:hAnsi="Calibri" w:cs="Calibri"/>
                <w:b/>
                <w:bCs/>
                <w:sz w:val="24"/>
                <w:szCs w:val="24"/>
              </w:rPr>
              <w:t>Tier 2</w:t>
            </w:r>
          </w:p>
        </w:tc>
      </w:tr>
      <w:tr w:rsidR="00B72FF8" w14:paraId="62FA97CB" w14:textId="77777777" w:rsidTr="0096247E">
        <w:trPr>
          <w:trHeight w:val="1160"/>
        </w:trPr>
        <w:tc>
          <w:tcPr>
            <w:tcW w:w="6386" w:type="dxa"/>
            <w:shd w:val="clear" w:color="auto" w:fill="FFFFFF"/>
          </w:tcPr>
          <w:p w14:paraId="342F7D4E" w14:textId="73D9D6B6" w:rsidR="00B72FF8" w:rsidRPr="00317B03" w:rsidRDefault="00B72FF8" w:rsidP="0038467F">
            <w:pPr>
              <w:pStyle w:val="TableParagraph"/>
              <w:ind w:left="157" w:right="193"/>
              <w:rPr>
                <w:rFonts w:ascii="Times" w:hAnsi="Times" w:cs="Times"/>
                <w:b/>
                <w:bCs/>
                <w:color w:val="000000"/>
              </w:rPr>
            </w:pPr>
            <w:r w:rsidRPr="00317B03">
              <w:rPr>
                <w:rFonts w:ascii="Times" w:hAnsi="Times" w:cs="Times"/>
                <w:color w:val="000000"/>
              </w:rPr>
              <w:t>Items are aligned to the Alternate Eligible Content (AEC).  The AEC has been reduced in depth, breadth, and complexity from the grade level eligible content.  Items reflect more simplistic accommodations and remove extraneous information.</w:t>
            </w:r>
          </w:p>
        </w:tc>
        <w:tc>
          <w:tcPr>
            <w:tcW w:w="6479" w:type="dxa"/>
            <w:shd w:val="clear" w:color="auto" w:fill="FFFFFF"/>
          </w:tcPr>
          <w:p w14:paraId="1CE6F2BA" w14:textId="05BE3F0A" w:rsidR="00B72FF8" w:rsidRPr="00317B03" w:rsidRDefault="00B72FF8" w:rsidP="0038467F">
            <w:pPr>
              <w:pStyle w:val="TableParagraph"/>
              <w:ind w:left="97" w:right="231"/>
              <w:jc w:val="both"/>
              <w:rPr>
                <w:rFonts w:ascii="Times" w:hAnsi="Times" w:cs="Times"/>
                <w:b/>
                <w:bCs/>
                <w:color w:val="000000"/>
              </w:rPr>
            </w:pPr>
            <w:r w:rsidRPr="00317B03">
              <w:rPr>
                <w:rFonts w:ascii="Times" w:hAnsi="Times" w:cs="Times"/>
                <w:color w:val="000000"/>
              </w:rPr>
              <w:t>Items are aligned to Alternate Eligible Content (AEC).  The AEC has been reduced in depth, breadth, and complexity from the grade level eligible content.</w:t>
            </w:r>
          </w:p>
        </w:tc>
      </w:tr>
      <w:tr w:rsidR="0059487E" w14:paraId="159EDDED" w14:textId="77777777" w:rsidTr="0096247E">
        <w:trPr>
          <w:trHeight w:val="3311"/>
        </w:trPr>
        <w:tc>
          <w:tcPr>
            <w:tcW w:w="6386" w:type="dxa"/>
            <w:shd w:val="clear" w:color="auto" w:fill="FFFFFF"/>
          </w:tcPr>
          <w:p w14:paraId="42AE6EB0" w14:textId="1D836473" w:rsidR="00E905D0" w:rsidRDefault="00127916" w:rsidP="007C7C2C">
            <w:pPr>
              <w:pStyle w:val="ListParagraph"/>
              <w:numPr>
                <w:ilvl w:val="0"/>
                <w:numId w:val="1"/>
              </w:numPr>
              <w:spacing w:after="0" w:line="240" w:lineRule="auto"/>
              <w:rPr>
                <w:rFonts w:ascii="Times" w:hAnsi="Times" w:cs="Times"/>
                <w:color w:val="000000"/>
              </w:rPr>
            </w:pPr>
            <w:r w:rsidRPr="00317B03">
              <w:rPr>
                <w:rFonts w:ascii="Times" w:hAnsi="Times" w:cs="Times"/>
                <w:color w:val="000000"/>
              </w:rPr>
              <w:t xml:space="preserve">Basic recall and/or application items are supported with scaffolds, </w:t>
            </w:r>
            <w:r w:rsidR="00611C69" w:rsidRPr="00317B03">
              <w:rPr>
                <w:rFonts w:ascii="Times" w:hAnsi="Times" w:cs="Times"/>
                <w:color w:val="000000"/>
              </w:rPr>
              <w:t xml:space="preserve">graphics/supports, </w:t>
            </w:r>
            <w:r w:rsidRPr="00317B03">
              <w:rPr>
                <w:rFonts w:ascii="Times" w:hAnsi="Times" w:cs="Times"/>
                <w:color w:val="000000"/>
              </w:rPr>
              <w:t xml:space="preserve">and/or </w:t>
            </w:r>
            <w:r w:rsidR="00611C69" w:rsidRPr="00317B03">
              <w:rPr>
                <w:rFonts w:ascii="Times" w:hAnsi="Times" w:cs="Times"/>
                <w:color w:val="000000"/>
              </w:rPr>
              <w:t>objects</w:t>
            </w:r>
            <w:r w:rsidR="00AD20A4">
              <w:rPr>
                <w:rFonts w:ascii="Times" w:hAnsi="Times" w:cs="Times"/>
                <w:color w:val="000000"/>
              </w:rPr>
              <w:t xml:space="preserve"> and modeling</w:t>
            </w:r>
            <w:r w:rsidR="00CE41C9">
              <w:rPr>
                <w:rFonts w:ascii="Times" w:hAnsi="Times" w:cs="Times"/>
                <w:color w:val="000000"/>
              </w:rPr>
              <w:t xml:space="preserve"> that are </w:t>
            </w:r>
            <w:r w:rsidR="00DD7997" w:rsidRPr="00317B03">
              <w:rPr>
                <w:rFonts w:ascii="Times" w:hAnsi="Times" w:cs="Times"/>
                <w:color w:val="000000"/>
              </w:rPr>
              <w:t>less</w:t>
            </w:r>
            <w:r w:rsidRPr="00317B03">
              <w:rPr>
                <w:rFonts w:ascii="Times" w:hAnsi="Times" w:cs="Times"/>
                <w:color w:val="000000"/>
              </w:rPr>
              <w:t xml:space="preserve"> </w:t>
            </w:r>
            <w:r w:rsidR="00CE41C9">
              <w:rPr>
                <w:rFonts w:ascii="Times" w:hAnsi="Times" w:cs="Times"/>
                <w:color w:val="000000"/>
              </w:rPr>
              <w:t xml:space="preserve">visually </w:t>
            </w:r>
            <w:r w:rsidRPr="00317B03">
              <w:rPr>
                <w:rFonts w:ascii="Times" w:hAnsi="Times" w:cs="Times"/>
                <w:color w:val="000000"/>
              </w:rPr>
              <w:t>complex.</w:t>
            </w:r>
          </w:p>
          <w:p w14:paraId="1A6B918D" w14:textId="310F289E" w:rsidR="00F828ED" w:rsidRPr="007E27EC" w:rsidRDefault="008D269A" w:rsidP="00F828ED">
            <w:pPr>
              <w:pStyle w:val="ListParagraph"/>
              <w:numPr>
                <w:ilvl w:val="0"/>
                <w:numId w:val="1"/>
              </w:numPr>
              <w:spacing w:after="0" w:line="240" w:lineRule="auto"/>
              <w:rPr>
                <w:rFonts w:ascii="Times" w:hAnsi="Times" w:cs="Times"/>
                <w:color w:val="000000"/>
              </w:rPr>
            </w:pPr>
            <w:r w:rsidRPr="007E27EC">
              <w:rPr>
                <w:rFonts w:ascii="Times" w:hAnsi="Times" w:cs="Times"/>
                <w:color w:val="000000"/>
              </w:rPr>
              <w:t>Items are</w:t>
            </w:r>
            <w:r w:rsidR="007E27EC" w:rsidRPr="007E27EC">
              <w:rPr>
                <w:rFonts w:ascii="Times" w:hAnsi="Times" w:cs="Times"/>
                <w:color w:val="000000"/>
              </w:rPr>
              <w:t xml:space="preserve"> often</w:t>
            </w:r>
            <w:r w:rsidRPr="007E27EC">
              <w:rPr>
                <w:rFonts w:ascii="Times" w:hAnsi="Times" w:cs="Times"/>
                <w:color w:val="000000"/>
              </w:rPr>
              <w:t xml:space="preserve"> one step and based upon the AEC.</w:t>
            </w:r>
            <w:r w:rsidR="007E27EC" w:rsidRPr="007E27EC">
              <w:rPr>
                <w:rFonts w:ascii="Times" w:hAnsi="Times" w:cs="Times"/>
                <w:color w:val="000000"/>
              </w:rPr>
              <w:t xml:space="preserve">  When the AEC requires more than one step, supports are provided as appropriate.</w:t>
            </w:r>
          </w:p>
          <w:p w14:paraId="434316B1" w14:textId="09166B5E" w:rsidR="00CF143F" w:rsidRPr="00F828ED" w:rsidRDefault="0099609C" w:rsidP="0038467F">
            <w:pPr>
              <w:pStyle w:val="ListParagraph"/>
              <w:numPr>
                <w:ilvl w:val="0"/>
                <w:numId w:val="1"/>
              </w:numPr>
              <w:spacing w:after="0" w:line="240" w:lineRule="auto"/>
              <w:ind w:right="370"/>
              <w:rPr>
                <w:rFonts w:ascii="Times" w:hAnsi="Times" w:cs="Times"/>
                <w:color w:val="000000"/>
              </w:rPr>
            </w:pPr>
            <w:r w:rsidRPr="00F828ED">
              <w:rPr>
                <w:rFonts w:ascii="Times" w:hAnsi="Times" w:cs="Times"/>
                <w:color w:val="000000"/>
              </w:rPr>
              <w:t xml:space="preserve">Language used in directions is limited and direct.  </w:t>
            </w:r>
            <w:proofErr w:type="spellStart"/>
            <w:r w:rsidRPr="00F828ED">
              <w:rPr>
                <w:rFonts w:ascii="Times" w:hAnsi="Times" w:cs="Times"/>
                <w:color w:val="000000"/>
              </w:rPr>
              <w:t>Everyday</w:t>
            </w:r>
            <w:proofErr w:type="spellEnd"/>
            <w:r w:rsidRPr="00F828ED">
              <w:rPr>
                <w:rFonts w:ascii="Times" w:hAnsi="Times" w:cs="Times"/>
                <w:color w:val="000000"/>
              </w:rPr>
              <w:t>, familiar vocabulary is used along with picture supports, manipulatives, and other supports, etc.</w:t>
            </w:r>
          </w:p>
          <w:p w14:paraId="3F3CBD5E" w14:textId="4711F931" w:rsidR="0099609C" w:rsidRPr="003F3BC9" w:rsidRDefault="002E6022" w:rsidP="0038467F">
            <w:pPr>
              <w:pStyle w:val="TableParagraph"/>
              <w:numPr>
                <w:ilvl w:val="0"/>
                <w:numId w:val="1"/>
              </w:numPr>
              <w:spacing w:before="1"/>
              <w:ind w:right="197"/>
              <w:rPr>
                <w:rFonts w:ascii="Times" w:hAnsi="Times" w:cs="Times"/>
                <w:color w:val="000000"/>
              </w:rPr>
            </w:pPr>
            <w:r w:rsidRPr="003F3BC9">
              <w:rPr>
                <w:rFonts w:ascii="Times" w:hAnsi="Times" w:cs="Times"/>
                <w:color w:val="000000"/>
              </w:rPr>
              <w:t xml:space="preserve">Scientific terminology/vocabulary is significantly reduced, and </w:t>
            </w:r>
            <w:r w:rsidR="002A1DF8" w:rsidRPr="003F3BC9">
              <w:rPr>
                <w:rFonts w:ascii="Times" w:hAnsi="Times" w:cs="Times"/>
                <w:color w:val="000000"/>
              </w:rPr>
              <w:t>when</w:t>
            </w:r>
            <w:r w:rsidRPr="003F3BC9">
              <w:rPr>
                <w:rFonts w:ascii="Times" w:hAnsi="Times" w:cs="Times"/>
                <w:color w:val="000000"/>
              </w:rPr>
              <w:t xml:space="preserve"> used, scaffolded support is provided. </w:t>
            </w:r>
            <w:r w:rsidR="002A1DF8" w:rsidRPr="003F3BC9">
              <w:rPr>
                <w:rFonts w:ascii="Times" w:hAnsi="Times" w:cs="Times"/>
                <w:color w:val="000000"/>
              </w:rPr>
              <w:t>Scientific vocabulary is</w:t>
            </w:r>
            <w:r w:rsidR="00C20F6C" w:rsidRPr="003F3BC9">
              <w:rPr>
                <w:rFonts w:ascii="Times" w:hAnsi="Times" w:cs="Times"/>
                <w:color w:val="000000"/>
              </w:rPr>
              <w:t xml:space="preserve"> replaced </w:t>
            </w:r>
            <w:r w:rsidR="00431057">
              <w:rPr>
                <w:rFonts w:ascii="Times" w:hAnsi="Times" w:cs="Times"/>
                <w:color w:val="000000"/>
              </w:rPr>
              <w:t>common terms that</w:t>
            </w:r>
            <w:r w:rsidR="0059487E" w:rsidRPr="003F3BC9">
              <w:rPr>
                <w:rFonts w:ascii="Times" w:hAnsi="Times" w:cs="Times"/>
                <w:color w:val="000000"/>
              </w:rPr>
              <w:t xml:space="preserve"> students are likely to encounter in science </w:t>
            </w:r>
            <w:r w:rsidR="00A3736D" w:rsidRPr="003F3BC9">
              <w:rPr>
                <w:rFonts w:ascii="Times" w:hAnsi="Times" w:cs="Times"/>
                <w:color w:val="000000"/>
              </w:rPr>
              <w:t xml:space="preserve">instruction or </w:t>
            </w:r>
            <w:r w:rsidR="006D244D" w:rsidRPr="003F3BC9">
              <w:rPr>
                <w:rFonts w:ascii="Times" w:hAnsi="Times" w:cs="Times"/>
                <w:color w:val="000000"/>
              </w:rPr>
              <w:t xml:space="preserve">a </w:t>
            </w:r>
            <w:r w:rsidR="00CA1C2D" w:rsidRPr="003F3BC9">
              <w:rPr>
                <w:rFonts w:ascii="Times" w:hAnsi="Times" w:cs="Times"/>
                <w:color w:val="000000"/>
              </w:rPr>
              <w:t>real-world</w:t>
            </w:r>
            <w:r w:rsidR="006D244D" w:rsidRPr="003F3BC9">
              <w:rPr>
                <w:rFonts w:ascii="Times" w:hAnsi="Times" w:cs="Times"/>
                <w:color w:val="000000"/>
              </w:rPr>
              <w:t xml:space="preserve"> experience.</w:t>
            </w:r>
          </w:p>
          <w:p w14:paraId="6ADBB21D" w14:textId="77777777" w:rsidR="0099609C" w:rsidRPr="00317B03" w:rsidRDefault="0099609C" w:rsidP="0038467F">
            <w:pPr>
              <w:pStyle w:val="TableParagraph"/>
              <w:numPr>
                <w:ilvl w:val="0"/>
                <w:numId w:val="1"/>
              </w:numPr>
              <w:ind w:right="370"/>
              <w:rPr>
                <w:rFonts w:ascii="Times" w:hAnsi="Times" w:cs="Times"/>
                <w:color w:val="000000"/>
              </w:rPr>
            </w:pPr>
            <w:r w:rsidRPr="00317B03">
              <w:rPr>
                <w:rFonts w:ascii="Times" w:hAnsi="Times" w:cs="Times"/>
                <w:color w:val="000000"/>
              </w:rPr>
              <w:t>Graphics are less complex than Tier 2.  Simple picture support is provided for all items including answer choices.</w:t>
            </w:r>
          </w:p>
          <w:p w14:paraId="0E07A100" w14:textId="7386D015" w:rsidR="0099609C" w:rsidRPr="001A6C33" w:rsidRDefault="0099609C" w:rsidP="0038467F">
            <w:pPr>
              <w:pStyle w:val="TableParagraph"/>
              <w:spacing w:line="264" w:lineRule="exact"/>
              <w:rPr>
                <w:rFonts w:ascii="Times" w:hAnsi="Times" w:cs="Times"/>
                <w:color w:val="000000"/>
                <w:sz w:val="24"/>
                <w:szCs w:val="24"/>
              </w:rPr>
            </w:pPr>
          </w:p>
        </w:tc>
        <w:tc>
          <w:tcPr>
            <w:tcW w:w="6479" w:type="dxa"/>
            <w:shd w:val="clear" w:color="auto" w:fill="FFFFFF"/>
          </w:tcPr>
          <w:p w14:paraId="4A940DC3" w14:textId="77777777" w:rsidR="003518C8" w:rsidRDefault="0028043A" w:rsidP="00F828ED">
            <w:pPr>
              <w:pStyle w:val="TableParagraph"/>
              <w:numPr>
                <w:ilvl w:val="0"/>
                <w:numId w:val="1"/>
              </w:numPr>
              <w:spacing w:line="264" w:lineRule="exact"/>
              <w:ind w:right="489"/>
              <w:rPr>
                <w:rFonts w:ascii="Times" w:hAnsi="Times" w:cs="Times"/>
                <w:color w:val="000000"/>
              </w:rPr>
            </w:pPr>
            <w:r w:rsidRPr="003518C8">
              <w:rPr>
                <w:rFonts w:ascii="Times" w:hAnsi="Times" w:cs="Times"/>
                <w:color w:val="000000"/>
              </w:rPr>
              <w:t>Recall, application</w:t>
            </w:r>
            <w:r w:rsidR="00EC3997" w:rsidRPr="003518C8">
              <w:rPr>
                <w:rFonts w:ascii="Times" w:hAnsi="Times" w:cs="Times"/>
                <w:color w:val="000000"/>
              </w:rPr>
              <w:t>,</w:t>
            </w:r>
            <w:r w:rsidRPr="003518C8">
              <w:rPr>
                <w:rFonts w:ascii="Times" w:hAnsi="Times" w:cs="Times"/>
                <w:color w:val="000000"/>
              </w:rPr>
              <w:t xml:space="preserve"> and strategic thinking items </w:t>
            </w:r>
            <w:r w:rsidR="00E7269D" w:rsidRPr="003518C8">
              <w:rPr>
                <w:rFonts w:ascii="Times" w:hAnsi="Times" w:cs="Times"/>
                <w:color w:val="000000"/>
              </w:rPr>
              <w:t xml:space="preserve">targeting more complex cognitive processes will include </w:t>
            </w:r>
            <w:r w:rsidR="001600BF" w:rsidRPr="003518C8">
              <w:rPr>
                <w:rFonts w:ascii="Times" w:hAnsi="Times" w:cs="Times"/>
                <w:color w:val="000000"/>
              </w:rPr>
              <w:t xml:space="preserve">scaffolds, </w:t>
            </w:r>
            <w:r w:rsidR="007C7C2C" w:rsidRPr="003518C8">
              <w:rPr>
                <w:rFonts w:ascii="Times" w:hAnsi="Times" w:cs="Times"/>
                <w:color w:val="000000"/>
              </w:rPr>
              <w:t>graphics/</w:t>
            </w:r>
            <w:r w:rsidR="00E7269D" w:rsidRPr="003518C8">
              <w:rPr>
                <w:rFonts w:ascii="Times" w:hAnsi="Times" w:cs="Times"/>
                <w:color w:val="000000"/>
              </w:rPr>
              <w:t xml:space="preserve">supports </w:t>
            </w:r>
            <w:r w:rsidR="0099609C" w:rsidRPr="003518C8">
              <w:rPr>
                <w:rFonts w:ascii="Times" w:hAnsi="Times" w:cs="Times"/>
                <w:color w:val="000000"/>
              </w:rPr>
              <w:t>and</w:t>
            </w:r>
            <w:r w:rsidR="001600BF" w:rsidRPr="003518C8">
              <w:rPr>
                <w:rFonts w:ascii="Times" w:hAnsi="Times" w:cs="Times"/>
                <w:color w:val="000000"/>
              </w:rPr>
              <w:t xml:space="preserve">/or </w:t>
            </w:r>
            <w:r w:rsidR="007C7C2C" w:rsidRPr="003518C8">
              <w:rPr>
                <w:rFonts w:ascii="Times" w:hAnsi="Times" w:cs="Times"/>
                <w:color w:val="000000"/>
              </w:rPr>
              <w:t>modeling</w:t>
            </w:r>
            <w:r w:rsidR="00E7269D" w:rsidRPr="003518C8">
              <w:rPr>
                <w:rFonts w:ascii="Times" w:hAnsi="Times" w:cs="Times"/>
                <w:color w:val="000000"/>
              </w:rPr>
              <w:t xml:space="preserve"> as appropriate.</w:t>
            </w:r>
          </w:p>
          <w:p w14:paraId="6772D0A5" w14:textId="4C636280" w:rsidR="003518C8" w:rsidRPr="003518C8" w:rsidRDefault="003518C8" w:rsidP="003518C8">
            <w:pPr>
              <w:pStyle w:val="TableParagraph"/>
              <w:numPr>
                <w:ilvl w:val="0"/>
                <w:numId w:val="1"/>
              </w:numPr>
              <w:spacing w:line="264" w:lineRule="exact"/>
              <w:ind w:right="489"/>
              <w:rPr>
                <w:rFonts w:ascii="Times" w:hAnsi="Times" w:cs="Times"/>
                <w:color w:val="000000"/>
              </w:rPr>
            </w:pPr>
            <w:r w:rsidRPr="003518C8">
              <w:rPr>
                <w:rFonts w:ascii="Times" w:hAnsi="Times" w:cs="Times"/>
                <w:color w:val="000000"/>
              </w:rPr>
              <w:t>Items may involve 2-step processes</w:t>
            </w:r>
            <w:r w:rsidR="00137969">
              <w:rPr>
                <w:rFonts w:ascii="Times" w:hAnsi="Times" w:cs="Times"/>
                <w:color w:val="000000"/>
              </w:rPr>
              <w:t xml:space="preserve"> based upon the AEC and cognitive complexity.</w:t>
            </w:r>
            <w:r w:rsidRPr="003518C8">
              <w:rPr>
                <w:rFonts w:ascii="Times" w:hAnsi="Times" w:cs="Times"/>
                <w:color w:val="000000"/>
              </w:rPr>
              <w:t xml:space="preserve"> </w:t>
            </w:r>
          </w:p>
          <w:p w14:paraId="25669B6C" w14:textId="4E87D407" w:rsidR="0099609C" w:rsidRPr="00F828ED" w:rsidRDefault="0099609C" w:rsidP="0038467F">
            <w:pPr>
              <w:pStyle w:val="ListParagraph"/>
              <w:numPr>
                <w:ilvl w:val="0"/>
                <w:numId w:val="1"/>
              </w:numPr>
              <w:spacing w:after="0" w:line="240" w:lineRule="auto"/>
              <w:rPr>
                <w:rFonts w:ascii="Times" w:hAnsi="Times" w:cs="Times"/>
                <w:color w:val="000000"/>
              </w:rPr>
            </w:pPr>
            <w:r w:rsidRPr="00F828ED">
              <w:rPr>
                <w:rFonts w:ascii="Times" w:hAnsi="Times" w:cs="Times"/>
                <w:color w:val="000000"/>
              </w:rPr>
              <w:t>Language used in directions is plain and explanatory. Unfamiliar vocabulary is reduced or supported as needed through pictures, manipulatives, other supports, etc.</w:t>
            </w:r>
          </w:p>
          <w:p w14:paraId="3F5E5F3A" w14:textId="70B7DBFD" w:rsidR="0099609C" w:rsidRPr="00317B03" w:rsidRDefault="0099609C" w:rsidP="0038467F">
            <w:pPr>
              <w:pStyle w:val="ListParagraph"/>
              <w:numPr>
                <w:ilvl w:val="0"/>
                <w:numId w:val="1"/>
              </w:numPr>
              <w:spacing w:after="0" w:line="240" w:lineRule="auto"/>
              <w:rPr>
                <w:rFonts w:ascii="Times" w:hAnsi="Times" w:cs="Times"/>
                <w:color w:val="000000"/>
              </w:rPr>
            </w:pPr>
            <w:r w:rsidRPr="00317B03">
              <w:rPr>
                <w:rFonts w:ascii="Times" w:hAnsi="Times" w:cs="Times"/>
                <w:color w:val="000000"/>
              </w:rPr>
              <w:t xml:space="preserve">Scientific terminology/vocabulary is simplified and </w:t>
            </w:r>
          </w:p>
          <w:p w14:paraId="22780B97" w14:textId="17919FE6" w:rsidR="0099609C" w:rsidRPr="00317B03" w:rsidRDefault="0099609C" w:rsidP="0038467F">
            <w:pPr>
              <w:pStyle w:val="TableParagraph"/>
              <w:spacing w:before="1"/>
              <w:ind w:left="727"/>
              <w:rPr>
                <w:rFonts w:ascii="Times" w:hAnsi="Times" w:cs="Times"/>
                <w:color w:val="000000"/>
              </w:rPr>
            </w:pPr>
            <w:r w:rsidRPr="00317B03">
              <w:rPr>
                <w:rFonts w:ascii="Times" w:hAnsi="Times" w:cs="Times"/>
                <w:color w:val="000000"/>
              </w:rPr>
              <w:t xml:space="preserve">may be used for some items with a simple explanation or definition provided along with supports/scaffolds as appropriate. </w:t>
            </w:r>
          </w:p>
          <w:p w14:paraId="761903AD" w14:textId="6839C4D3" w:rsidR="0059487E" w:rsidRPr="00317B03" w:rsidRDefault="0059487E" w:rsidP="0038467F">
            <w:pPr>
              <w:pStyle w:val="TableParagraph"/>
              <w:spacing w:before="7"/>
              <w:ind w:left="720" w:right="489"/>
              <w:rPr>
                <w:rFonts w:ascii="Times" w:hAnsi="Times" w:cs="Times"/>
                <w:color w:val="000000"/>
              </w:rPr>
            </w:pPr>
          </w:p>
          <w:p w14:paraId="3C1BE7F8" w14:textId="1CCB04A3" w:rsidR="006D244D" w:rsidRPr="001A6C33" w:rsidRDefault="0099609C" w:rsidP="0038467F">
            <w:pPr>
              <w:pStyle w:val="TableParagraph"/>
              <w:numPr>
                <w:ilvl w:val="0"/>
                <w:numId w:val="1"/>
              </w:numPr>
              <w:spacing w:before="193" w:line="264" w:lineRule="exact"/>
              <w:rPr>
                <w:rFonts w:ascii="Times" w:hAnsi="Times" w:cs="Times"/>
                <w:color w:val="000000"/>
                <w:sz w:val="24"/>
                <w:szCs w:val="24"/>
              </w:rPr>
            </w:pPr>
            <w:r w:rsidRPr="00317B03">
              <w:rPr>
                <w:rFonts w:ascii="Times" w:hAnsi="Times" w:cs="Times"/>
                <w:color w:val="000000"/>
              </w:rPr>
              <w:t>Graphics are more complex and/or abstract and may i</w:t>
            </w:r>
            <w:r w:rsidRPr="00317B03">
              <w:rPr>
                <w:rFonts w:ascii="Times" w:hAnsi="Times" w:cs="Times"/>
              </w:rPr>
              <w:t>nclude information about processes, relationships, events, etc.  Abstract concepts are paired with concrete visual or non-visual supports such as objects or pictures.</w:t>
            </w:r>
          </w:p>
        </w:tc>
      </w:tr>
      <w:tr w:rsidR="004E2F61" w14:paraId="759FF8D0" w14:textId="77777777" w:rsidTr="00611873">
        <w:trPr>
          <w:trHeight w:val="1880"/>
        </w:trPr>
        <w:tc>
          <w:tcPr>
            <w:tcW w:w="6386" w:type="dxa"/>
            <w:shd w:val="clear" w:color="auto" w:fill="FFFFFF"/>
          </w:tcPr>
          <w:p w14:paraId="505AECED" w14:textId="21D4967B" w:rsidR="004E2F61" w:rsidRPr="0067122B" w:rsidRDefault="004E2F61" w:rsidP="0038467F">
            <w:pPr>
              <w:pStyle w:val="TableParagraph"/>
              <w:ind w:right="584"/>
              <w:jc w:val="center"/>
              <w:rPr>
                <w:rFonts w:ascii="Times" w:hAnsi="Times" w:cs="Calibri"/>
                <w:b/>
                <w:bCs/>
                <w:color w:val="000000"/>
                <w:sz w:val="24"/>
                <w:szCs w:val="24"/>
              </w:rPr>
            </w:pPr>
            <w:r w:rsidRPr="0067122B">
              <w:rPr>
                <w:rFonts w:ascii="Times" w:hAnsi="Times" w:cs="Calibri"/>
                <w:b/>
                <w:bCs/>
                <w:color w:val="000000"/>
                <w:sz w:val="24"/>
                <w:szCs w:val="24"/>
              </w:rPr>
              <w:t>EXAMPLE</w:t>
            </w:r>
          </w:p>
        </w:tc>
        <w:tc>
          <w:tcPr>
            <w:tcW w:w="6479" w:type="dxa"/>
            <w:shd w:val="clear" w:color="auto" w:fill="FFFFFF"/>
          </w:tcPr>
          <w:p w14:paraId="4B401CDC" w14:textId="3E09ED63" w:rsidR="004E2F61" w:rsidRPr="0067122B" w:rsidRDefault="004E2F61" w:rsidP="0038467F">
            <w:pPr>
              <w:pStyle w:val="TableParagraph"/>
              <w:ind w:right="562"/>
              <w:jc w:val="center"/>
              <w:rPr>
                <w:rFonts w:ascii="Times" w:hAnsi="Times" w:cs="Calibri"/>
                <w:b/>
                <w:bCs/>
                <w:color w:val="000000"/>
                <w:sz w:val="24"/>
                <w:szCs w:val="24"/>
              </w:rPr>
            </w:pPr>
            <w:r w:rsidRPr="0067122B">
              <w:rPr>
                <w:rFonts w:ascii="Times" w:hAnsi="Times" w:cs="Calibri"/>
                <w:b/>
                <w:bCs/>
                <w:color w:val="000000"/>
                <w:sz w:val="24"/>
                <w:szCs w:val="24"/>
              </w:rPr>
              <w:t>EXAMPLE</w:t>
            </w:r>
          </w:p>
        </w:tc>
      </w:tr>
      <w:tr w:rsidR="0059487E" w14:paraId="7BBB5880" w14:textId="77777777" w:rsidTr="0096247E">
        <w:trPr>
          <w:trHeight w:val="1556"/>
        </w:trPr>
        <w:tc>
          <w:tcPr>
            <w:tcW w:w="12865" w:type="dxa"/>
            <w:gridSpan w:val="2"/>
            <w:shd w:val="clear" w:color="auto" w:fill="auto"/>
          </w:tcPr>
          <w:p w14:paraId="15F8900F" w14:textId="04C2FBAB" w:rsidR="0059487E" w:rsidRPr="005A7B9E" w:rsidRDefault="0059487E" w:rsidP="0038467F">
            <w:pPr>
              <w:pStyle w:val="TableParagraph"/>
              <w:ind w:left="107" w:right="134"/>
              <w:rPr>
                <w:rFonts w:ascii="Times" w:hAnsi="Times" w:cs="Times"/>
                <w:sz w:val="24"/>
                <w:szCs w:val="24"/>
              </w:rPr>
            </w:pPr>
            <w:r w:rsidRPr="005A7B9E">
              <w:rPr>
                <w:rFonts w:ascii="Times" w:hAnsi="Times" w:cs="Times"/>
                <w:sz w:val="24"/>
                <w:szCs w:val="24"/>
              </w:rPr>
              <w:lastRenderedPageBreak/>
              <w:t xml:space="preserve">All passages and items, </w:t>
            </w:r>
            <w:r w:rsidRPr="005A7B9E">
              <w:rPr>
                <w:rFonts w:ascii="Times" w:hAnsi="Times" w:cs="Times"/>
                <w:sz w:val="24"/>
                <w:szCs w:val="24"/>
                <w:u w:val="single"/>
              </w:rPr>
              <w:t>for all grades and tiers of the PASA</w:t>
            </w:r>
            <w:r w:rsidRPr="005A7B9E">
              <w:rPr>
                <w:rFonts w:ascii="Times" w:hAnsi="Times" w:cs="Times"/>
                <w:sz w:val="24"/>
                <w:szCs w:val="24"/>
              </w:rPr>
              <w:t xml:space="preserve">, must be read aloud to the student. Test kits containing objects and/or manipulatives are not provided by </w:t>
            </w:r>
            <w:r w:rsidRPr="001A60EE">
              <w:rPr>
                <w:rFonts w:ascii="Times" w:hAnsi="Times" w:cs="Times"/>
                <w:iCs/>
                <w:sz w:val="24"/>
                <w:szCs w:val="24"/>
              </w:rPr>
              <w:t>PASA</w:t>
            </w:r>
            <w:r w:rsidRPr="005A7B9E">
              <w:rPr>
                <w:rFonts w:ascii="Times" w:hAnsi="Times" w:cs="Times"/>
                <w:i/>
                <w:sz w:val="24"/>
                <w:szCs w:val="24"/>
              </w:rPr>
              <w:t xml:space="preserve"> </w:t>
            </w:r>
            <w:r w:rsidRPr="005A7B9E">
              <w:rPr>
                <w:rFonts w:ascii="Times" w:hAnsi="Times" w:cs="Times"/>
                <w:sz w:val="24"/>
                <w:szCs w:val="24"/>
              </w:rPr>
              <w:t xml:space="preserve">for science items. However, assessors are highly encouraged to provide students with materials regularly used during science instruction to support </w:t>
            </w:r>
            <w:r w:rsidR="00E60621" w:rsidRPr="005A7B9E">
              <w:rPr>
                <w:rFonts w:ascii="Times" w:hAnsi="Times" w:cs="Times"/>
                <w:sz w:val="24"/>
                <w:szCs w:val="24"/>
              </w:rPr>
              <w:t xml:space="preserve">concepts of </w:t>
            </w:r>
            <w:r w:rsidRPr="005A7B9E">
              <w:rPr>
                <w:rFonts w:ascii="Times" w:hAnsi="Times" w:cs="Times"/>
                <w:sz w:val="24"/>
                <w:szCs w:val="24"/>
              </w:rPr>
              <w:t xml:space="preserve">science assessment items. As with other </w:t>
            </w:r>
            <w:r w:rsidRPr="005A7B9E">
              <w:rPr>
                <w:rFonts w:ascii="Times" w:hAnsi="Times" w:cs="Times"/>
                <w:i/>
                <w:sz w:val="24"/>
                <w:szCs w:val="24"/>
              </w:rPr>
              <w:t xml:space="preserve">PASA </w:t>
            </w:r>
            <w:r w:rsidRPr="005A7B9E">
              <w:rPr>
                <w:rFonts w:ascii="Times" w:hAnsi="Times" w:cs="Times"/>
                <w:sz w:val="24"/>
                <w:szCs w:val="24"/>
              </w:rPr>
              <w:t>assessments, changing everyday language and using consistent and necessary supports is encouraged as long as care is taken to ensure that the correct answer is not ‘given away’ during the administration of any item.</w:t>
            </w:r>
          </w:p>
        </w:tc>
      </w:tr>
    </w:tbl>
    <w:p w14:paraId="62637C1C" w14:textId="77777777" w:rsidR="00BB0BDB" w:rsidRDefault="00BB0BDB"/>
    <w:p w14:paraId="5D3F2A86" w14:textId="77777777" w:rsidR="00776B5F" w:rsidRDefault="00776B5F"/>
    <w:sectPr w:rsidR="00776B5F" w:rsidSect="00776B5F">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4F25D" w14:textId="77777777" w:rsidR="00FE28AF" w:rsidRDefault="00FE28AF" w:rsidP="00BC5E36">
      <w:r>
        <w:separator/>
      </w:r>
    </w:p>
  </w:endnote>
  <w:endnote w:type="continuationSeparator" w:id="0">
    <w:p w14:paraId="500E25AE" w14:textId="77777777" w:rsidR="00FE28AF" w:rsidRDefault="00FE28AF" w:rsidP="00BC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8562337"/>
      <w:docPartObj>
        <w:docPartGallery w:val="Page Numbers (Bottom of Page)"/>
        <w:docPartUnique/>
      </w:docPartObj>
    </w:sdtPr>
    <w:sdtContent>
      <w:p w14:paraId="72F4162C" w14:textId="37E7F528" w:rsidR="00611873" w:rsidRDefault="00611873" w:rsidP="005610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6EC9E8" w14:textId="77777777" w:rsidR="00611873" w:rsidRDefault="00611873" w:rsidP="006118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339233046"/>
      <w:docPartObj>
        <w:docPartGallery w:val="Page Numbers (Bottom of Page)"/>
        <w:docPartUnique/>
      </w:docPartObj>
    </w:sdtPr>
    <w:sdtContent>
      <w:p w14:paraId="584CD5B1" w14:textId="471490A6" w:rsidR="00611873" w:rsidRPr="00611873" w:rsidRDefault="00611873" w:rsidP="00611873">
        <w:pPr>
          <w:pStyle w:val="Footer"/>
          <w:framePr w:wrap="none" w:vAnchor="text" w:hAnchor="page" w:x="13993" w:y="25"/>
          <w:rPr>
            <w:rStyle w:val="PageNumber"/>
            <w:sz w:val="20"/>
            <w:szCs w:val="20"/>
          </w:rPr>
        </w:pPr>
        <w:r w:rsidRPr="00611873">
          <w:rPr>
            <w:rStyle w:val="PageNumber"/>
            <w:sz w:val="20"/>
            <w:szCs w:val="20"/>
          </w:rPr>
          <w:fldChar w:fldCharType="begin"/>
        </w:r>
        <w:r w:rsidRPr="00611873">
          <w:rPr>
            <w:rStyle w:val="PageNumber"/>
            <w:sz w:val="20"/>
            <w:szCs w:val="20"/>
          </w:rPr>
          <w:instrText xml:space="preserve"> PAGE </w:instrText>
        </w:r>
        <w:r w:rsidRPr="00611873">
          <w:rPr>
            <w:rStyle w:val="PageNumber"/>
            <w:sz w:val="20"/>
            <w:szCs w:val="20"/>
          </w:rPr>
          <w:fldChar w:fldCharType="separate"/>
        </w:r>
        <w:r w:rsidRPr="00611873">
          <w:rPr>
            <w:rStyle w:val="PageNumber"/>
            <w:noProof/>
            <w:sz w:val="20"/>
            <w:szCs w:val="20"/>
          </w:rPr>
          <w:t>1</w:t>
        </w:r>
        <w:r w:rsidRPr="00611873">
          <w:rPr>
            <w:rStyle w:val="PageNumber"/>
            <w:sz w:val="20"/>
            <w:szCs w:val="20"/>
          </w:rPr>
          <w:fldChar w:fldCharType="end"/>
        </w:r>
      </w:p>
    </w:sdtContent>
  </w:sdt>
  <w:p w14:paraId="63E833CF" w14:textId="7AFDFBFB" w:rsidR="00611873" w:rsidRPr="00611873" w:rsidRDefault="00611873" w:rsidP="0067122B">
    <w:pPr>
      <w:pStyle w:val="Footer"/>
      <w:tabs>
        <w:tab w:val="clear" w:pos="4680"/>
        <w:tab w:val="clear" w:pos="9360"/>
        <w:tab w:val="right" w:pos="12240"/>
      </w:tabs>
      <w:rPr>
        <w:sz w:val="20"/>
        <w:szCs w:val="20"/>
      </w:rPr>
    </w:pPr>
    <w:r>
      <w:tab/>
    </w:r>
    <w:r w:rsidRPr="00611873">
      <w:rPr>
        <w:sz w:val="20"/>
        <w:szCs w:val="20"/>
      </w:rPr>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66150" w14:textId="77777777" w:rsidR="0067122B" w:rsidRDefault="00671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AC4CF" w14:textId="77777777" w:rsidR="00FE28AF" w:rsidRDefault="00FE28AF" w:rsidP="00BC5E36">
      <w:r>
        <w:separator/>
      </w:r>
    </w:p>
  </w:footnote>
  <w:footnote w:type="continuationSeparator" w:id="0">
    <w:p w14:paraId="24112D3D" w14:textId="77777777" w:rsidR="00FE28AF" w:rsidRDefault="00FE28AF" w:rsidP="00BC5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07221" w14:textId="77777777" w:rsidR="0067122B" w:rsidRDefault="00671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D6BC1" w14:textId="0D5FA127" w:rsidR="00393300" w:rsidRDefault="00FE28AF" w:rsidP="003067C3">
    <w:pPr>
      <w:pStyle w:val="Header"/>
      <w:tabs>
        <w:tab w:val="clear" w:pos="4680"/>
        <w:tab w:val="clear" w:pos="9360"/>
        <w:tab w:val="left" w:pos="8667"/>
      </w:tabs>
    </w:pPr>
    <w:r>
      <w:rPr>
        <w:noProof/>
      </w:rPr>
      <w:pict w14:anchorId="2CF71491">
        <v:rect id="Rectangle 197" o:spid="_x0000_s2049" style="position:absolute;margin-left:596.8pt;margin-top:30.2pt;width:9in;height:22.85pt;z-index:-251658752;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" o:allowoverlap="f" filled="f" strokecolor="#00b050" strokeweight="1pt">
          <v:textbox style="mso-fit-shape-to-text:t">
            <w:txbxContent>
              <w:p w14:paraId="7D6C936F" w14:textId="35E6F47A" w:rsidR="00393300" w:rsidRPr="00611873" w:rsidRDefault="00611873" w:rsidP="00611873">
                <w:pPr>
                  <w:pStyle w:val="Header"/>
                  <w:tabs>
                    <w:tab w:val="clear" w:pos="4680"/>
                    <w:tab w:val="clear" w:pos="9360"/>
                    <w:tab w:val="right" w:pos="12240"/>
                  </w:tabs>
                  <w:rPr>
                    <w:rFonts w:ascii="Times" w:hAnsi="Times" w:cs="Calibri"/>
                    <w:sz w:val="20"/>
                    <w:szCs w:val="20"/>
                  </w:rPr>
                </w:pPr>
                <w:r w:rsidRPr="00611873">
                  <w:rPr>
                    <w:rFonts w:ascii="Times" w:hAnsi="Times" w:cs="Calibri"/>
                    <w:caps/>
                    <w:sz w:val="20"/>
                    <w:szCs w:val="20"/>
                  </w:rPr>
                  <w:t>S</w:t>
                </w:r>
                <w:r w:rsidRPr="00611873">
                  <w:rPr>
                    <w:rFonts w:ascii="Times" w:hAnsi="Times" w:cs="Calibri"/>
                    <w:sz w:val="20"/>
                    <w:szCs w:val="20"/>
                  </w:rPr>
                  <w:t xml:space="preserve">cience </w:t>
                </w:r>
                <w:r w:rsidRPr="00611873">
                  <w:rPr>
                    <w:rFonts w:ascii="Times" w:hAnsi="Times"/>
                    <w:sz w:val="20"/>
                    <w:szCs w:val="20"/>
                  </w:rPr>
                  <w:t>Tier 1 and Tier 2 Specifications</w:t>
                </w:r>
                <w:r>
                  <w:rPr>
                    <w:rFonts w:ascii="Times" w:hAnsi="Times"/>
                    <w:sz w:val="20"/>
                    <w:szCs w:val="20"/>
                  </w:rPr>
                  <w:tab/>
                  <w:t>Appendix 1.6</w:t>
                </w:r>
                <w:r w:rsidRPr="00611873">
                  <w:rPr>
                    <w:rFonts w:ascii="Times" w:hAnsi="Times"/>
                    <w:sz w:val="20"/>
                    <w:szCs w:val="20"/>
                  </w:rPr>
                  <w:tab/>
                </w:r>
              </w:p>
            </w:txbxContent>
          </v:textbox>
          <w10:wrap type="square" anchorx="margin" anchory="page"/>
        </v:rect>
      </w:pict>
    </w:r>
    <w:r w:rsidR="003067C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BC3DD" w14:textId="77777777" w:rsidR="0067122B" w:rsidRDefault="00671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A00C39"/>
    <w:multiLevelType w:val="hybridMultilevel"/>
    <w:tmpl w:val="7A78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62413"/>
    <w:multiLevelType w:val="hybridMultilevel"/>
    <w:tmpl w:val="61EC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76B5F"/>
    <w:rsid w:val="00000A64"/>
    <w:rsid w:val="0005370A"/>
    <w:rsid w:val="000A2A55"/>
    <w:rsid w:val="000E2B68"/>
    <w:rsid w:val="000F6D47"/>
    <w:rsid w:val="00127916"/>
    <w:rsid w:val="00137969"/>
    <w:rsid w:val="001600BF"/>
    <w:rsid w:val="00174E5C"/>
    <w:rsid w:val="00181D81"/>
    <w:rsid w:val="001A60EE"/>
    <w:rsid w:val="001A6C33"/>
    <w:rsid w:val="001C5665"/>
    <w:rsid w:val="0028043A"/>
    <w:rsid w:val="00282ED2"/>
    <w:rsid w:val="002A1DF8"/>
    <w:rsid w:val="002B4D0C"/>
    <w:rsid w:val="002E6022"/>
    <w:rsid w:val="003067C3"/>
    <w:rsid w:val="00317B03"/>
    <w:rsid w:val="00334AF4"/>
    <w:rsid w:val="003518C8"/>
    <w:rsid w:val="003662C6"/>
    <w:rsid w:val="0038467F"/>
    <w:rsid w:val="00393300"/>
    <w:rsid w:val="003A42F0"/>
    <w:rsid w:val="003F3BC9"/>
    <w:rsid w:val="00416173"/>
    <w:rsid w:val="0043056C"/>
    <w:rsid w:val="00431057"/>
    <w:rsid w:val="00440866"/>
    <w:rsid w:val="004C4E27"/>
    <w:rsid w:val="004E2F61"/>
    <w:rsid w:val="00541841"/>
    <w:rsid w:val="0059487E"/>
    <w:rsid w:val="005A2D0C"/>
    <w:rsid w:val="005A7B9E"/>
    <w:rsid w:val="005D45AC"/>
    <w:rsid w:val="005F478C"/>
    <w:rsid w:val="006053B6"/>
    <w:rsid w:val="00611873"/>
    <w:rsid w:val="00611C69"/>
    <w:rsid w:val="00624D44"/>
    <w:rsid w:val="0067122B"/>
    <w:rsid w:val="006B3194"/>
    <w:rsid w:val="006B6CCC"/>
    <w:rsid w:val="006D244D"/>
    <w:rsid w:val="006D53FE"/>
    <w:rsid w:val="006E3B84"/>
    <w:rsid w:val="006F79FF"/>
    <w:rsid w:val="00705FCB"/>
    <w:rsid w:val="0071365C"/>
    <w:rsid w:val="0073476C"/>
    <w:rsid w:val="00776B5F"/>
    <w:rsid w:val="007B2038"/>
    <w:rsid w:val="007B4523"/>
    <w:rsid w:val="007C7C2C"/>
    <w:rsid w:val="007E217D"/>
    <w:rsid w:val="007E27EC"/>
    <w:rsid w:val="007E4B82"/>
    <w:rsid w:val="007F5DB6"/>
    <w:rsid w:val="00823A89"/>
    <w:rsid w:val="00831AFB"/>
    <w:rsid w:val="00854743"/>
    <w:rsid w:val="008C4ED3"/>
    <w:rsid w:val="008D269A"/>
    <w:rsid w:val="00910D81"/>
    <w:rsid w:val="00940A4F"/>
    <w:rsid w:val="0096247E"/>
    <w:rsid w:val="00987B6E"/>
    <w:rsid w:val="00992F17"/>
    <w:rsid w:val="0099609C"/>
    <w:rsid w:val="009A5B8B"/>
    <w:rsid w:val="009F109D"/>
    <w:rsid w:val="00A3736D"/>
    <w:rsid w:val="00AC0416"/>
    <w:rsid w:val="00AD20A4"/>
    <w:rsid w:val="00B05CF8"/>
    <w:rsid w:val="00B12332"/>
    <w:rsid w:val="00B56E2A"/>
    <w:rsid w:val="00B72FF8"/>
    <w:rsid w:val="00BA76CD"/>
    <w:rsid w:val="00BB0BDB"/>
    <w:rsid w:val="00BC5E36"/>
    <w:rsid w:val="00BF25DE"/>
    <w:rsid w:val="00C20F6C"/>
    <w:rsid w:val="00C66C5C"/>
    <w:rsid w:val="00C75A1C"/>
    <w:rsid w:val="00CA1C2D"/>
    <w:rsid w:val="00CD4E89"/>
    <w:rsid w:val="00CE41C9"/>
    <w:rsid w:val="00CF143F"/>
    <w:rsid w:val="00D21A6C"/>
    <w:rsid w:val="00D45FE7"/>
    <w:rsid w:val="00D922DD"/>
    <w:rsid w:val="00DD7997"/>
    <w:rsid w:val="00E31BCA"/>
    <w:rsid w:val="00E4260A"/>
    <w:rsid w:val="00E60621"/>
    <w:rsid w:val="00E6230F"/>
    <w:rsid w:val="00E7269D"/>
    <w:rsid w:val="00E905D0"/>
    <w:rsid w:val="00E96B5F"/>
    <w:rsid w:val="00EC3997"/>
    <w:rsid w:val="00F828ED"/>
    <w:rsid w:val="00F868D3"/>
    <w:rsid w:val="00FE28A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21498D"/>
  <w15:chartTrackingRefBased/>
  <w15:docId w15:val="{7EC1A768-F9C1-43ED-B0A3-72701EF3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B5F"/>
    <w:pPr>
      <w:widowControl w:val="0"/>
      <w:autoSpaceDE w:val="0"/>
      <w:autoSpaceDN w:val="0"/>
    </w:pPr>
    <w:rPr>
      <w:rFonts w:ascii="Times New Roman" w:eastAsia="Times New Roman" w:hAnsi="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76B5F"/>
  </w:style>
  <w:style w:type="paragraph" w:styleId="BodyText">
    <w:name w:val="Body Text"/>
    <w:basedOn w:val="Normal"/>
    <w:link w:val="BodyTextChar"/>
    <w:uiPriority w:val="1"/>
    <w:qFormat/>
    <w:rsid w:val="00776B5F"/>
    <w:rPr>
      <w:rFonts w:ascii="Calibri" w:eastAsia="Calibri" w:hAnsi="Calibri" w:cs="Calibri"/>
    </w:rPr>
  </w:style>
  <w:style w:type="character" w:customStyle="1" w:styleId="BodyTextChar">
    <w:name w:val="Body Text Char"/>
    <w:link w:val="BodyText"/>
    <w:uiPriority w:val="1"/>
    <w:rsid w:val="00776B5F"/>
    <w:rPr>
      <w:rFonts w:ascii="Calibri" w:eastAsia="Calibri" w:hAnsi="Calibri" w:cs="Calibri"/>
      <w:lang w:bidi="en-US"/>
    </w:rPr>
  </w:style>
  <w:style w:type="character" w:styleId="CommentReference">
    <w:name w:val="annotation reference"/>
    <w:uiPriority w:val="99"/>
    <w:semiHidden/>
    <w:unhideWhenUsed/>
    <w:rsid w:val="00F868D3"/>
    <w:rPr>
      <w:sz w:val="16"/>
      <w:szCs w:val="16"/>
    </w:rPr>
  </w:style>
  <w:style w:type="paragraph" w:styleId="CommentText">
    <w:name w:val="annotation text"/>
    <w:basedOn w:val="Normal"/>
    <w:link w:val="CommentTextChar"/>
    <w:uiPriority w:val="99"/>
    <w:semiHidden/>
    <w:unhideWhenUsed/>
    <w:rsid w:val="00F868D3"/>
    <w:rPr>
      <w:sz w:val="20"/>
      <w:szCs w:val="20"/>
    </w:rPr>
  </w:style>
  <w:style w:type="character" w:customStyle="1" w:styleId="CommentTextChar">
    <w:name w:val="Comment Text Char"/>
    <w:link w:val="CommentText"/>
    <w:uiPriority w:val="99"/>
    <w:semiHidden/>
    <w:rsid w:val="00F868D3"/>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F868D3"/>
    <w:rPr>
      <w:b/>
      <w:bCs/>
    </w:rPr>
  </w:style>
  <w:style w:type="character" w:customStyle="1" w:styleId="CommentSubjectChar">
    <w:name w:val="Comment Subject Char"/>
    <w:link w:val="CommentSubject"/>
    <w:uiPriority w:val="99"/>
    <w:semiHidden/>
    <w:rsid w:val="00F868D3"/>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F868D3"/>
    <w:rPr>
      <w:rFonts w:ascii="Segoe UI" w:hAnsi="Segoe UI" w:cs="Segoe UI"/>
      <w:sz w:val="18"/>
      <w:szCs w:val="18"/>
    </w:rPr>
  </w:style>
  <w:style w:type="character" w:customStyle="1" w:styleId="BalloonTextChar">
    <w:name w:val="Balloon Text Char"/>
    <w:link w:val="BalloonText"/>
    <w:uiPriority w:val="99"/>
    <w:semiHidden/>
    <w:rsid w:val="00F868D3"/>
    <w:rPr>
      <w:rFonts w:ascii="Segoe UI" w:eastAsia="Times New Roman" w:hAnsi="Segoe UI" w:cs="Segoe UI"/>
      <w:sz w:val="18"/>
      <w:szCs w:val="18"/>
      <w:lang w:bidi="en-US"/>
    </w:rPr>
  </w:style>
  <w:style w:type="paragraph" w:styleId="ListParagraph">
    <w:name w:val="List Paragraph"/>
    <w:basedOn w:val="Normal"/>
    <w:uiPriority w:val="34"/>
    <w:qFormat/>
    <w:rsid w:val="00127916"/>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C5E36"/>
    <w:pPr>
      <w:tabs>
        <w:tab w:val="center" w:pos="4680"/>
        <w:tab w:val="right" w:pos="9360"/>
      </w:tabs>
    </w:pPr>
  </w:style>
  <w:style w:type="character" w:customStyle="1" w:styleId="HeaderChar">
    <w:name w:val="Header Char"/>
    <w:link w:val="Header"/>
    <w:uiPriority w:val="99"/>
    <w:rsid w:val="00BC5E36"/>
    <w:rPr>
      <w:rFonts w:ascii="Times New Roman" w:eastAsia="Times New Roman" w:hAnsi="Times New Roman" w:cs="Times New Roman"/>
      <w:lang w:bidi="en-US"/>
    </w:rPr>
  </w:style>
  <w:style w:type="paragraph" w:styleId="Footer">
    <w:name w:val="footer"/>
    <w:basedOn w:val="Normal"/>
    <w:link w:val="FooterChar"/>
    <w:uiPriority w:val="99"/>
    <w:unhideWhenUsed/>
    <w:rsid w:val="00BC5E36"/>
    <w:pPr>
      <w:tabs>
        <w:tab w:val="center" w:pos="4680"/>
        <w:tab w:val="right" w:pos="9360"/>
      </w:tabs>
    </w:pPr>
  </w:style>
  <w:style w:type="character" w:customStyle="1" w:styleId="FooterChar">
    <w:name w:val="Footer Char"/>
    <w:link w:val="Footer"/>
    <w:uiPriority w:val="99"/>
    <w:rsid w:val="00BC5E36"/>
    <w:rPr>
      <w:rFonts w:ascii="Times New Roman" w:eastAsia="Times New Roman" w:hAnsi="Times New Roman" w:cs="Times New Roman"/>
      <w:lang w:bidi="en-US"/>
    </w:rPr>
  </w:style>
  <w:style w:type="paragraph" w:styleId="Revision">
    <w:name w:val="Revision"/>
    <w:hidden/>
    <w:uiPriority w:val="99"/>
    <w:semiHidden/>
    <w:rsid w:val="003067C3"/>
    <w:rPr>
      <w:rFonts w:ascii="Times New Roman" w:eastAsia="Times New Roman" w:hAnsi="Times New Roman"/>
      <w:sz w:val="22"/>
      <w:szCs w:val="22"/>
      <w:lang w:bidi="en-US"/>
    </w:rPr>
  </w:style>
  <w:style w:type="character" w:styleId="PageNumber">
    <w:name w:val="page number"/>
    <w:basedOn w:val="DefaultParagraphFont"/>
    <w:uiPriority w:val="99"/>
    <w:semiHidden/>
    <w:unhideWhenUsed/>
    <w:rsid w:val="00611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PASA Science Tier descriptions</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PASA Science Tier descriptions</dc:title>
  <dc:subject/>
  <dc:creator>Lynda Lupp</dc:creator>
  <cp:keywords/>
  <dc:description/>
  <cp:lastModifiedBy>Gerald Tindal</cp:lastModifiedBy>
  <cp:revision>23</cp:revision>
  <dcterms:created xsi:type="dcterms:W3CDTF">2019-07-23T14:03:00Z</dcterms:created>
  <dcterms:modified xsi:type="dcterms:W3CDTF">2020-07-26T21:34:00Z</dcterms:modified>
</cp:coreProperties>
</file>