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370D8" w14:textId="77777777" w:rsidR="00530516" w:rsidRPr="009354AC" w:rsidRDefault="00831030">
      <w:pPr>
        <w:rPr>
          <w:b/>
        </w:rPr>
      </w:pPr>
      <w:r>
        <w:rPr>
          <w:b/>
        </w:rPr>
        <w:t xml:space="preserve">Draft CCDM </w:t>
      </w:r>
      <w:proofErr w:type="spellStart"/>
      <w:r>
        <w:rPr>
          <w:b/>
        </w:rPr>
        <w:t>Trendcare</w:t>
      </w:r>
      <w:proofErr w:type="spellEnd"/>
      <w:r>
        <w:rPr>
          <w:b/>
        </w:rPr>
        <w:t xml:space="preserve"> </w:t>
      </w:r>
      <w:r w:rsidR="00B52471">
        <w:rPr>
          <w:b/>
        </w:rPr>
        <w:t xml:space="preserve">Wellness GDP &amp; </w:t>
      </w:r>
      <w:r>
        <w:rPr>
          <w:b/>
        </w:rPr>
        <w:t xml:space="preserve">National </w:t>
      </w:r>
      <w:r w:rsidR="00B52471">
        <w:rPr>
          <w:b/>
        </w:rPr>
        <w:t xml:space="preserve">Health </w:t>
      </w:r>
      <w:r>
        <w:rPr>
          <w:b/>
        </w:rPr>
        <w:t>Acuity AI strategy</w:t>
      </w:r>
      <w:r w:rsidR="00314D5D">
        <w:rPr>
          <w:b/>
        </w:rPr>
        <w:t xml:space="preserve"> </w:t>
      </w:r>
      <w:r>
        <w:rPr>
          <w:b/>
        </w:rPr>
        <w:t xml:space="preserve">discussion paper </w:t>
      </w:r>
    </w:p>
    <w:p w14:paraId="71B370D9" w14:textId="77777777" w:rsidR="004E6374" w:rsidRPr="009354AC" w:rsidRDefault="009354AC" w:rsidP="004E6374">
      <w:pPr>
        <w:spacing w:after="120" w:line="240" w:lineRule="auto"/>
        <w:rPr>
          <w:rFonts w:eastAsia="Times New Roman" w:cs="Times New Roman"/>
          <w:lang w:eastAsia="en-AU"/>
        </w:rPr>
      </w:pPr>
      <w:r w:rsidRPr="009354AC">
        <w:rPr>
          <w:rFonts w:eastAsia="Times New Roman" w:cs="Arial"/>
          <w:color w:val="333333"/>
          <w:shd w:val="clear" w:color="auto" w:fill="FFFFFF"/>
          <w:lang w:eastAsia="en-AU"/>
        </w:rPr>
        <w:t>The </w:t>
      </w:r>
      <w:hyperlink r:id="rId6" w:tgtFrame="_blank" w:history="1">
        <w:r w:rsidRPr="009354AC">
          <w:rPr>
            <w:rFonts w:eastAsia="Times New Roman" w:cs="Arial"/>
            <w:color w:val="0074BC"/>
            <w:shd w:val="clear" w:color="auto" w:fill="FFFFFF"/>
            <w:lang w:eastAsia="en-AU"/>
          </w:rPr>
          <w:t>Care Capacity Demand Management (CCDM) programme</w:t>
        </w:r>
      </w:hyperlink>
      <w:r w:rsidRPr="009354AC">
        <w:rPr>
          <w:rFonts w:eastAsia="Times New Roman" w:cs="Arial"/>
          <w:color w:val="333333"/>
          <w:shd w:val="clear" w:color="auto" w:fill="FFFFFF"/>
          <w:lang w:eastAsia="en-AU"/>
        </w:rPr>
        <w:t> </w:t>
      </w:r>
      <w:r w:rsidR="00AA1C59" w:rsidRPr="00AA1C59">
        <w:rPr>
          <w:rFonts w:eastAsia="Times New Roman" w:cs="Arial"/>
          <w:color w:val="333333"/>
          <w:shd w:val="clear" w:color="auto" w:fill="FFFFFF"/>
          <w:lang w:eastAsia="en-AU"/>
        </w:rPr>
        <w:t xml:space="preserve">was developed to ensure </w:t>
      </w:r>
      <w:r w:rsidR="00BA2EB4">
        <w:rPr>
          <w:rFonts w:cs="Arial"/>
          <w:color w:val="000000"/>
        </w:rPr>
        <w:t>s</w:t>
      </w:r>
      <w:r w:rsidR="00F15D3D" w:rsidRPr="00AA1C59">
        <w:rPr>
          <w:rFonts w:cs="Arial"/>
          <w:color w:val="000000"/>
        </w:rPr>
        <w:t>afe staffing</w:t>
      </w:r>
      <w:r w:rsidR="00AA1C59" w:rsidRPr="00AA1C59">
        <w:rPr>
          <w:rFonts w:cs="Arial"/>
          <w:color w:val="000000"/>
        </w:rPr>
        <w:t xml:space="preserve"> &amp; </w:t>
      </w:r>
      <w:r w:rsidR="00F15D3D" w:rsidRPr="00AA1C59">
        <w:rPr>
          <w:rFonts w:cs="Arial"/>
          <w:color w:val="000000"/>
        </w:rPr>
        <w:t xml:space="preserve">healthy workplaces </w:t>
      </w:r>
      <w:r w:rsidR="00AA1C59" w:rsidRPr="00AA1C59">
        <w:rPr>
          <w:rFonts w:cs="Arial"/>
          <w:color w:val="000000"/>
        </w:rPr>
        <w:t>a</w:t>
      </w:r>
      <w:r w:rsidR="00F15D3D" w:rsidRPr="00AA1C59">
        <w:rPr>
          <w:rFonts w:cs="Arial"/>
          <w:color w:val="000000"/>
        </w:rPr>
        <w:t xml:space="preserve">s a </w:t>
      </w:r>
      <w:hyperlink r:id="rId7" w:history="1">
        <w:r w:rsidR="00F15D3D" w:rsidRPr="00AA1C59">
          <w:rPr>
            <w:rStyle w:val="Hyperlink"/>
            <w:rFonts w:cs="Arial"/>
          </w:rPr>
          <w:t xml:space="preserve">national priority in the </w:t>
        </w:r>
        <w:r w:rsidR="00AA1C59" w:rsidRPr="00AA1C59">
          <w:rPr>
            <w:rStyle w:val="Hyperlink"/>
            <w:rFonts w:cs="Arial"/>
          </w:rPr>
          <w:t xml:space="preserve">NZ </w:t>
        </w:r>
        <w:r w:rsidR="00F15D3D" w:rsidRPr="00AA1C59">
          <w:rPr>
            <w:rStyle w:val="Hyperlink"/>
            <w:rFonts w:cs="Arial"/>
          </w:rPr>
          <w:t>public health system</w:t>
        </w:r>
      </w:hyperlink>
      <w:r w:rsidR="00F15D3D" w:rsidRPr="00AA1C59">
        <w:rPr>
          <w:rFonts w:cs="Arial"/>
          <w:color w:val="000000"/>
        </w:rPr>
        <w:t xml:space="preserve">. </w:t>
      </w:r>
      <w:r w:rsidR="0045738B">
        <w:rPr>
          <w:rFonts w:cs="Arial"/>
          <w:color w:val="000000"/>
        </w:rPr>
        <w:t>CCDM is about m</w:t>
      </w:r>
      <w:r w:rsidR="0045738B" w:rsidRPr="00AA1C59">
        <w:rPr>
          <w:rFonts w:cs="Arial"/>
          <w:color w:val="000000"/>
        </w:rPr>
        <w:t>atching the capacity to care </w:t>
      </w:r>
      <w:r w:rsidR="0045738B">
        <w:rPr>
          <w:rFonts w:cs="Arial"/>
          <w:color w:val="000000"/>
        </w:rPr>
        <w:t xml:space="preserve">resourcing </w:t>
      </w:r>
      <w:r w:rsidR="0045738B" w:rsidRPr="00AA1C59">
        <w:rPr>
          <w:rFonts w:cs="Arial"/>
          <w:color w:val="000000"/>
        </w:rPr>
        <w:t xml:space="preserve">with patient demand </w:t>
      </w:r>
      <w:r w:rsidR="0045738B" w:rsidRPr="00C95A0F">
        <w:rPr>
          <w:rFonts w:cs="Arial"/>
          <w:b/>
          <w:i/>
          <w:color w:val="000000"/>
        </w:rPr>
        <w:t>and needs consistent, focused attention</w:t>
      </w:r>
      <w:r w:rsidR="0045738B">
        <w:rPr>
          <w:rFonts w:cs="Arial"/>
          <w:color w:val="000000"/>
        </w:rPr>
        <w:t xml:space="preserve"> combined with the ability to </w:t>
      </w:r>
      <w:hyperlink r:id="rId8" w:history="1">
        <w:r w:rsidR="0045738B">
          <w:rPr>
            <w:rStyle w:val="Hyperlink"/>
            <w:rFonts w:eastAsiaTheme="minorEastAsia"/>
            <w:b/>
            <w:bCs/>
            <w:kern w:val="24"/>
            <w:lang w:eastAsia="en-AU"/>
          </w:rPr>
          <w:t>accurately capture</w:t>
        </w:r>
        <w:r w:rsidR="0045738B" w:rsidRPr="00596909">
          <w:rPr>
            <w:rStyle w:val="Hyperlink"/>
            <w:rFonts w:eastAsiaTheme="minorEastAsia"/>
            <w:b/>
            <w:bCs/>
            <w:kern w:val="24"/>
            <w:lang w:eastAsia="en-AU"/>
          </w:rPr>
          <w:t xml:space="preserve"> </w:t>
        </w:r>
        <w:r w:rsidR="0045738B">
          <w:rPr>
            <w:rStyle w:val="Hyperlink"/>
            <w:rFonts w:eastAsiaTheme="minorEastAsia"/>
            <w:b/>
            <w:bCs/>
            <w:kern w:val="24"/>
            <w:lang w:eastAsia="en-AU"/>
          </w:rPr>
          <w:t>standardised</w:t>
        </w:r>
        <w:r w:rsidR="0045738B" w:rsidRPr="00596909">
          <w:rPr>
            <w:rStyle w:val="Hyperlink"/>
            <w:rFonts w:eastAsiaTheme="minorEastAsia"/>
            <w:b/>
            <w:bCs/>
            <w:kern w:val="24"/>
            <w:lang w:eastAsia="en-AU"/>
          </w:rPr>
          <w:t xml:space="preserve"> data</w:t>
        </w:r>
      </w:hyperlink>
      <w:r w:rsidR="0045738B">
        <w:rPr>
          <w:rFonts w:eastAsiaTheme="minorEastAsia"/>
          <w:b/>
          <w:bCs/>
          <w:color w:val="000000" w:themeColor="dark1"/>
          <w:kern w:val="24"/>
          <w:lang w:eastAsia="en-AU"/>
        </w:rPr>
        <w:t xml:space="preserve"> to </w:t>
      </w:r>
      <w:r w:rsidR="0045738B">
        <w:t xml:space="preserve">match </w:t>
      </w:r>
      <w:r w:rsidR="00DD426C">
        <w:t>nursing</w:t>
      </w:r>
      <w:r w:rsidR="0045738B">
        <w:t xml:space="preserve"> personnel resources with patient acuity to create continuous productivity efficiencies in both health cost and patient outcomes at scale. </w:t>
      </w:r>
      <w:r w:rsidR="00F15D3D" w:rsidRPr="00AA1C59">
        <w:rPr>
          <w:rFonts w:cs="Arial"/>
          <w:color w:val="000000"/>
        </w:rPr>
        <w:t>CCDM is a whole of hospital approach for managing the capacity to care on a permanent basis</w:t>
      </w:r>
      <w:r w:rsidR="00BA2EB4">
        <w:rPr>
          <w:rFonts w:cs="Arial"/>
          <w:color w:val="000000"/>
        </w:rPr>
        <w:t xml:space="preserve"> via </w:t>
      </w:r>
      <w:hyperlink r:id="rId9" w:history="1">
        <w:r w:rsidR="00BA2EB4" w:rsidRPr="00233B9C">
          <w:rPr>
            <w:rStyle w:val="Hyperlink"/>
            <w:rFonts w:cs="Arial"/>
          </w:rPr>
          <w:t>Governance Councils</w:t>
        </w:r>
      </w:hyperlink>
      <w:r w:rsidR="0045738B">
        <w:rPr>
          <w:rStyle w:val="Hyperlink"/>
          <w:rFonts w:cs="Arial"/>
        </w:rPr>
        <w:t xml:space="preserve"> </w:t>
      </w:r>
      <w:r w:rsidR="0045738B">
        <w:rPr>
          <w:rFonts w:cs="Arial"/>
          <w:color w:val="000000"/>
        </w:rPr>
        <w:t>with f</w:t>
      </w:r>
      <w:r w:rsidR="0045738B" w:rsidRPr="00AA1C59">
        <w:rPr>
          <w:rFonts w:cs="Arial"/>
          <w:color w:val="000000"/>
        </w:rPr>
        <w:t>ront line staff, managers, executives, health unions and professional leaders all hav</w:t>
      </w:r>
      <w:r w:rsidR="0045738B">
        <w:rPr>
          <w:rFonts w:cs="Arial"/>
          <w:color w:val="000000"/>
        </w:rPr>
        <w:t>ing</w:t>
      </w:r>
      <w:r w:rsidR="0045738B" w:rsidRPr="00AA1C59">
        <w:rPr>
          <w:rFonts w:cs="Arial"/>
          <w:color w:val="000000"/>
        </w:rPr>
        <w:t xml:space="preserve"> a role to </w:t>
      </w:r>
      <w:r w:rsidR="0045738B" w:rsidRPr="004E6374">
        <w:rPr>
          <w:rFonts w:cs="Arial"/>
          <w:color w:val="000000"/>
        </w:rPr>
        <w:t xml:space="preserve">play. </w:t>
      </w:r>
      <w:r w:rsidR="004E6374" w:rsidRPr="004E6374">
        <w:rPr>
          <w:rFonts w:cs="Arial"/>
          <w:color w:val="000000"/>
        </w:rPr>
        <w:t xml:space="preserve">CCDM is about </w:t>
      </w:r>
      <w:r w:rsidR="004E6374" w:rsidRPr="009354AC">
        <w:rPr>
          <w:rFonts w:eastAsia="Times New Roman" w:cs="Arial"/>
          <w:color w:val="333333"/>
          <w:shd w:val="clear" w:color="auto" w:fill="FFFFFF"/>
          <w:lang w:eastAsia="en-AU"/>
        </w:rPr>
        <w:t>improv</w:t>
      </w:r>
      <w:r w:rsidR="004E6374" w:rsidRPr="004E6374">
        <w:rPr>
          <w:rFonts w:eastAsia="Times New Roman" w:cs="Arial"/>
          <w:color w:val="333333"/>
          <w:shd w:val="clear" w:color="auto" w:fill="FFFFFF"/>
          <w:lang w:eastAsia="en-AU"/>
        </w:rPr>
        <w:t>ing</w:t>
      </w:r>
      <w:r w:rsidR="0045738B">
        <w:rPr>
          <w:rFonts w:eastAsia="Times New Roman" w:cs="Arial"/>
          <w:color w:val="333333"/>
          <w:shd w:val="clear" w:color="auto" w:fill="FFFFFF"/>
          <w:lang w:eastAsia="en-AU"/>
        </w:rPr>
        <w:t xml:space="preserve"> patient care, making</w:t>
      </w:r>
      <w:r w:rsidR="004E6374" w:rsidRPr="009354AC">
        <w:rPr>
          <w:rFonts w:eastAsia="Times New Roman" w:cs="Arial"/>
          <w:color w:val="333333"/>
          <w:shd w:val="clear" w:color="auto" w:fill="FFFFFF"/>
          <w:lang w:eastAsia="en-AU"/>
        </w:rPr>
        <w:t xml:space="preserve"> the best use of resources and provid</w:t>
      </w:r>
      <w:r w:rsidR="0045738B">
        <w:rPr>
          <w:rFonts w:eastAsia="Times New Roman" w:cs="Arial"/>
          <w:color w:val="333333"/>
          <w:shd w:val="clear" w:color="auto" w:fill="FFFFFF"/>
          <w:lang w:eastAsia="en-AU"/>
        </w:rPr>
        <w:t xml:space="preserve">ing a </w:t>
      </w:r>
      <w:r w:rsidR="004E6374" w:rsidRPr="009354AC">
        <w:rPr>
          <w:rFonts w:eastAsia="Times New Roman" w:cs="Arial"/>
          <w:color w:val="333333"/>
          <w:shd w:val="clear" w:color="auto" w:fill="FFFFFF"/>
          <w:lang w:eastAsia="en-AU"/>
        </w:rPr>
        <w:t>better work environment for staff at the front line.</w:t>
      </w:r>
      <w:r w:rsidR="00F4273B">
        <w:rPr>
          <w:rFonts w:eastAsia="Times New Roman" w:cs="Arial"/>
          <w:color w:val="333333"/>
          <w:shd w:val="clear" w:color="auto" w:fill="FFFFFF"/>
          <w:lang w:eastAsia="en-AU"/>
        </w:rPr>
        <w:t xml:space="preserve"> </w:t>
      </w:r>
    </w:p>
    <w:p w14:paraId="71B370DA" w14:textId="77777777" w:rsidR="009354AC" w:rsidRDefault="009354AC" w:rsidP="004E6374">
      <w:pPr>
        <w:spacing w:after="120" w:line="240" w:lineRule="auto"/>
        <w:rPr>
          <w:color w:val="C00000"/>
        </w:rPr>
      </w:pPr>
      <w:r w:rsidRPr="004E6374">
        <w:t xml:space="preserve">In New Zealand </w:t>
      </w:r>
      <w:hyperlink r:id="rId10" w:history="1">
        <w:r w:rsidRPr="004E6374">
          <w:rPr>
            <w:rStyle w:val="Hyperlink"/>
          </w:rPr>
          <w:t>personnel costs account for 2/3</w:t>
        </w:r>
      </w:hyperlink>
      <w:r w:rsidRPr="004E6374">
        <w:t xml:space="preserve"> of the </w:t>
      </w:r>
      <w:hyperlink r:id="rId11" w:history="1">
        <w:r w:rsidRPr="004E6374">
          <w:rPr>
            <w:rStyle w:val="Hyperlink"/>
          </w:rPr>
          <w:t>District Health Boards</w:t>
        </w:r>
      </w:hyperlink>
      <w:r w:rsidRPr="004E6374">
        <w:t xml:space="preserve"> </w:t>
      </w:r>
      <w:r w:rsidR="004E6374" w:rsidRPr="004E6374">
        <w:t>P</w:t>
      </w:r>
      <w:r w:rsidRPr="004E6374">
        <w:t xml:space="preserve">ublic Hospital system 2016 budget of over </w:t>
      </w:r>
      <w:hyperlink r:id="rId12" w:history="1">
        <w:r w:rsidRPr="004E6374">
          <w:rPr>
            <w:rStyle w:val="Hyperlink"/>
          </w:rPr>
          <w:t>$11.7bl per annum</w:t>
        </w:r>
      </w:hyperlink>
      <w:r w:rsidRPr="004E6374">
        <w:t xml:space="preserve"> or </w:t>
      </w:r>
      <w:hyperlink r:id="rId13" w:history="1">
        <w:r w:rsidRPr="004E6374">
          <w:rPr>
            <w:rStyle w:val="Hyperlink"/>
          </w:rPr>
          <w:t>7.4% of GDP</w:t>
        </w:r>
      </w:hyperlink>
      <w:r w:rsidRPr="004E6374">
        <w:t xml:space="preserve">. </w:t>
      </w:r>
      <w:r w:rsidR="004E6374" w:rsidRPr="004E6374">
        <w:t xml:space="preserve">The CCDM programme </w:t>
      </w:r>
      <w:r w:rsidRPr="004E6374">
        <w:t>has been rolled out</w:t>
      </w:r>
      <w:r>
        <w:t xml:space="preserve"> across the NZ </w:t>
      </w:r>
      <w:hyperlink r:id="rId14" w:history="1">
        <w:r w:rsidRPr="00B270DB">
          <w:rPr>
            <w:rStyle w:val="Hyperlink"/>
          </w:rPr>
          <w:t>DHB</w:t>
        </w:r>
      </w:hyperlink>
      <w:r>
        <w:rPr>
          <w:rStyle w:val="Hyperlink"/>
        </w:rPr>
        <w:t xml:space="preserve"> system </w:t>
      </w:r>
      <w:r>
        <w:t>nationally</w:t>
      </w:r>
      <w:r w:rsidR="004E6374">
        <w:t xml:space="preserve">. </w:t>
      </w:r>
      <w:r>
        <w:t xml:space="preserve"> </w:t>
      </w:r>
      <w:proofErr w:type="spellStart"/>
      <w:r w:rsidR="004E6374">
        <w:t>Trendcare</w:t>
      </w:r>
      <w:proofErr w:type="spellEnd"/>
      <w:r w:rsidR="004E6374">
        <w:t xml:space="preserve"> i</w:t>
      </w:r>
      <w:r>
        <w:t>s the validated acuity tool to underpin the Care Capacity Demand Management Program (</w:t>
      </w:r>
      <w:hyperlink r:id="rId15" w:history="1">
        <w:r w:rsidRPr="00F75C4A">
          <w:rPr>
            <w:rStyle w:val="Hyperlink"/>
          </w:rPr>
          <w:t>CCDM</w:t>
        </w:r>
      </w:hyperlink>
      <w:r>
        <w:t>) and</w:t>
      </w:r>
      <w:r w:rsidR="004E6374">
        <w:t xml:space="preserve"> its </w:t>
      </w:r>
      <w:hyperlink r:id="rId16" w:anchor="ccdhb-work-programme-the-5-standards" w:history="1">
        <w:r w:rsidRPr="00F75C4A">
          <w:rPr>
            <w:rStyle w:val="Hyperlink"/>
          </w:rPr>
          <w:t>5 standards</w:t>
        </w:r>
      </w:hyperlink>
      <w:r>
        <w:t xml:space="preserve"> to create a national health efficiency dividend. </w:t>
      </w:r>
      <w:hyperlink r:id="rId17" w:history="1">
        <w:proofErr w:type="spellStart"/>
        <w:r w:rsidR="00672124" w:rsidRPr="008E5132">
          <w:rPr>
            <w:rStyle w:val="Hyperlink"/>
          </w:rPr>
          <w:t>TrendCare</w:t>
        </w:r>
        <w:proofErr w:type="spellEnd"/>
        <w:r w:rsidR="00672124" w:rsidRPr="008E5132">
          <w:rPr>
            <w:rStyle w:val="Hyperlink"/>
          </w:rPr>
          <w:t xml:space="preserve"> is described as a critical IT system</w:t>
        </w:r>
      </w:hyperlink>
      <w:r w:rsidR="00672124">
        <w:t xml:space="preserve">. </w:t>
      </w:r>
      <w:r w:rsidRPr="00416DD2">
        <w:rPr>
          <w:color w:val="000000" w:themeColor="text1"/>
        </w:rPr>
        <w:t>Costs reductions in labour, improved patient outcomes and associated system efficiency benefits have been shown in some cases to be 10-20%. A 20% efficiency dividend on a $5b</w:t>
      </w:r>
      <w:r w:rsidR="00DD426C">
        <w:rPr>
          <w:color w:val="000000" w:themeColor="text1"/>
        </w:rPr>
        <w:t>l per annum nursing budget c</w:t>
      </w:r>
      <w:r w:rsidRPr="00416DD2">
        <w:rPr>
          <w:color w:val="000000" w:themeColor="text1"/>
        </w:rPr>
        <w:t>ould create a $1bl p.a. efficiency dividend or .7% of GDP</w:t>
      </w:r>
      <w:r w:rsidRPr="00F6080D">
        <w:rPr>
          <w:color w:val="C00000"/>
        </w:rPr>
        <w:t>.</w:t>
      </w:r>
      <w:r>
        <w:t xml:space="preserve">  </w:t>
      </w:r>
    </w:p>
    <w:p w14:paraId="71B370DB" w14:textId="77777777" w:rsidR="009354AC" w:rsidRDefault="009354AC" w:rsidP="009354AC">
      <w:pPr>
        <w:spacing w:after="120" w:line="240" w:lineRule="auto"/>
        <w:rPr>
          <w:rFonts w:eastAsiaTheme="minorEastAsia"/>
          <w:b/>
          <w:bCs/>
          <w:color w:val="000000" w:themeColor="dark1"/>
          <w:kern w:val="24"/>
          <w:lang w:eastAsia="en-AU"/>
        </w:rPr>
      </w:pPr>
      <w:r>
        <w:rPr>
          <w:rFonts w:eastAsiaTheme="minorEastAsia"/>
          <w:b/>
          <w:bCs/>
          <w:color w:val="000000" w:themeColor="dark1"/>
          <w:kern w:val="24"/>
          <w:lang w:eastAsia="en-AU"/>
        </w:rPr>
        <w:t>Contents</w:t>
      </w:r>
    </w:p>
    <w:p w14:paraId="71B370DC"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rFonts w:asciiTheme="minorHAnsi" w:eastAsiaTheme="minorEastAsia" w:cstheme="minorBidi"/>
          <w:b/>
          <w:bCs/>
          <w:color w:val="000000" w:themeColor="text1"/>
          <w:kern w:val="24"/>
          <w:lang w:val="en-AU" w:eastAsia="en-AU" w:bidi="ar-SA"/>
        </w:rPr>
        <w:t>Principles/Scope/Description</w:t>
      </w:r>
    </w:p>
    <w:p w14:paraId="71B370DD"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rFonts w:asciiTheme="minorHAnsi" w:eastAsiaTheme="minorEastAsia" w:cstheme="minorBidi"/>
          <w:b/>
          <w:bCs/>
          <w:color w:val="000000" w:themeColor="text1"/>
          <w:kern w:val="24"/>
          <w:lang w:val="en-AU" w:eastAsia="en-AU" w:bidi="ar-SA"/>
        </w:rPr>
        <w:t>Data Governance Councils</w:t>
      </w:r>
    </w:p>
    <w:p w14:paraId="71B370DE"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b/>
          <w:color w:val="000000" w:themeColor="text1"/>
        </w:rPr>
        <w:t>Data Infrastructure</w:t>
      </w:r>
      <w:r w:rsidR="0096261E">
        <w:rPr>
          <w:b/>
          <w:color w:val="000000" w:themeColor="text1"/>
        </w:rPr>
        <w:t xml:space="preserve">, </w:t>
      </w:r>
      <w:r w:rsidRPr="00416DD2">
        <w:rPr>
          <w:b/>
          <w:color w:val="000000" w:themeColor="text1"/>
        </w:rPr>
        <w:t>Ownership</w:t>
      </w:r>
      <w:r w:rsidR="0096261E" w:rsidRPr="0096261E">
        <w:rPr>
          <w:b/>
          <w:color w:val="000000" w:themeColor="text1"/>
        </w:rPr>
        <w:t xml:space="preserve"> </w:t>
      </w:r>
      <w:r w:rsidR="0096261E">
        <w:rPr>
          <w:b/>
          <w:color w:val="000000" w:themeColor="text1"/>
        </w:rPr>
        <w:t xml:space="preserve">&amp; </w:t>
      </w:r>
      <w:r w:rsidR="0096261E" w:rsidRPr="00416DD2">
        <w:rPr>
          <w:b/>
          <w:color w:val="000000" w:themeColor="text1"/>
        </w:rPr>
        <w:t>Health AI,</w:t>
      </w:r>
    </w:p>
    <w:p w14:paraId="71B370DF" w14:textId="77777777" w:rsidR="0096261E" w:rsidRPr="00416DD2" w:rsidRDefault="0096261E" w:rsidP="0096261E">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b/>
          <w:color w:val="000000" w:themeColor="text1"/>
        </w:rPr>
        <w:t xml:space="preserve">Health AI and </w:t>
      </w:r>
      <w:proofErr w:type="spellStart"/>
      <w:r w:rsidRPr="00416DD2">
        <w:rPr>
          <w:b/>
          <w:color w:val="000000" w:themeColor="text1"/>
        </w:rPr>
        <w:t>Trendcare</w:t>
      </w:r>
      <w:proofErr w:type="spellEnd"/>
      <w:r w:rsidRPr="00416DD2">
        <w:rPr>
          <w:b/>
          <w:color w:val="000000" w:themeColor="text1"/>
        </w:rPr>
        <w:t xml:space="preserve"> CCDM</w:t>
      </w:r>
    </w:p>
    <w:p w14:paraId="71B370E0"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rFonts w:asciiTheme="minorHAnsi" w:eastAsiaTheme="minorEastAsia" w:cstheme="minorBidi"/>
          <w:b/>
          <w:bCs/>
          <w:color w:val="000000" w:themeColor="text1"/>
          <w:kern w:val="24"/>
          <w:lang w:val="en-AU" w:eastAsia="en-AU" w:bidi="ar-SA"/>
        </w:rPr>
        <w:t>History</w:t>
      </w:r>
    </w:p>
    <w:p w14:paraId="71B370E1"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rFonts w:asciiTheme="minorHAnsi" w:eastAsiaTheme="minorEastAsia" w:cstheme="minorBidi"/>
          <w:b/>
          <w:bCs/>
          <w:color w:val="000000" w:themeColor="text1"/>
          <w:kern w:val="24"/>
          <w:lang w:val="en-AU" w:eastAsia="en-AU" w:bidi="ar-SA"/>
        </w:rPr>
        <w:t>References</w:t>
      </w:r>
    </w:p>
    <w:p w14:paraId="71B370E2" w14:textId="77777777" w:rsidR="009354AC" w:rsidRPr="00416DD2" w:rsidRDefault="009354AC" w:rsidP="009354AC">
      <w:pPr>
        <w:pStyle w:val="ListParagraph"/>
        <w:numPr>
          <w:ilvl w:val="0"/>
          <w:numId w:val="2"/>
        </w:numPr>
        <w:spacing w:after="120" w:line="240" w:lineRule="auto"/>
        <w:rPr>
          <w:rFonts w:asciiTheme="minorHAnsi" w:eastAsiaTheme="minorEastAsia" w:cstheme="minorBidi"/>
          <w:b/>
          <w:bCs/>
          <w:color w:val="000000" w:themeColor="text1"/>
          <w:kern w:val="24"/>
          <w:lang w:val="en-AU" w:eastAsia="en-AU" w:bidi="ar-SA"/>
        </w:rPr>
      </w:pPr>
      <w:r w:rsidRPr="00416DD2">
        <w:rPr>
          <w:rFonts w:asciiTheme="minorHAnsi" w:eastAsiaTheme="minorEastAsia" w:cstheme="minorBidi"/>
          <w:b/>
          <w:bCs/>
          <w:color w:val="000000" w:themeColor="text1"/>
          <w:kern w:val="24"/>
          <w:lang w:val="en-AU" w:eastAsia="en-AU" w:bidi="ar-SA"/>
        </w:rPr>
        <w:t>Links</w:t>
      </w:r>
    </w:p>
    <w:p w14:paraId="71B370E3" w14:textId="77777777" w:rsidR="009354AC" w:rsidRDefault="009354AC" w:rsidP="009354AC">
      <w:pPr>
        <w:spacing w:after="120" w:line="240" w:lineRule="auto"/>
      </w:pPr>
    </w:p>
    <w:p w14:paraId="71B370E4" w14:textId="77777777" w:rsidR="009354AC" w:rsidRPr="009354AC" w:rsidRDefault="009354AC" w:rsidP="009354AC">
      <w:pPr>
        <w:pStyle w:val="ListParagraph"/>
        <w:numPr>
          <w:ilvl w:val="0"/>
          <w:numId w:val="3"/>
        </w:numPr>
        <w:spacing w:after="120" w:line="240" w:lineRule="auto"/>
        <w:rPr>
          <w:rFonts w:eastAsiaTheme="minorEastAsia"/>
          <w:b/>
          <w:bCs/>
          <w:color w:val="000000" w:themeColor="text1"/>
          <w:kern w:val="24"/>
          <w:lang w:eastAsia="en-AU"/>
        </w:rPr>
      </w:pPr>
      <w:r w:rsidRPr="009354AC">
        <w:rPr>
          <w:rFonts w:eastAsiaTheme="minorEastAsia"/>
          <w:b/>
          <w:bCs/>
          <w:color w:val="000000" w:themeColor="text1"/>
          <w:kern w:val="24"/>
          <w:lang w:eastAsia="en-AU"/>
        </w:rPr>
        <w:t>Principles/</w:t>
      </w:r>
      <w:r>
        <w:rPr>
          <w:rFonts w:eastAsiaTheme="minorEastAsia"/>
          <w:b/>
          <w:bCs/>
          <w:color w:val="000000" w:themeColor="text1"/>
          <w:kern w:val="24"/>
          <w:lang w:eastAsia="en-AU"/>
        </w:rPr>
        <w:t>Standards</w:t>
      </w:r>
    </w:p>
    <w:p w14:paraId="71B370E5" w14:textId="77777777" w:rsidR="009354AC" w:rsidRPr="00233B9C" w:rsidRDefault="00C95A0F" w:rsidP="009354AC">
      <w:pPr>
        <w:pStyle w:val="ListParagraph"/>
        <w:numPr>
          <w:ilvl w:val="0"/>
          <w:numId w:val="7"/>
        </w:numPr>
        <w:shd w:val="clear" w:color="auto" w:fill="FFFFFF"/>
        <w:spacing w:after="150" w:line="240" w:lineRule="auto"/>
        <w:rPr>
          <w:rFonts w:asciiTheme="minorHAnsi" w:hAnsiTheme="minorHAnsi" w:cs="Arial"/>
          <w:b/>
          <w:color w:val="333333"/>
          <w:lang w:eastAsia="en-AU"/>
        </w:rPr>
      </w:pPr>
      <w:r w:rsidRPr="009354AC">
        <w:rPr>
          <w:b/>
          <w:i/>
          <w:noProof/>
          <w:lang w:val="en-AU" w:eastAsia="en-AU" w:bidi="ar-SA"/>
        </w:rPr>
        <w:drawing>
          <wp:anchor distT="0" distB="0" distL="114300" distR="114300" simplePos="0" relativeHeight="251659264" behindDoc="0" locked="0" layoutInCell="1" allowOverlap="1" wp14:anchorId="71B3711E" wp14:editId="71B3711F">
            <wp:simplePos x="0" y="0"/>
            <wp:positionH relativeFrom="margin">
              <wp:posOffset>3494405</wp:posOffset>
            </wp:positionH>
            <wp:positionV relativeFrom="paragraph">
              <wp:posOffset>62230</wp:posOffset>
            </wp:positionV>
            <wp:extent cx="2858135" cy="2418080"/>
            <wp:effectExtent l="0" t="0" r="0" b="1270"/>
            <wp:wrapSquare wrapText="bothSides"/>
            <wp:docPr id="2" name="Picture 2" descr="cid:image001.jpg@01D4916C.57D4D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916C.57D4DB10"/>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2858135" cy="2418080"/>
                    </a:xfrm>
                    <a:prstGeom prst="rect">
                      <a:avLst/>
                    </a:prstGeom>
                    <a:noFill/>
                    <a:ln>
                      <a:noFill/>
                    </a:ln>
                  </pic:spPr>
                </pic:pic>
              </a:graphicData>
            </a:graphic>
            <wp14:sizeRelH relativeFrom="page">
              <wp14:pctWidth>0</wp14:pctWidth>
            </wp14:sizeRelH>
            <wp14:sizeRelV relativeFrom="page">
              <wp14:pctHeight>0</wp14:pctHeight>
            </wp14:sizeRelV>
          </wp:anchor>
        </w:drawing>
      </w:r>
      <w:r w:rsidR="009354AC" w:rsidRPr="00233B9C">
        <w:rPr>
          <w:rFonts w:asciiTheme="minorHAnsi" w:hAnsiTheme="minorHAnsi" w:cs="Arial"/>
          <w:b/>
          <w:color w:val="333333"/>
          <w:lang w:eastAsia="en-AU"/>
        </w:rPr>
        <w:t xml:space="preserve">The CCDM </w:t>
      </w:r>
      <w:proofErr w:type="spellStart"/>
      <w:r w:rsidR="009354AC" w:rsidRPr="00233B9C">
        <w:rPr>
          <w:rFonts w:asciiTheme="minorHAnsi" w:hAnsiTheme="minorHAnsi" w:cs="Arial"/>
          <w:b/>
          <w:color w:val="333333"/>
          <w:lang w:eastAsia="en-AU"/>
        </w:rPr>
        <w:t>program</w:t>
      </w:r>
      <w:r w:rsidR="0045738B">
        <w:rPr>
          <w:rFonts w:asciiTheme="minorHAnsi" w:hAnsiTheme="minorHAnsi" w:cs="Arial"/>
          <w:b/>
          <w:color w:val="333333"/>
          <w:lang w:eastAsia="en-AU"/>
        </w:rPr>
        <w:t>me</w:t>
      </w:r>
      <w:proofErr w:type="spellEnd"/>
      <w:r w:rsidR="009354AC" w:rsidRPr="00233B9C">
        <w:rPr>
          <w:rFonts w:asciiTheme="minorHAnsi" w:hAnsiTheme="minorHAnsi" w:cs="Arial"/>
          <w:b/>
          <w:color w:val="333333"/>
          <w:lang w:eastAsia="en-AU"/>
        </w:rPr>
        <w:t xml:space="preserve"> </w:t>
      </w:r>
      <w:r w:rsidR="0045738B">
        <w:rPr>
          <w:rFonts w:asciiTheme="minorHAnsi" w:hAnsiTheme="minorHAnsi" w:cs="Arial"/>
          <w:b/>
          <w:color w:val="333333"/>
          <w:lang w:eastAsia="en-AU"/>
        </w:rPr>
        <w:t xml:space="preserve">work </w:t>
      </w:r>
      <w:r w:rsidR="009354AC" w:rsidRPr="00233B9C">
        <w:rPr>
          <w:rFonts w:asciiTheme="minorHAnsi" w:hAnsiTheme="minorHAnsi" w:cs="Arial"/>
          <w:b/>
          <w:color w:val="333333"/>
          <w:lang w:eastAsia="en-AU"/>
        </w:rPr>
        <w:t>plan covers the 5 standards of the programme –</w:t>
      </w:r>
    </w:p>
    <w:p w14:paraId="71B370E6" w14:textId="77777777" w:rsidR="00BA2EB4" w:rsidRPr="00C95A0F" w:rsidRDefault="00DE6D91" w:rsidP="00E7778E">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1"/>
          <w:szCs w:val="21"/>
          <w:lang w:eastAsia="en-AU"/>
        </w:rPr>
      </w:pPr>
      <w:hyperlink r:id="rId20" w:history="1">
        <w:r w:rsidR="009354AC" w:rsidRPr="00233B9C">
          <w:rPr>
            <w:rStyle w:val="Hyperlink"/>
            <w:rFonts w:eastAsia="Times New Roman" w:cs="Arial"/>
            <w:b/>
            <w:i/>
            <w:lang w:eastAsia="en-AU"/>
          </w:rPr>
          <w:t>Governance</w:t>
        </w:r>
      </w:hyperlink>
      <w:r w:rsidR="00AA1C59" w:rsidRPr="00BA2EB4">
        <w:rPr>
          <w:rFonts w:eastAsia="Times New Roman" w:cs="Arial"/>
          <w:i/>
          <w:color w:val="333333"/>
          <w:lang w:eastAsia="en-AU"/>
        </w:rPr>
        <w:t xml:space="preserve"> </w:t>
      </w:r>
      <w:r w:rsidR="00BA2EB4" w:rsidRPr="00BA2EB4">
        <w:rPr>
          <w:rFonts w:eastAsia="Times New Roman" w:cs="Arial"/>
          <w:i/>
          <w:color w:val="333333"/>
          <w:lang w:eastAsia="en-AU"/>
        </w:rPr>
        <w:t>–</w:t>
      </w:r>
      <w:r w:rsidR="00AA1C59" w:rsidRPr="00BA2EB4">
        <w:rPr>
          <w:rFonts w:eastAsia="Times New Roman" w:cs="Arial"/>
          <w:i/>
          <w:color w:val="333333"/>
          <w:lang w:eastAsia="en-AU"/>
        </w:rPr>
        <w:t xml:space="preserve"> </w:t>
      </w:r>
      <w:r w:rsidR="00BA2EB4" w:rsidRPr="00C95A0F">
        <w:rPr>
          <w:rFonts w:eastAsia="Times New Roman" w:cs="Arial"/>
          <w:i/>
          <w:color w:val="000000" w:themeColor="text1"/>
          <w:lang w:eastAsia="en-AU"/>
        </w:rPr>
        <w:t>CCDM Governance Councils (organisation &amp; ward/unit) ensure that care capacity demand management is planned, coordinated and appropriate for staff &amp; patients.</w:t>
      </w:r>
    </w:p>
    <w:p w14:paraId="71B370E7" w14:textId="77777777" w:rsidR="00E7778E" w:rsidRPr="00C95A0F" w:rsidRDefault="00DE6D91" w:rsidP="00E7778E">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1"/>
          <w:szCs w:val="21"/>
          <w:lang w:eastAsia="en-AU"/>
        </w:rPr>
      </w:pPr>
      <w:hyperlink r:id="rId21" w:history="1">
        <w:r w:rsidR="00BA2EB4" w:rsidRPr="00C95A0F">
          <w:rPr>
            <w:rStyle w:val="Hyperlink"/>
            <w:rFonts w:eastAsia="Times New Roman" w:cs="Arial"/>
            <w:b/>
            <w:i/>
            <w:color w:val="000000" w:themeColor="text1"/>
            <w:lang w:eastAsia="en-AU"/>
          </w:rPr>
          <w:t>Validated Patient acuity</w:t>
        </w:r>
      </w:hyperlink>
      <w:r w:rsidR="00BA2EB4" w:rsidRPr="00C95A0F">
        <w:rPr>
          <w:rFonts w:eastAsia="Times New Roman" w:cs="Arial"/>
          <w:b/>
          <w:i/>
          <w:color w:val="000000" w:themeColor="text1"/>
          <w:u w:val="single"/>
          <w:lang w:eastAsia="en-AU"/>
        </w:rPr>
        <w:t xml:space="preserve"> </w:t>
      </w:r>
      <w:r w:rsidR="00BA2EB4" w:rsidRPr="00C95A0F">
        <w:rPr>
          <w:rFonts w:eastAsia="Times New Roman" w:cs="Arial"/>
          <w:i/>
          <w:color w:val="000000" w:themeColor="text1"/>
          <w:lang w:eastAsia="en-AU"/>
        </w:rPr>
        <w:t>-  The validated patient acuity tool underpins care capacity demand management for service delivery</w:t>
      </w:r>
    </w:p>
    <w:p w14:paraId="71B370E8" w14:textId="77777777" w:rsidR="00BA2EB4" w:rsidRDefault="00DE6D91" w:rsidP="00E7778E">
      <w:pPr>
        <w:numPr>
          <w:ilvl w:val="0"/>
          <w:numId w:val="1"/>
        </w:numPr>
        <w:shd w:val="clear" w:color="auto" w:fill="FFFFFF"/>
        <w:spacing w:before="100" w:beforeAutospacing="1" w:after="100" w:afterAutospacing="1" w:line="240" w:lineRule="auto"/>
        <w:rPr>
          <w:rFonts w:eastAsia="Times New Roman" w:cs="Arial"/>
          <w:i/>
          <w:color w:val="000000" w:themeColor="text1"/>
          <w:lang w:eastAsia="en-AU"/>
        </w:rPr>
      </w:pPr>
      <w:hyperlink r:id="rId22" w:history="1">
        <w:r w:rsidR="00BA2EB4" w:rsidRPr="00C95A0F">
          <w:rPr>
            <w:rStyle w:val="Hyperlink"/>
            <w:rFonts w:eastAsia="Times New Roman" w:cs="Arial"/>
            <w:b/>
            <w:i/>
            <w:color w:val="000000" w:themeColor="text1"/>
            <w:lang w:eastAsia="en-AU"/>
          </w:rPr>
          <w:t xml:space="preserve">Core </w:t>
        </w:r>
        <w:r w:rsidR="00233B9C" w:rsidRPr="00C95A0F">
          <w:rPr>
            <w:rStyle w:val="Hyperlink"/>
            <w:rFonts w:eastAsia="Times New Roman" w:cs="Arial"/>
            <w:b/>
            <w:i/>
            <w:color w:val="000000" w:themeColor="text1"/>
            <w:lang w:eastAsia="en-AU"/>
          </w:rPr>
          <w:t>Data S</w:t>
        </w:r>
        <w:r w:rsidR="00BA2EB4" w:rsidRPr="00C95A0F">
          <w:rPr>
            <w:rStyle w:val="Hyperlink"/>
            <w:rFonts w:eastAsia="Times New Roman" w:cs="Arial"/>
            <w:b/>
            <w:i/>
            <w:color w:val="000000" w:themeColor="text1"/>
            <w:lang w:eastAsia="en-AU"/>
          </w:rPr>
          <w:t>et</w:t>
        </w:r>
      </w:hyperlink>
      <w:r w:rsidR="00BA2EB4" w:rsidRPr="00C95A0F">
        <w:rPr>
          <w:rFonts w:eastAsia="Times New Roman" w:cs="Arial"/>
          <w:b/>
          <w:i/>
          <w:color w:val="000000" w:themeColor="text1"/>
          <w:u w:val="single"/>
          <w:lang w:eastAsia="en-AU"/>
        </w:rPr>
        <w:t xml:space="preserve"> </w:t>
      </w:r>
      <w:r w:rsidR="00BA2EB4" w:rsidRPr="00C95A0F">
        <w:rPr>
          <w:rFonts w:eastAsia="Times New Roman" w:cs="Arial"/>
          <w:i/>
          <w:color w:val="000000" w:themeColor="text1"/>
          <w:lang w:eastAsia="en-AU"/>
        </w:rPr>
        <w:t xml:space="preserve">- </w:t>
      </w:r>
      <w:r w:rsidR="00C95A0F" w:rsidRPr="00C95A0F">
        <w:rPr>
          <w:rFonts w:eastAsia="Times New Roman" w:cs="Arial"/>
          <w:i/>
          <w:color w:val="000000" w:themeColor="text1"/>
          <w:lang w:eastAsia="en-AU"/>
        </w:rPr>
        <w:t xml:space="preserve"> uses a balanced set of measures to evaluate the effectiveness of the care capacity demand management overtime for improvements</w:t>
      </w:r>
    </w:p>
    <w:p w14:paraId="71B370E9" w14:textId="77777777" w:rsidR="00C95A0F" w:rsidRDefault="00C95A0F" w:rsidP="00E7778E">
      <w:pPr>
        <w:numPr>
          <w:ilvl w:val="0"/>
          <w:numId w:val="1"/>
        </w:numPr>
        <w:shd w:val="clear" w:color="auto" w:fill="FFFFFF"/>
        <w:spacing w:before="100" w:beforeAutospacing="1" w:after="100" w:afterAutospacing="1" w:line="240" w:lineRule="auto"/>
        <w:rPr>
          <w:rFonts w:eastAsia="Times New Roman" w:cs="Arial"/>
          <w:i/>
          <w:color w:val="000000" w:themeColor="text1"/>
          <w:lang w:eastAsia="en-AU"/>
        </w:rPr>
      </w:pPr>
      <w:r>
        <w:rPr>
          <w:noProof/>
          <w:lang w:eastAsia="en-AU"/>
        </w:rPr>
        <mc:AlternateContent>
          <mc:Choice Requires="wps">
            <w:drawing>
              <wp:anchor distT="45720" distB="45720" distL="114300" distR="114300" simplePos="0" relativeHeight="251666432" behindDoc="0" locked="0" layoutInCell="1" allowOverlap="1" wp14:anchorId="71B37120" wp14:editId="71B37121">
                <wp:simplePos x="0" y="0"/>
                <wp:positionH relativeFrom="column">
                  <wp:posOffset>3495675</wp:posOffset>
                </wp:positionH>
                <wp:positionV relativeFrom="paragraph">
                  <wp:posOffset>262890</wp:posOffset>
                </wp:positionV>
                <wp:extent cx="2970530" cy="247650"/>
                <wp:effectExtent l="0" t="0" r="2032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530" cy="247650"/>
                        </a:xfrm>
                        <a:prstGeom prst="rect">
                          <a:avLst/>
                        </a:prstGeom>
                        <a:solidFill>
                          <a:srgbClr val="FFFFFF"/>
                        </a:solidFill>
                        <a:ln w="9525">
                          <a:solidFill>
                            <a:srgbClr val="000000"/>
                          </a:solidFill>
                          <a:miter lim="800000"/>
                          <a:headEnd/>
                          <a:tailEnd/>
                        </a:ln>
                      </wps:spPr>
                      <wps:txbx>
                        <w:txbxContent>
                          <w:p w14:paraId="71B37128" w14:textId="77777777" w:rsidR="00233B9C" w:rsidRPr="009877B6" w:rsidRDefault="00233B9C" w:rsidP="00233B9C">
                            <w:pPr>
                              <w:jc w:val="center"/>
                              <w:rPr>
                                <w:b/>
                                <w:sz w:val="18"/>
                                <w:szCs w:val="18"/>
                              </w:rPr>
                            </w:pPr>
                            <w:r>
                              <w:rPr>
                                <w:b/>
                                <w:sz w:val="18"/>
                                <w:szCs w:val="18"/>
                              </w:rPr>
                              <w:t xml:space="preserve">Need a </w:t>
                            </w:r>
                            <w:proofErr w:type="spellStart"/>
                            <w:r>
                              <w:rPr>
                                <w:b/>
                                <w:sz w:val="18"/>
                                <w:szCs w:val="18"/>
                              </w:rPr>
                              <w:t>ccdm</w:t>
                            </w:r>
                            <w:proofErr w:type="spellEnd"/>
                            <w:r>
                              <w:rPr>
                                <w:b/>
                                <w:sz w:val="18"/>
                                <w:szCs w:val="18"/>
                              </w:rPr>
                              <w:t xml:space="preserve"> report like </w:t>
                            </w:r>
                            <w:proofErr w:type="spellStart"/>
                            <w:r>
                              <w:rPr>
                                <w:b/>
                                <w:sz w:val="18"/>
                                <w:szCs w:val="18"/>
                              </w:rPr>
                              <w:t>s</w:t>
                            </w:r>
                            <w:r w:rsidRPr="009877B6">
                              <w:rPr>
                                <w:b/>
                                <w:sz w:val="18"/>
                                <w:szCs w:val="18"/>
                              </w:rPr>
                              <w:t>alford</w:t>
                            </w:r>
                            <w:proofErr w:type="spellEnd"/>
                            <w:r w:rsidRPr="009877B6">
                              <w:rPr>
                                <w:b/>
                                <w:sz w:val="18"/>
                                <w:szCs w:val="18"/>
                              </w:rPr>
                              <w:t xml:space="preserve"> Royal Hospital at a Glance screen using </w:t>
                            </w:r>
                            <w:proofErr w:type="spellStart"/>
                            <w:r w:rsidRPr="009877B6">
                              <w:rPr>
                                <w:b/>
                                <w:sz w:val="18"/>
                                <w:szCs w:val="18"/>
                              </w:rPr>
                              <w:t>TrendCare</w:t>
                            </w:r>
                            <w:proofErr w:type="spellEnd"/>
                            <w:r w:rsidRPr="009877B6">
                              <w:rPr>
                                <w:b/>
                                <w:sz w:val="18"/>
                                <w:szCs w:val="18"/>
                              </w:rPr>
                              <w:t xml:space="preserv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B37120" id="_x0000_t202" coordsize="21600,21600" o:spt="202" path="m,l,21600r21600,l21600,xe">
                <v:stroke joinstyle="miter"/>
                <v:path gradientshapeok="t" o:connecttype="rect"/>
              </v:shapetype>
              <v:shape id="Text Box 2" o:spid="_x0000_s1026" type="#_x0000_t202" style="position:absolute;left:0;text-align:left;margin-left:275.25pt;margin-top:20.7pt;width:233.9pt;height:1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">
                <v:textbox>
                  <w:txbxContent>
                    <w:p w14:paraId="71B37128" w14:textId="77777777" w:rsidR="00233B9C" w:rsidRPr="009877B6" w:rsidRDefault="00233B9C" w:rsidP="00233B9C">
                      <w:pPr>
                        <w:jc w:val="center"/>
                        <w:rPr>
                          <w:b/>
                          <w:sz w:val="18"/>
                          <w:szCs w:val="18"/>
                        </w:rPr>
                      </w:pPr>
                      <w:r>
                        <w:rPr>
                          <w:b/>
                          <w:sz w:val="18"/>
                          <w:szCs w:val="18"/>
                        </w:rPr>
                        <w:t xml:space="preserve">Need a </w:t>
                      </w:r>
                      <w:proofErr w:type="spellStart"/>
                      <w:r>
                        <w:rPr>
                          <w:b/>
                          <w:sz w:val="18"/>
                          <w:szCs w:val="18"/>
                        </w:rPr>
                        <w:t>ccdm</w:t>
                      </w:r>
                      <w:proofErr w:type="spellEnd"/>
                      <w:r>
                        <w:rPr>
                          <w:b/>
                          <w:sz w:val="18"/>
                          <w:szCs w:val="18"/>
                        </w:rPr>
                        <w:t xml:space="preserve"> report like </w:t>
                      </w:r>
                      <w:proofErr w:type="spellStart"/>
                      <w:r>
                        <w:rPr>
                          <w:b/>
                          <w:sz w:val="18"/>
                          <w:szCs w:val="18"/>
                        </w:rPr>
                        <w:t>s</w:t>
                      </w:r>
                      <w:r w:rsidRPr="009877B6">
                        <w:rPr>
                          <w:b/>
                          <w:sz w:val="18"/>
                          <w:szCs w:val="18"/>
                        </w:rPr>
                        <w:t>alford</w:t>
                      </w:r>
                      <w:proofErr w:type="spellEnd"/>
                      <w:r w:rsidRPr="009877B6">
                        <w:rPr>
                          <w:b/>
                          <w:sz w:val="18"/>
                          <w:szCs w:val="18"/>
                        </w:rPr>
                        <w:t xml:space="preserve"> Royal Hospital at a Glance screen using </w:t>
                      </w:r>
                      <w:proofErr w:type="spellStart"/>
                      <w:r w:rsidRPr="009877B6">
                        <w:rPr>
                          <w:b/>
                          <w:sz w:val="18"/>
                          <w:szCs w:val="18"/>
                        </w:rPr>
                        <w:t>TrendCare</w:t>
                      </w:r>
                      <w:proofErr w:type="spellEnd"/>
                      <w:r w:rsidRPr="009877B6">
                        <w:rPr>
                          <w:b/>
                          <w:sz w:val="18"/>
                          <w:szCs w:val="18"/>
                        </w:rPr>
                        <w:t xml:space="preserve"> data</w:t>
                      </w:r>
                    </w:p>
                  </w:txbxContent>
                </v:textbox>
                <w10:wrap type="square"/>
              </v:shape>
            </w:pict>
          </mc:Fallback>
        </mc:AlternateContent>
      </w:r>
      <w:hyperlink r:id="rId23" w:history="1">
        <w:r w:rsidRPr="00C95A0F">
          <w:rPr>
            <w:rStyle w:val="Hyperlink"/>
            <w:rFonts w:eastAsia="Times New Roman" w:cs="Arial"/>
            <w:i/>
            <w:lang w:eastAsia="en-AU"/>
          </w:rPr>
          <w:t>Staffing methodology</w:t>
        </w:r>
      </w:hyperlink>
      <w:r>
        <w:rPr>
          <w:rFonts w:eastAsia="Times New Roman" w:cs="Arial"/>
          <w:i/>
          <w:color w:val="000000" w:themeColor="text1"/>
          <w:lang w:eastAsia="en-AU"/>
        </w:rPr>
        <w:t xml:space="preserve"> – A systematic process is used to establish and budget for staffing FTE, staff mix, and skill mix to ensure the provision of timely, appropriate safe services.</w:t>
      </w:r>
    </w:p>
    <w:p w14:paraId="71B370EA" w14:textId="77777777" w:rsidR="00BA2EB4" w:rsidRPr="004B2239" w:rsidRDefault="00DE6D91" w:rsidP="00442691">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AU"/>
        </w:rPr>
      </w:pPr>
      <w:hyperlink r:id="rId24" w:history="1">
        <w:r w:rsidR="004B2239" w:rsidRPr="004B2239">
          <w:rPr>
            <w:rStyle w:val="Hyperlink"/>
            <w:rFonts w:eastAsia="Times New Roman" w:cs="Arial"/>
            <w:i/>
            <w:lang w:eastAsia="en-AU"/>
          </w:rPr>
          <w:t>Variance response</w:t>
        </w:r>
      </w:hyperlink>
      <w:r w:rsidR="004B2239" w:rsidRPr="004B2239">
        <w:rPr>
          <w:rFonts w:eastAsia="Times New Roman" w:cs="Arial"/>
          <w:i/>
          <w:color w:val="000000" w:themeColor="text1"/>
          <w:lang w:eastAsia="en-AU"/>
        </w:rPr>
        <w:t xml:space="preserve"> – DH</w:t>
      </w:r>
      <w:r w:rsidR="004B2239">
        <w:rPr>
          <w:rFonts w:eastAsia="Times New Roman" w:cs="Arial"/>
          <w:i/>
          <w:color w:val="000000" w:themeColor="text1"/>
          <w:lang w:eastAsia="en-AU"/>
        </w:rPr>
        <w:t>B</w:t>
      </w:r>
      <w:r w:rsidR="004B2239" w:rsidRPr="004B2239">
        <w:rPr>
          <w:rFonts w:eastAsia="Times New Roman" w:cs="Arial"/>
          <w:i/>
          <w:color w:val="000000" w:themeColor="text1"/>
          <w:lang w:eastAsia="en-AU"/>
        </w:rPr>
        <w:t>’s use a variance response management system to provide the right staff numbers, mix and skills at all t</w:t>
      </w:r>
      <w:r w:rsidR="004B2239">
        <w:rPr>
          <w:rFonts w:eastAsia="Times New Roman" w:cs="Arial"/>
          <w:i/>
          <w:color w:val="000000" w:themeColor="text1"/>
          <w:lang w:eastAsia="en-AU"/>
        </w:rPr>
        <w:t>ime for effective patient care.</w:t>
      </w:r>
    </w:p>
    <w:p w14:paraId="71B370EB" w14:textId="77777777" w:rsidR="009354AC" w:rsidRDefault="009354AC" w:rsidP="0045738B">
      <w:pPr>
        <w:pStyle w:val="ListParagraph"/>
        <w:numPr>
          <w:ilvl w:val="0"/>
          <w:numId w:val="7"/>
        </w:numPr>
        <w:spacing w:before="120" w:after="120" w:line="240" w:lineRule="auto"/>
        <w:rPr>
          <w:rFonts w:eastAsiaTheme="minorEastAsia"/>
          <w:b/>
          <w:bCs/>
          <w:color w:val="000000" w:themeColor="dark1"/>
          <w:kern w:val="24"/>
          <w:lang w:eastAsia="en-AU"/>
        </w:rPr>
      </w:pPr>
      <w:proofErr w:type="spellStart"/>
      <w:r w:rsidRPr="009354AC">
        <w:rPr>
          <w:rFonts w:eastAsiaTheme="minorEastAsia"/>
          <w:b/>
          <w:bCs/>
          <w:color w:val="000000" w:themeColor="dark1"/>
          <w:kern w:val="24"/>
          <w:lang w:eastAsia="en-AU"/>
        </w:rPr>
        <w:lastRenderedPageBreak/>
        <w:t>TrendCare</w:t>
      </w:r>
      <w:proofErr w:type="spellEnd"/>
      <w:r w:rsidRPr="009354AC">
        <w:rPr>
          <w:rFonts w:eastAsiaTheme="minorEastAsia"/>
          <w:b/>
          <w:bCs/>
          <w:color w:val="000000" w:themeColor="dark1"/>
          <w:kern w:val="24"/>
          <w:lang w:eastAsia="en-AU"/>
        </w:rPr>
        <w:t xml:space="preserve"> </w:t>
      </w:r>
      <w:r w:rsidR="00BA2EB4">
        <w:rPr>
          <w:rFonts w:eastAsiaTheme="minorEastAsia"/>
          <w:b/>
          <w:bCs/>
          <w:color w:val="000000" w:themeColor="dark1"/>
          <w:kern w:val="24"/>
          <w:lang w:eastAsia="en-AU"/>
        </w:rPr>
        <w:t xml:space="preserve">as the validated </w:t>
      </w:r>
      <w:r w:rsidRPr="009354AC">
        <w:rPr>
          <w:rFonts w:eastAsiaTheme="minorEastAsia"/>
          <w:b/>
          <w:bCs/>
          <w:color w:val="000000" w:themeColor="dark1"/>
          <w:kern w:val="24"/>
          <w:lang w:eastAsia="en-AU"/>
        </w:rPr>
        <w:t>acuity system has 5 core</w:t>
      </w:r>
      <w:r w:rsidRPr="009354AC">
        <w:rPr>
          <w:rFonts w:eastAsiaTheme="minorEastAsia"/>
          <w:bCs/>
          <w:color w:val="000000" w:themeColor="dark1"/>
          <w:kern w:val="24"/>
          <w:lang w:eastAsia="en-AU"/>
        </w:rPr>
        <w:t xml:space="preserve"> </w:t>
      </w:r>
      <w:r w:rsidRPr="009354AC">
        <w:rPr>
          <w:rFonts w:eastAsiaTheme="minorEastAsia"/>
          <w:b/>
          <w:bCs/>
          <w:color w:val="000000" w:themeColor="dark1"/>
          <w:kern w:val="24"/>
          <w:lang w:eastAsia="en-AU"/>
        </w:rPr>
        <w:t xml:space="preserve">principles/processes </w:t>
      </w:r>
    </w:p>
    <w:p w14:paraId="71B370EC" w14:textId="77777777" w:rsidR="0045738B" w:rsidRDefault="0045738B" w:rsidP="0045738B">
      <w:pPr>
        <w:pStyle w:val="ListParagraph"/>
        <w:spacing w:before="120" w:after="120" w:line="240" w:lineRule="auto"/>
        <w:ind w:left="360"/>
        <w:rPr>
          <w:rFonts w:eastAsiaTheme="minorEastAsia"/>
          <w:b/>
          <w:bCs/>
          <w:color w:val="000000" w:themeColor="dark1"/>
          <w:kern w:val="24"/>
          <w:lang w:eastAsia="en-AU"/>
        </w:rPr>
      </w:pPr>
    </w:p>
    <w:p w14:paraId="71B370ED" w14:textId="77777777" w:rsidR="009354AC" w:rsidRPr="00F75C4A" w:rsidRDefault="009354AC" w:rsidP="00DD426C">
      <w:pPr>
        <w:pStyle w:val="ListParagraph"/>
        <w:numPr>
          <w:ilvl w:val="0"/>
          <w:numId w:val="4"/>
        </w:numPr>
        <w:spacing w:before="120" w:after="120" w:line="240" w:lineRule="auto"/>
        <w:rPr>
          <w:rFonts w:ascii="Times New Roman" w:hAnsi="Times New Roman"/>
          <w:i/>
          <w:lang w:val="en-AU" w:eastAsia="en-AU" w:bidi="ar-SA"/>
        </w:rPr>
      </w:pPr>
      <w:r w:rsidRPr="00F75C4A">
        <w:rPr>
          <w:rFonts w:asciiTheme="minorHAnsi" w:eastAsiaTheme="minorEastAsia" w:cstheme="minorBidi"/>
          <w:b/>
          <w:bCs/>
          <w:i/>
          <w:color w:val="000000" w:themeColor="dark1"/>
          <w:kern w:val="24"/>
          <w:u w:val="single"/>
          <w:lang w:val="en-AU" w:eastAsia="en-AU" w:bidi="ar-SA"/>
        </w:rPr>
        <w:t>Categories of care</w:t>
      </w:r>
      <w:r w:rsidRPr="00F75C4A">
        <w:rPr>
          <w:rFonts w:asciiTheme="minorHAnsi" w:eastAsiaTheme="minorEastAsia" w:cstheme="minorBidi"/>
          <w:b/>
          <w:bCs/>
          <w:i/>
          <w:color w:val="000000" w:themeColor="dark1"/>
          <w:kern w:val="24"/>
          <w:lang w:val="en-AU" w:eastAsia="en-AU" w:bidi="ar-SA"/>
        </w:rPr>
        <w:t xml:space="preserve"> </w:t>
      </w:r>
      <w:r w:rsidRPr="00F75C4A">
        <w:rPr>
          <w:rFonts w:asciiTheme="minorHAnsi" w:eastAsiaTheme="minorEastAsia" w:cstheme="minorBidi"/>
          <w:i/>
          <w:color w:val="000000" w:themeColor="dark1"/>
          <w:kern w:val="24"/>
          <w:lang w:val="en-AU" w:eastAsia="en-AU" w:bidi="ar-SA"/>
        </w:rPr>
        <w:t>– provide a timing value for the correct skill mix and resource allocation</w:t>
      </w:r>
    </w:p>
    <w:p w14:paraId="71B370EE" w14:textId="77777777" w:rsidR="009354AC" w:rsidRPr="007209E5" w:rsidRDefault="009354AC" w:rsidP="0045738B">
      <w:pPr>
        <w:pStyle w:val="ListParagraph"/>
        <w:numPr>
          <w:ilvl w:val="0"/>
          <w:numId w:val="4"/>
        </w:numPr>
        <w:spacing w:before="120" w:after="120" w:line="240" w:lineRule="auto"/>
        <w:rPr>
          <w:rFonts w:ascii="Times New Roman" w:hAnsi="Times New Roman"/>
          <w:i/>
          <w:lang w:val="en-AU" w:eastAsia="en-AU" w:bidi="ar-SA"/>
        </w:rPr>
      </w:pPr>
      <w:r w:rsidRPr="007209E5">
        <w:rPr>
          <w:rFonts w:asciiTheme="minorHAnsi" w:eastAsiaTheme="minorEastAsia" w:cstheme="minorBidi"/>
          <w:b/>
          <w:bCs/>
          <w:i/>
          <w:color w:val="000000" w:themeColor="dark1"/>
          <w:kern w:val="24"/>
          <w:u w:val="single"/>
          <w:lang w:val="en-AU" w:eastAsia="en-AU" w:bidi="ar-SA"/>
        </w:rPr>
        <w:t>Patient types</w:t>
      </w:r>
      <w:r w:rsidRPr="007209E5">
        <w:rPr>
          <w:rFonts w:asciiTheme="minorHAnsi" w:eastAsiaTheme="minorEastAsia" w:cstheme="minorBidi"/>
          <w:b/>
          <w:bCs/>
          <w:i/>
          <w:color w:val="000000" w:themeColor="dark1"/>
          <w:kern w:val="24"/>
          <w:lang w:val="en-AU" w:eastAsia="en-AU" w:bidi="ar-SA"/>
        </w:rPr>
        <w:t xml:space="preserve"> </w:t>
      </w:r>
      <w:r w:rsidRPr="007209E5">
        <w:rPr>
          <w:rFonts w:asciiTheme="minorHAnsi" w:eastAsiaTheme="minorEastAsia" w:cstheme="minorBidi"/>
          <w:i/>
          <w:color w:val="000000" w:themeColor="dark1"/>
          <w:kern w:val="24"/>
          <w:lang w:val="en-AU" w:eastAsia="en-AU" w:bidi="ar-SA"/>
        </w:rPr>
        <w:t>– provides a complete map of the Hospital treatment ecosystem</w:t>
      </w:r>
    </w:p>
    <w:p w14:paraId="71B370EF" w14:textId="77777777" w:rsidR="009354AC" w:rsidRPr="007209E5" w:rsidRDefault="009354AC" w:rsidP="009354AC">
      <w:pPr>
        <w:pStyle w:val="ListParagraph"/>
        <w:numPr>
          <w:ilvl w:val="0"/>
          <w:numId w:val="4"/>
        </w:numPr>
        <w:spacing w:after="0" w:line="240" w:lineRule="auto"/>
        <w:rPr>
          <w:rFonts w:ascii="Times New Roman" w:hAnsi="Times New Roman"/>
          <w:i/>
          <w:lang w:val="en-AU" w:eastAsia="en-AU" w:bidi="ar-SA"/>
        </w:rPr>
      </w:pPr>
      <w:r w:rsidRPr="007209E5">
        <w:rPr>
          <w:rFonts w:asciiTheme="minorHAnsi" w:eastAsiaTheme="minorEastAsia" w:cstheme="minorBidi"/>
          <w:b/>
          <w:bCs/>
          <w:i/>
          <w:color w:val="000000" w:themeColor="dark1"/>
          <w:kern w:val="24"/>
          <w:u w:val="single"/>
          <w:lang w:val="en-AU" w:eastAsia="en-AU" w:bidi="ar-SA"/>
        </w:rPr>
        <w:t>Indicators</w:t>
      </w:r>
      <w:r w:rsidRPr="007209E5">
        <w:rPr>
          <w:rFonts w:asciiTheme="minorHAnsi" w:eastAsiaTheme="minorEastAsia" w:cstheme="minorBidi"/>
          <w:b/>
          <w:bCs/>
          <w:i/>
          <w:color w:val="000000" w:themeColor="dark1"/>
          <w:kern w:val="24"/>
          <w:lang w:val="en-AU" w:eastAsia="en-AU" w:bidi="ar-SA"/>
        </w:rPr>
        <w:t xml:space="preserve"> – </w:t>
      </w:r>
      <w:r w:rsidRPr="007209E5">
        <w:rPr>
          <w:rFonts w:asciiTheme="minorHAnsi" w:eastAsiaTheme="minorEastAsia" w:cstheme="minorBidi"/>
          <w:i/>
          <w:color w:val="000000" w:themeColor="dark1"/>
          <w:kern w:val="24"/>
          <w:lang w:val="en-AU" w:eastAsia="en-AU" w:bidi="ar-SA"/>
        </w:rPr>
        <w:t>provide a total ingredients mix for each patient type for customising care requirements</w:t>
      </w:r>
    </w:p>
    <w:p w14:paraId="71B370F0" w14:textId="77777777" w:rsidR="009354AC" w:rsidRPr="007209E5" w:rsidRDefault="009354AC" w:rsidP="009354AC">
      <w:pPr>
        <w:pStyle w:val="ListParagraph"/>
        <w:numPr>
          <w:ilvl w:val="0"/>
          <w:numId w:val="4"/>
        </w:numPr>
        <w:spacing w:after="0" w:line="240" w:lineRule="auto"/>
        <w:rPr>
          <w:rFonts w:ascii="Times New Roman" w:hAnsi="Times New Roman"/>
          <w:i/>
          <w:lang w:val="en-AU" w:eastAsia="en-AU" w:bidi="ar-SA"/>
        </w:rPr>
      </w:pPr>
      <w:r w:rsidRPr="007209E5">
        <w:rPr>
          <w:rFonts w:asciiTheme="minorHAnsi" w:eastAsiaTheme="minorEastAsia" w:cstheme="minorBidi"/>
          <w:b/>
          <w:bCs/>
          <w:i/>
          <w:color w:val="000000" w:themeColor="dark1"/>
          <w:kern w:val="24"/>
          <w:u w:val="single"/>
          <w:lang w:val="en-AU" w:eastAsia="en-AU" w:bidi="ar-SA"/>
        </w:rPr>
        <w:t>Care Plan</w:t>
      </w:r>
      <w:r w:rsidRPr="007209E5">
        <w:rPr>
          <w:rFonts w:asciiTheme="minorHAnsi" w:eastAsiaTheme="minorEastAsia" w:cstheme="minorBidi"/>
          <w:b/>
          <w:bCs/>
          <w:i/>
          <w:color w:val="000000" w:themeColor="dark1"/>
          <w:kern w:val="24"/>
          <w:lang w:val="en-AU" w:eastAsia="en-AU" w:bidi="ar-SA"/>
        </w:rPr>
        <w:t xml:space="preserve"> – </w:t>
      </w:r>
      <w:r w:rsidRPr="007209E5">
        <w:rPr>
          <w:rFonts w:asciiTheme="minorHAnsi" w:eastAsiaTheme="minorEastAsia" w:cstheme="minorBidi"/>
          <w:i/>
          <w:color w:val="000000" w:themeColor="dark1"/>
          <w:kern w:val="24"/>
          <w:lang w:val="en-AU" w:eastAsia="en-AU" w:bidi="ar-SA"/>
        </w:rPr>
        <w:t>has no defined end as distinct fr</w:t>
      </w:r>
      <w:r w:rsidR="00B52471">
        <w:rPr>
          <w:rFonts w:asciiTheme="minorHAnsi" w:eastAsiaTheme="minorEastAsia" w:cstheme="minorBidi"/>
          <w:i/>
          <w:color w:val="000000" w:themeColor="dark1"/>
          <w:kern w:val="24"/>
          <w:lang w:val="en-AU" w:eastAsia="en-AU" w:bidi="ar-SA"/>
        </w:rPr>
        <w:t>o</w:t>
      </w:r>
      <w:r w:rsidRPr="007209E5">
        <w:rPr>
          <w:rFonts w:asciiTheme="minorHAnsi" w:eastAsiaTheme="minorEastAsia" w:cstheme="minorBidi"/>
          <w:i/>
          <w:color w:val="000000" w:themeColor="dark1"/>
          <w:kern w:val="24"/>
          <w:lang w:val="en-AU" w:eastAsia="en-AU" w:bidi="ar-SA"/>
        </w:rPr>
        <w:t>m care paths which have an expected length of stay</w:t>
      </w:r>
    </w:p>
    <w:p w14:paraId="71B370F1" w14:textId="77777777" w:rsidR="009354AC" w:rsidRPr="007209E5" w:rsidRDefault="009354AC" w:rsidP="009354AC">
      <w:pPr>
        <w:pStyle w:val="NormalWeb"/>
        <w:numPr>
          <w:ilvl w:val="0"/>
          <w:numId w:val="4"/>
        </w:numPr>
        <w:shd w:val="clear" w:color="auto" w:fill="FFFFFF"/>
        <w:spacing w:before="0" w:beforeAutospacing="0" w:after="120" w:afterAutospacing="0"/>
        <w:rPr>
          <w:rFonts w:asciiTheme="minorHAnsi" w:hAnsiTheme="minorHAnsi" w:cstheme="minorHAnsi"/>
          <w:i/>
          <w:color w:val="000000" w:themeColor="text1"/>
          <w:sz w:val="22"/>
          <w:szCs w:val="22"/>
        </w:rPr>
      </w:pPr>
      <w:r w:rsidRPr="00806597">
        <w:rPr>
          <w:rFonts w:asciiTheme="minorHAnsi" w:eastAsiaTheme="minorEastAsia" w:cstheme="minorBidi"/>
          <w:b/>
          <w:bCs/>
          <w:i/>
          <w:color w:val="000000" w:themeColor="dark1"/>
          <w:kern w:val="24"/>
          <w:sz w:val="22"/>
          <w:szCs w:val="22"/>
          <w:u w:val="single"/>
        </w:rPr>
        <w:t>IRR/Inter Reliability Rating</w:t>
      </w:r>
      <w:r w:rsidRPr="00806597">
        <w:rPr>
          <w:rFonts w:asciiTheme="minorHAnsi" w:eastAsiaTheme="minorEastAsia" w:cstheme="minorBidi"/>
          <w:b/>
          <w:bCs/>
          <w:i/>
          <w:color w:val="000000" w:themeColor="dark1"/>
          <w:kern w:val="24"/>
          <w:sz w:val="22"/>
          <w:szCs w:val="22"/>
        </w:rPr>
        <w:t xml:space="preserve"> </w:t>
      </w:r>
      <w:r w:rsidRPr="00806597">
        <w:rPr>
          <w:rFonts w:asciiTheme="minorHAnsi" w:eastAsiaTheme="minorEastAsia" w:cstheme="minorBidi"/>
          <w:i/>
          <w:color w:val="000000" w:themeColor="dark1"/>
          <w:kern w:val="24"/>
          <w:sz w:val="22"/>
          <w:szCs w:val="22"/>
        </w:rPr>
        <w:t xml:space="preserve">- ensures nurses are using the acuity tool properly and provides the </w:t>
      </w:r>
      <w:r w:rsidR="00B52471">
        <w:rPr>
          <w:rFonts w:asciiTheme="minorHAnsi" w:eastAsiaTheme="minorEastAsia" w:cstheme="minorBidi"/>
          <w:i/>
          <w:color w:val="000000" w:themeColor="dark1"/>
          <w:kern w:val="24"/>
          <w:sz w:val="22"/>
          <w:szCs w:val="22"/>
        </w:rPr>
        <w:t xml:space="preserve">timing study </w:t>
      </w:r>
      <w:r w:rsidRPr="00806597">
        <w:rPr>
          <w:rFonts w:asciiTheme="minorHAnsi" w:eastAsiaTheme="minorEastAsia" w:cstheme="minorBidi"/>
          <w:i/>
          <w:color w:val="000000" w:themeColor="dark1"/>
          <w:kern w:val="24"/>
          <w:sz w:val="22"/>
          <w:szCs w:val="22"/>
        </w:rPr>
        <w:t>framework for continuously adjusting the acuity algorithm for accurate resource allocation</w:t>
      </w:r>
      <w:r w:rsidR="00B52471">
        <w:rPr>
          <w:rFonts w:asciiTheme="minorHAnsi" w:eastAsiaTheme="minorEastAsia" w:cstheme="minorBidi"/>
          <w:i/>
          <w:color w:val="000000" w:themeColor="dark1"/>
          <w:kern w:val="24"/>
          <w:sz w:val="22"/>
          <w:szCs w:val="22"/>
        </w:rPr>
        <w:t>.</w:t>
      </w:r>
      <w:r w:rsidRPr="00806597">
        <w:rPr>
          <w:rFonts w:asciiTheme="minorHAnsi" w:eastAsiaTheme="minorEastAsia" w:cstheme="minorBidi"/>
          <w:i/>
          <w:color w:val="000000" w:themeColor="dark1"/>
          <w:kern w:val="24"/>
          <w:sz w:val="28"/>
          <w:szCs w:val="28"/>
        </w:rPr>
        <w:t xml:space="preserve"> </w:t>
      </w:r>
      <w:r w:rsidRPr="007209E5">
        <w:rPr>
          <w:rFonts w:asciiTheme="minorHAnsi" w:hAnsiTheme="minorHAnsi" w:cstheme="minorHAnsi"/>
          <w:i/>
          <w:color w:val="000000" w:themeColor="text1"/>
          <w:sz w:val="22"/>
          <w:szCs w:val="22"/>
        </w:rPr>
        <w:t xml:space="preserve">Customised electronic </w:t>
      </w:r>
      <w:proofErr w:type="gramStart"/>
      <w:r w:rsidRPr="007209E5">
        <w:rPr>
          <w:rFonts w:asciiTheme="minorHAnsi" w:hAnsiTheme="minorHAnsi" w:cstheme="minorHAnsi"/>
          <w:i/>
          <w:color w:val="000000" w:themeColor="text1"/>
          <w:sz w:val="22"/>
          <w:szCs w:val="22"/>
        </w:rPr>
        <w:t>dashboards  display</w:t>
      </w:r>
      <w:proofErr w:type="gramEnd"/>
      <w:r w:rsidRPr="007209E5">
        <w:rPr>
          <w:rFonts w:asciiTheme="minorHAnsi" w:hAnsiTheme="minorHAnsi" w:cstheme="minorHAnsi"/>
          <w:i/>
          <w:color w:val="000000" w:themeColor="text1"/>
          <w:sz w:val="22"/>
          <w:szCs w:val="22"/>
        </w:rPr>
        <w:t xml:space="preserve"> </w:t>
      </w:r>
      <w:r w:rsidR="00B52471">
        <w:rPr>
          <w:rFonts w:asciiTheme="minorHAnsi" w:hAnsiTheme="minorHAnsi" w:cstheme="minorHAnsi"/>
          <w:i/>
          <w:color w:val="000000" w:themeColor="text1"/>
          <w:sz w:val="22"/>
          <w:szCs w:val="22"/>
        </w:rPr>
        <w:t xml:space="preserve">real time visibility </w:t>
      </w:r>
      <w:r w:rsidRPr="007209E5">
        <w:rPr>
          <w:rFonts w:asciiTheme="minorHAnsi" w:hAnsiTheme="minorHAnsi" w:cstheme="minorHAnsi"/>
          <w:i/>
          <w:color w:val="000000" w:themeColor="text1"/>
          <w:sz w:val="22"/>
          <w:szCs w:val="22"/>
        </w:rPr>
        <w:t xml:space="preserve">in all areas of a facility and multi-disciplinary electronic handovers. </w:t>
      </w:r>
    </w:p>
    <w:p w14:paraId="71B370F2" w14:textId="77777777" w:rsidR="009354AC" w:rsidRPr="008E5132" w:rsidRDefault="009354AC" w:rsidP="009354AC">
      <w:pPr>
        <w:rPr>
          <w:b/>
        </w:rPr>
      </w:pPr>
      <w:r>
        <w:rPr>
          <w:b/>
        </w:rPr>
        <w:t>A new data governance system - NZ</w:t>
      </w:r>
      <w:r w:rsidRPr="002260CE">
        <w:rPr>
          <w:b/>
        </w:rPr>
        <w:t xml:space="preserve"> </w:t>
      </w:r>
      <w:r>
        <w:rPr>
          <w:b/>
        </w:rPr>
        <w:t xml:space="preserve">Health CCDM &amp; Local Data Councils </w:t>
      </w:r>
    </w:p>
    <w:p w14:paraId="71B370F3" w14:textId="77777777" w:rsidR="009354AC" w:rsidRDefault="009354AC" w:rsidP="009354AC">
      <w:pPr>
        <w:spacing w:before="120" w:after="120"/>
      </w:pPr>
      <w:r>
        <w:t xml:space="preserve">The role of data and its representative governance has never been more important in the age of the digital health system. As part of the program </w:t>
      </w:r>
      <w:hyperlink r:id="rId25" w:history="1">
        <w:r w:rsidRPr="001D62B2">
          <w:rPr>
            <w:rStyle w:val="Hyperlink"/>
          </w:rPr>
          <w:t>CCDM</w:t>
        </w:r>
      </w:hyperlink>
      <w:r>
        <w:t xml:space="preserve"> &amp; </w:t>
      </w:r>
      <w:hyperlink r:id="rId26" w:history="1">
        <w:r w:rsidRPr="001D62B2">
          <w:rPr>
            <w:rStyle w:val="Hyperlink"/>
          </w:rPr>
          <w:t>Local Data Councils</w:t>
        </w:r>
      </w:hyperlink>
      <w:r>
        <w:t xml:space="preserve"> are </w:t>
      </w:r>
      <w:r w:rsidRPr="00625428">
        <w:rPr>
          <w:b/>
        </w:rPr>
        <w:t xml:space="preserve">mandated permanent structures </w:t>
      </w:r>
      <w:r>
        <w:t xml:space="preserve">within the public hospital system with responsibility for the </w:t>
      </w:r>
      <w:hyperlink r:id="rId27" w:history="1">
        <w:r w:rsidRPr="001D62B2">
          <w:rPr>
            <w:rStyle w:val="Hyperlink"/>
          </w:rPr>
          <w:t>governance</w:t>
        </w:r>
      </w:hyperlink>
      <w:r>
        <w:t xml:space="preserve"> and </w:t>
      </w:r>
      <w:hyperlink r:id="rId28" w:history="1">
        <w:r w:rsidRPr="001D62B2">
          <w:rPr>
            <w:rStyle w:val="Hyperlink"/>
          </w:rPr>
          <w:t>maximising the utility value of the data</w:t>
        </w:r>
      </w:hyperlink>
      <w:r w:rsidR="00442691">
        <w:rPr>
          <w:rStyle w:val="Hyperlink"/>
        </w:rPr>
        <w:t xml:space="preserve"> </w:t>
      </w:r>
      <w:r w:rsidR="00442691">
        <w:t xml:space="preserve">to underpin a </w:t>
      </w:r>
      <w:hyperlink r:id="rId29" w:history="1">
        <w:r w:rsidR="00442691" w:rsidRPr="004C662D">
          <w:rPr>
            <w:rStyle w:val="Hyperlink"/>
            <w:b/>
          </w:rPr>
          <w:t>health data infrastructure</w:t>
        </w:r>
      </w:hyperlink>
      <w:r w:rsidR="00442691">
        <w:t xml:space="preserve">. </w:t>
      </w:r>
      <w:r w:rsidR="00C21E99">
        <w:t xml:space="preserve">In 2018 the NZ Director General of Health and Chief Nursing office endorsed the use of </w:t>
      </w:r>
      <w:proofErr w:type="spellStart"/>
      <w:r w:rsidR="00C21E99">
        <w:t>TrendCare</w:t>
      </w:r>
      <w:proofErr w:type="spellEnd"/>
      <w:r w:rsidR="00C21E99">
        <w:t xml:space="preserve"> in all </w:t>
      </w:r>
      <w:hyperlink r:id="rId30" w:history="1">
        <w:r w:rsidR="00C21E99" w:rsidRPr="000A02DF">
          <w:rPr>
            <w:rStyle w:val="Hyperlink"/>
          </w:rPr>
          <w:t>District Health Boards</w:t>
        </w:r>
      </w:hyperlink>
      <w:r w:rsidR="00C21E99">
        <w:t xml:space="preserve"> (DHBs) as the validated 2.0 patient acuity “data” tool to enable a national patient acuity standard and the </w:t>
      </w:r>
      <w:hyperlink r:id="rId31" w:history="1">
        <w:r w:rsidR="00C21E99" w:rsidRPr="00842FB3">
          <w:rPr>
            <w:rStyle w:val="Hyperlink"/>
          </w:rPr>
          <w:t>CCDM</w:t>
        </w:r>
      </w:hyperlink>
      <w:r w:rsidR="00C21E99">
        <w:t xml:space="preserve"> (Care capacity demand management) programme.  </w:t>
      </w:r>
      <w:r w:rsidRPr="001D62B2">
        <w:t xml:space="preserve">This has been achieved in partnership </w:t>
      </w:r>
      <w:r>
        <w:t>with health unions who are key participants in the Councils and decision making and a core driving force to secure acuity based staffing over ratios.</w:t>
      </w:r>
    </w:p>
    <w:p w14:paraId="71B370F4" w14:textId="77777777" w:rsidR="00672124" w:rsidRPr="00854DB2" w:rsidRDefault="00672124" w:rsidP="00672124">
      <w:pPr>
        <w:rPr>
          <w:b/>
          <w:color w:val="000000" w:themeColor="text1"/>
        </w:rPr>
      </w:pPr>
      <w:r w:rsidRPr="00854DB2">
        <w:rPr>
          <w:b/>
          <w:color w:val="000000" w:themeColor="text1"/>
        </w:rPr>
        <w:t>Data Infrastructure</w:t>
      </w:r>
      <w:r w:rsidR="0096261E">
        <w:rPr>
          <w:b/>
          <w:color w:val="000000" w:themeColor="text1"/>
        </w:rPr>
        <w:t xml:space="preserve">, </w:t>
      </w:r>
      <w:r w:rsidRPr="00854DB2">
        <w:rPr>
          <w:b/>
          <w:color w:val="000000" w:themeColor="text1"/>
        </w:rPr>
        <w:t>Ownership</w:t>
      </w:r>
      <w:r w:rsidR="0096261E">
        <w:rPr>
          <w:b/>
          <w:color w:val="000000" w:themeColor="text1"/>
        </w:rPr>
        <w:t xml:space="preserve"> &amp; </w:t>
      </w:r>
      <w:r w:rsidR="00442691" w:rsidRPr="00854DB2">
        <w:rPr>
          <w:b/>
          <w:color w:val="000000" w:themeColor="text1"/>
        </w:rPr>
        <w:t>Health AI</w:t>
      </w:r>
      <w:r w:rsidR="004C662D">
        <w:rPr>
          <w:b/>
          <w:color w:val="000000" w:themeColor="text1"/>
        </w:rPr>
        <w:t xml:space="preserve"> – </w:t>
      </w:r>
      <w:r w:rsidR="004C662D" w:rsidRPr="004C662D">
        <w:rPr>
          <w:b/>
          <w:i/>
          <w:color w:val="000000" w:themeColor="text1"/>
        </w:rPr>
        <w:t>The future</w:t>
      </w:r>
    </w:p>
    <w:p w14:paraId="71B370F5" w14:textId="77777777" w:rsidR="001B1695" w:rsidRDefault="00442691" w:rsidP="001B1695">
      <w:pPr>
        <w:spacing w:after="120"/>
        <w:rPr>
          <w:color w:val="000000" w:themeColor="text1"/>
        </w:rPr>
      </w:pPr>
      <w:r w:rsidRPr="00416DD2">
        <w:rPr>
          <w:color w:val="000000" w:themeColor="text1"/>
        </w:rPr>
        <w:t xml:space="preserve">Data is becoming a vital new form of </w:t>
      </w:r>
      <w:hyperlink r:id="rId32" w:history="1">
        <w:r w:rsidRPr="00416DD2">
          <w:rPr>
            <w:rStyle w:val="Hyperlink"/>
            <w:color w:val="000000" w:themeColor="text1"/>
          </w:rPr>
          <w:t>infrastructure</w:t>
        </w:r>
      </w:hyperlink>
      <w:r w:rsidRPr="00416DD2">
        <w:rPr>
          <w:color w:val="000000" w:themeColor="text1"/>
        </w:rPr>
        <w:t xml:space="preserve"> with trust and ownership being the key issues. </w:t>
      </w:r>
      <w:r>
        <w:rPr>
          <w:color w:val="000000" w:themeColor="text1"/>
        </w:rPr>
        <w:t xml:space="preserve">The ODI asks the question </w:t>
      </w:r>
      <w:hyperlink r:id="rId33" w:history="1">
        <w:r w:rsidRPr="003C314C">
          <w:rPr>
            <w:rStyle w:val="Hyperlink"/>
          </w:rPr>
          <w:t>“What is data infrastructure”</w:t>
        </w:r>
      </w:hyperlink>
      <w:r>
        <w:rPr>
          <w:color w:val="000000" w:themeColor="text1"/>
        </w:rPr>
        <w:t xml:space="preserve"> and describes data as important as our road, railway, and energy networks and should be treated as such. </w:t>
      </w:r>
      <w:r w:rsidRPr="00416DD2">
        <w:rPr>
          <w:color w:val="000000" w:themeColor="text1"/>
        </w:rPr>
        <w:t>The focus of the</w:t>
      </w:r>
      <w:r w:rsidR="001B1695" w:rsidRPr="001B1695">
        <w:rPr>
          <w:color w:val="000000" w:themeColor="text1"/>
        </w:rPr>
        <w:t xml:space="preserve"> </w:t>
      </w:r>
      <w:r w:rsidR="001B1695" w:rsidRPr="00416DD2">
        <w:rPr>
          <w:color w:val="000000" w:themeColor="text1"/>
        </w:rPr>
        <w:t>recent</w:t>
      </w:r>
      <w:r w:rsidRPr="00416DD2">
        <w:rPr>
          <w:color w:val="000000" w:themeColor="text1"/>
        </w:rPr>
        <w:t xml:space="preserve"> </w:t>
      </w:r>
      <w:hyperlink r:id="rId34" w:history="1">
        <w:r w:rsidRPr="00416DD2">
          <w:rPr>
            <w:rStyle w:val="Hyperlink"/>
            <w:color w:val="000000" w:themeColor="text1"/>
          </w:rPr>
          <w:t>Open Data Institute’s</w:t>
        </w:r>
      </w:hyperlink>
      <w:r w:rsidRPr="00416DD2">
        <w:rPr>
          <w:color w:val="000000" w:themeColor="text1"/>
        </w:rPr>
        <w:t xml:space="preserve"> (ODI) </w:t>
      </w:r>
      <w:hyperlink r:id="rId35" w:history="1">
        <w:r w:rsidRPr="00416DD2">
          <w:rPr>
            <w:rStyle w:val="Hyperlink"/>
            <w:color w:val="000000" w:themeColor="text1"/>
          </w:rPr>
          <w:t>#Open The role of data in AI business models paper</w:t>
        </w:r>
      </w:hyperlink>
      <w:r w:rsidRPr="00416DD2">
        <w:rPr>
          <w:color w:val="000000" w:themeColor="text1"/>
        </w:rPr>
        <w:t xml:space="preserve">  is on the role of data building </w:t>
      </w:r>
      <w:r w:rsidR="001B1695">
        <w:rPr>
          <w:color w:val="000000" w:themeColor="text1"/>
        </w:rPr>
        <w:t>AI</w:t>
      </w:r>
      <w:r w:rsidRPr="00416DD2">
        <w:rPr>
          <w:color w:val="000000" w:themeColor="text1"/>
        </w:rPr>
        <w:t xml:space="preserve"> systems, and how access to data, or a lack of access, might impact the creation of value for people, businesses and society. </w:t>
      </w:r>
      <w:r w:rsidR="001B1695">
        <w:rPr>
          <w:color w:val="000000" w:themeColor="text1"/>
        </w:rPr>
        <w:t xml:space="preserve"> </w:t>
      </w:r>
    </w:p>
    <w:p w14:paraId="71B370F6" w14:textId="77777777" w:rsidR="00A32516" w:rsidRPr="00416DD2" w:rsidRDefault="00A32516" w:rsidP="00A32516">
      <w:pPr>
        <w:rPr>
          <w:color w:val="000000" w:themeColor="text1"/>
        </w:rPr>
      </w:pPr>
      <w:r w:rsidRPr="00416DD2">
        <w:rPr>
          <w:color w:val="000000" w:themeColor="text1"/>
        </w:rPr>
        <w:t xml:space="preserve">The potential of targeted AI applications has been estimated by PricewaterhouseCoopers (PWC) as adding up to $15.7 trillion USD to global GDP by 2030, making AI </w:t>
      </w:r>
      <w:hyperlink r:id="rId36" w:history="1">
        <w:r w:rsidRPr="00416DD2">
          <w:rPr>
            <w:rStyle w:val="Hyperlink"/>
            <w:color w:val="000000" w:themeColor="text1"/>
          </w:rPr>
          <w:t>the “biggest commercial opportunity in today’s fast changing economy”</w:t>
        </w:r>
      </w:hyperlink>
      <w:r w:rsidRPr="00416DD2">
        <w:rPr>
          <w:color w:val="000000" w:themeColor="text1"/>
        </w:rPr>
        <w:t xml:space="preserve">.  In 2016, Frost and Sullivan found that the application of AI solutions in the healthcare sector has the potential to </w:t>
      </w:r>
      <w:hyperlink r:id="rId37" w:history="1">
        <w:r w:rsidRPr="00416DD2">
          <w:rPr>
            <w:rStyle w:val="Hyperlink"/>
            <w:color w:val="000000" w:themeColor="text1"/>
          </w:rPr>
          <w:t>“improve outcomes by 30 to 40 percent, while cutting treatment costs by as much as 50 percent.”</w:t>
        </w:r>
      </w:hyperlink>
    </w:p>
    <w:p w14:paraId="71B370F7" w14:textId="77777777" w:rsidR="002A09DE" w:rsidRDefault="001B1695" w:rsidP="001B1695">
      <w:pPr>
        <w:spacing w:after="120"/>
        <w:rPr>
          <w:color w:val="000000" w:themeColor="text1"/>
        </w:rPr>
      </w:pPr>
      <w:r w:rsidRPr="00416DD2">
        <w:rPr>
          <w:color w:val="000000" w:themeColor="text1"/>
        </w:rPr>
        <w:t xml:space="preserve">AI systems are defined as “executable models that take some data input and produce specific recommendations, decisions or actions. They are a combination of statistical and mathematical techniques, an understanding of the world and data”. AI according to the </w:t>
      </w:r>
      <w:hyperlink r:id="rId38" w:history="1">
        <w:r w:rsidRPr="00416DD2">
          <w:rPr>
            <w:rStyle w:val="Hyperlink"/>
            <w:color w:val="000000" w:themeColor="text1"/>
          </w:rPr>
          <w:t>Centre of Public Impact (CPI)</w:t>
        </w:r>
      </w:hyperlink>
      <w:r w:rsidRPr="00416DD2">
        <w:rPr>
          <w:color w:val="000000" w:themeColor="text1"/>
        </w:rPr>
        <w:t xml:space="preserve"> can usefully be described as </w:t>
      </w:r>
      <w:r w:rsidRPr="00724D67">
        <w:rPr>
          <w:b/>
          <w:color w:val="000000" w:themeColor="text1"/>
        </w:rPr>
        <w:t>“software that enhances and automates the knowledge-based work done by humans”</w:t>
      </w:r>
      <w:r w:rsidRPr="00416DD2">
        <w:rPr>
          <w:color w:val="000000" w:themeColor="text1"/>
        </w:rPr>
        <w:t xml:space="preserve">. </w:t>
      </w:r>
      <w:r>
        <w:rPr>
          <w:color w:val="000000" w:themeColor="text1"/>
        </w:rPr>
        <w:t xml:space="preserve"> </w:t>
      </w:r>
    </w:p>
    <w:p w14:paraId="71B370F8" w14:textId="77777777" w:rsidR="002A09DE" w:rsidRPr="002A09DE" w:rsidRDefault="002A09DE" w:rsidP="002A09DE">
      <w:pPr>
        <w:shd w:val="clear" w:color="auto" w:fill="FEF9F5"/>
        <w:spacing w:before="100" w:beforeAutospacing="1" w:after="100" w:afterAutospacing="1" w:line="240" w:lineRule="auto"/>
        <w:rPr>
          <w:rFonts w:eastAsia="Times New Roman" w:cs="Times New Roman"/>
          <w:color w:val="121212"/>
          <w:lang w:eastAsia="en-AU"/>
        </w:rPr>
      </w:pPr>
      <w:r w:rsidRPr="002A09DE">
        <w:rPr>
          <w:rFonts w:eastAsia="Times New Roman" w:cs="Times New Roman"/>
          <w:color w:val="121212"/>
          <w:lang w:eastAsia="en-AU"/>
        </w:rPr>
        <w:t>In the recent </w:t>
      </w:r>
      <w:hyperlink r:id="rId39" w:history="1">
        <w:r w:rsidRPr="00D253EB">
          <w:rPr>
            <w:rFonts w:eastAsia="Times New Roman" w:cs="Times New Roman"/>
            <w:color w:val="E05E00"/>
            <w:u w:val="single"/>
            <w:lang w:eastAsia="en-AU"/>
          </w:rPr>
          <w:t>NHS-Google DeepMind data sharing deal</w:t>
        </w:r>
      </w:hyperlink>
      <w:r w:rsidRPr="002A09DE">
        <w:rPr>
          <w:rFonts w:eastAsia="Times New Roman" w:cs="Times New Roman"/>
          <w:color w:val="121212"/>
          <w:lang w:eastAsia="en-AU"/>
        </w:rPr>
        <w:t> the Royal Free Hospital trust shared up to 1.6 million patients’ data with Google DeepMind, the UK-based artificial intelligence company.</w:t>
      </w:r>
    </w:p>
    <w:p w14:paraId="71B370F9" w14:textId="77777777" w:rsidR="00D253EB" w:rsidRDefault="002A09DE" w:rsidP="00D253EB">
      <w:pPr>
        <w:shd w:val="clear" w:color="auto" w:fill="FEF9F5"/>
        <w:spacing w:before="100" w:beforeAutospacing="1" w:after="100" w:afterAutospacing="1" w:line="240" w:lineRule="auto"/>
        <w:rPr>
          <w:color w:val="000000" w:themeColor="text1"/>
        </w:rPr>
      </w:pPr>
      <w:r w:rsidRPr="002A09DE">
        <w:rPr>
          <w:rFonts w:eastAsia="Times New Roman" w:cs="Times New Roman"/>
          <w:color w:val="121212"/>
          <w:lang w:eastAsia="en-AU"/>
        </w:rPr>
        <w:lastRenderedPageBreak/>
        <w:t>By combining patients’ data, a better understanding of disease can be developed. It’s a combination of resources for greater individual benefit, just like a mutual.</w:t>
      </w:r>
      <w:r w:rsidRPr="00D253EB">
        <w:rPr>
          <w:rFonts w:eastAsia="Times New Roman" w:cs="Times New Roman"/>
          <w:color w:val="121212"/>
          <w:lang w:eastAsia="en-AU"/>
        </w:rPr>
        <w:t xml:space="preserve"> </w:t>
      </w:r>
      <w:r w:rsidR="00D253EB" w:rsidRPr="00D253EB">
        <w:rPr>
          <w:color w:val="000000" w:themeColor="text1"/>
        </w:rPr>
        <w:t xml:space="preserve">Transformative AI’s predictive deep learning models are an example of what is happening in Health AI </w:t>
      </w:r>
      <w:r w:rsidR="00D253EB">
        <w:rPr>
          <w:color w:val="000000" w:themeColor="text1"/>
        </w:rPr>
        <w:t>“</w:t>
      </w:r>
      <w:r w:rsidR="00D253EB" w:rsidRPr="00D253EB">
        <w:rPr>
          <w:color w:val="000000" w:themeColor="text1"/>
        </w:rPr>
        <w:t>treatment</w:t>
      </w:r>
      <w:r w:rsidR="00D253EB">
        <w:rPr>
          <w:color w:val="000000" w:themeColor="text1"/>
        </w:rPr>
        <w:t>”</w:t>
      </w:r>
      <w:r w:rsidR="00D253EB" w:rsidRPr="00D253EB">
        <w:rPr>
          <w:color w:val="000000" w:themeColor="text1"/>
        </w:rPr>
        <w:t xml:space="preserve"> delivery. </w:t>
      </w:r>
      <w:r w:rsidR="00D253EB" w:rsidRPr="00D253EB">
        <w:rPr>
          <w:i/>
          <w:color w:val="000000" w:themeColor="text1"/>
        </w:rPr>
        <w:t xml:space="preserve">Their </w:t>
      </w:r>
      <w:r w:rsidRPr="00D253EB">
        <w:rPr>
          <w:i/>
          <w:color w:val="000000" w:themeColor="text1"/>
        </w:rPr>
        <w:t xml:space="preserve">mission </w:t>
      </w:r>
      <w:r w:rsidR="00D253EB" w:rsidRPr="00D253EB">
        <w:rPr>
          <w:i/>
          <w:color w:val="000000" w:themeColor="text1"/>
        </w:rPr>
        <w:t>is to collect and translate clinical data into real-time, predictive assessments that guide the actions of patients and healthcare providers."</w:t>
      </w:r>
      <w:r w:rsidR="00D253EB" w:rsidRPr="00D253EB">
        <w:rPr>
          <w:color w:val="000000" w:themeColor="text1"/>
        </w:rPr>
        <w:t xml:space="preserve"> </w:t>
      </w:r>
      <w:r w:rsidR="00E97219">
        <w:rPr>
          <w:color w:val="000000" w:themeColor="text1"/>
        </w:rPr>
        <w:t xml:space="preserve"> The issue of public data controlled by one private company is seen as increasingly problematic and </w:t>
      </w:r>
      <w:hyperlink r:id="rId40" w:history="1">
        <w:r w:rsidR="00E97219" w:rsidRPr="0028192F">
          <w:rPr>
            <w:rStyle w:val="Hyperlink"/>
          </w:rPr>
          <w:t>there is an active search for a public data utility alternative</w:t>
        </w:r>
      </w:hyperlink>
      <w:r w:rsidR="00E97219">
        <w:rPr>
          <w:color w:val="000000" w:themeColor="text1"/>
        </w:rPr>
        <w:t xml:space="preserve"> which protects user ownership of their data independent of the platform. </w:t>
      </w:r>
    </w:p>
    <w:p w14:paraId="71B370FA" w14:textId="77777777" w:rsidR="002A09DE" w:rsidRPr="00D253EB" w:rsidRDefault="00DD426C" w:rsidP="00D253EB">
      <w:pPr>
        <w:shd w:val="clear" w:color="auto" w:fill="FEF9F5"/>
        <w:spacing w:before="100" w:beforeAutospacing="1" w:after="100" w:afterAutospacing="1" w:line="240" w:lineRule="auto"/>
        <w:rPr>
          <w:color w:val="000000" w:themeColor="text1"/>
        </w:rPr>
      </w:pPr>
      <w:r>
        <w:rPr>
          <w:b/>
          <w:bCs/>
          <w:color w:val="000000"/>
          <w:lang w:eastAsia="en-AU"/>
        </w:rPr>
        <w:t>The NZ Health CCDM program enabled by the TC acuity platform</w:t>
      </w:r>
      <w:r>
        <w:rPr>
          <w:color w:val="000000"/>
          <w:lang w:eastAsia="en-AU"/>
        </w:rPr>
        <w:t xml:space="preserve"> maps the total acuity care process ecosystem </w:t>
      </w:r>
      <w:r>
        <w:rPr>
          <w:b/>
          <w:bCs/>
          <w:i/>
          <w:iCs/>
          <w:color w:val="000000"/>
          <w:lang w:eastAsia="en-AU"/>
        </w:rPr>
        <w:t>and collects the data</w:t>
      </w:r>
      <w:r>
        <w:rPr>
          <w:color w:val="000000"/>
          <w:lang w:eastAsia="en-AU"/>
        </w:rPr>
        <w:t xml:space="preserve"> to support roster reengineering/variance response &amp; predictive modelling decision making processes. The significant amount of work in establishing this NZ Health “data infrastructure” </w:t>
      </w:r>
      <w:r>
        <w:rPr>
          <w:b/>
          <w:bCs/>
          <w:color w:val="000000"/>
          <w:lang w:eastAsia="en-AU"/>
        </w:rPr>
        <w:t xml:space="preserve">i.e. access to the patient </w:t>
      </w:r>
      <w:r>
        <w:rPr>
          <w:b/>
          <w:bCs/>
          <w:lang w:eastAsia="en-AU"/>
        </w:rPr>
        <w:t xml:space="preserve">acuity </w:t>
      </w:r>
      <w:r>
        <w:rPr>
          <w:b/>
          <w:bCs/>
          <w:color w:val="000000"/>
          <w:lang w:eastAsia="en-AU"/>
        </w:rPr>
        <w:t xml:space="preserve">data combined with a permanent governance structure </w:t>
      </w:r>
      <w:r>
        <w:rPr>
          <w:i/>
          <w:iCs/>
          <w:color w:val="000000"/>
          <w:lang w:eastAsia="en-AU"/>
        </w:rPr>
        <w:t>simplifies the move</w:t>
      </w:r>
      <w:r>
        <w:rPr>
          <w:color w:val="000000"/>
          <w:lang w:eastAsia="en-AU"/>
        </w:rPr>
        <w:t xml:space="preserve"> </w:t>
      </w:r>
      <w:r>
        <w:rPr>
          <w:i/>
          <w:iCs/>
          <w:color w:val="000000"/>
          <w:lang w:eastAsia="en-AU"/>
        </w:rPr>
        <w:t>to a whole of hospital “Transformative AI”</w:t>
      </w:r>
      <w:r>
        <w:rPr>
          <w:color w:val="000000"/>
          <w:lang w:eastAsia="en-AU"/>
        </w:rPr>
        <w:t xml:space="preserve"> </w:t>
      </w:r>
      <w:r>
        <w:rPr>
          <w:i/>
          <w:iCs/>
          <w:color w:val="000000"/>
          <w:lang w:eastAsia="en-AU"/>
        </w:rPr>
        <w:t>predictive capability supporting not only nurse but also key financial management budgeting, operational and government oversight needs real time.</w:t>
      </w:r>
    </w:p>
    <w:p w14:paraId="71B370FB" w14:textId="77777777" w:rsidR="002A09DE" w:rsidRPr="002A09DE" w:rsidRDefault="00DE6D91" w:rsidP="001B1695">
      <w:pPr>
        <w:spacing w:after="120"/>
        <w:rPr>
          <w:b/>
          <w:color w:val="000000" w:themeColor="text1"/>
        </w:rPr>
      </w:pPr>
      <w:hyperlink r:id="rId41" w:history="1">
        <w:r w:rsidR="002A09DE" w:rsidRPr="002A09DE">
          <w:rPr>
            <w:rStyle w:val="Hyperlink"/>
            <w:b/>
          </w:rPr>
          <w:t>Data Trusts could allay our privacy fears</w:t>
        </w:r>
      </w:hyperlink>
    </w:p>
    <w:p w14:paraId="71B370FC" w14:textId="77777777" w:rsidR="001B1695" w:rsidRPr="00074AF0" w:rsidRDefault="00442691" w:rsidP="001B1695">
      <w:pPr>
        <w:spacing w:after="120"/>
        <w:rPr>
          <w:rFonts w:cs="Arial"/>
          <w:color w:val="000066"/>
          <w:spacing w:val="-9"/>
          <w:shd w:val="clear" w:color="auto" w:fill="F8F8F8"/>
        </w:rPr>
      </w:pPr>
      <w:r w:rsidRPr="00416DD2">
        <w:rPr>
          <w:color w:val="000000" w:themeColor="text1"/>
        </w:rPr>
        <w:t xml:space="preserve">A UK government commissioned </w:t>
      </w:r>
      <w:hyperlink r:id="rId42" w:history="1">
        <w:r w:rsidRPr="00416DD2">
          <w:rPr>
            <w:rStyle w:val="Hyperlink"/>
            <w:color w:val="000000" w:themeColor="text1"/>
          </w:rPr>
          <w:t>Independent review into artificial intelligence (AI)</w:t>
        </w:r>
      </w:hyperlink>
      <w:r w:rsidRPr="00416DD2">
        <w:rPr>
          <w:color w:val="000000" w:themeColor="text1"/>
        </w:rPr>
        <w:t xml:space="preserve"> in 2017 </w:t>
      </w:r>
      <w:r w:rsidRPr="00B52471">
        <w:rPr>
          <w:color w:val="000000" w:themeColor="text1"/>
        </w:rPr>
        <w:t xml:space="preserve">recommended Data Trusts as the way to share data in a fair and equitable way. </w:t>
      </w:r>
      <w:r w:rsidR="001B1695" w:rsidRPr="00B52471">
        <w:rPr>
          <w:rFonts w:cs="Arial"/>
          <w:spacing w:val="-9"/>
          <w:shd w:val="clear" w:color="auto" w:fill="F8F8F8"/>
        </w:rPr>
        <w:t xml:space="preserve">In practice, </w:t>
      </w:r>
      <w:hyperlink r:id="rId43" w:anchor="1527168424801-0db7e063-ed2a62d2-2d92" w:history="1">
        <w:r w:rsidR="001B1695" w:rsidRPr="00B52471">
          <w:rPr>
            <w:rStyle w:val="Hyperlink"/>
            <w:rFonts w:cs="Arial"/>
            <w:color w:val="auto"/>
            <w:spacing w:val="-9"/>
            <w:shd w:val="clear" w:color="auto" w:fill="F8F8F8"/>
          </w:rPr>
          <w:t>a data trus</w:t>
        </w:r>
      </w:hyperlink>
      <w:r w:rsidR="001B1695" w:rsidRPr="00B52471">
        <w:rPr>
          <w:rFonts w:cs="Arial"/>
          <w:spacing w:val="-9"/>
          <w:shd w:val="clear" w:color="auto" w:fill="F8F8F8"/>
        </w:rPr>
        <w:t>t could specify legal terms as well as governance processes and technical mechanisms of data access. </w:t>
      </w:r>
      <w:r w:rsidR="001B1695" w:rsidRPr="00B52471">
        <w:rPr>
          <w:shd w:val="clear" w:color="auto" w:fill="FEF9F5"/>
        </w:rPr>
        <w:t>It’s a combination of resources for greater</w:t>
      </w:r>
      <w:r w:rsidR="001B1695" w:rsidRPr="00831030">
        <w:rPr>
          <w:shd w:val="clear" w:color="auto" w:fill="FEF9F5"/>
        </w:rPr>
        <w:t xml:space="preserve"> individual benefit, to manage the assets on behalf </w:t>
      </w:r>
      <w:r w:rsidR="001B1695" w:rsidRPr="00854DB2">
        <w:rPr>
          <w:color w:val="121212"/>
          <w:shd w:val="clear" w:color="auto" w:fill="FEF9F5"/>
        </w:rPr>
        <w:t>of the members just like a mutual.</w:t>
      </w:r>
      <w:r w:rsidR="002A09DE">
        <w:rPr>
          <w:color w:val="121212"/>
          <w:shd w:val="clear" w:color="auto" w:fill="FEF9F5"/>
        </w:rPr>
        <w:t xml:space="preserve"> </w:t>
      </w:r>
    </w:p>
    <w:p w14:paraId="71B370FD" w14:textId="77777777" w:rsidR="001B1695" w:rsidRPr="00854DB2" w:rsidRDefault="001B1695" w:rsidP="001B1695">
      <w:pPr>
        <w:rPr>
          <w:color w:val="000000" w:themeColor="text1"/>
        </w:rPr>
      </w:pPr>
      <w:r w:rsidRPr="00854DB2">
        <w:rPr>
          <w:color w:val="000000" w:themeColor="text1"/>
          <w:shd w:val="clear" w:color="auto" w:fill="FEF9F5"/>
        </w:rPr>
        <w:t xml:space="preserve">The UK NHS recognises the principle of patient ownership of data, but in practice it balances that with the wider “patient interest”. NH </w:t>
      </w:r>
      <w:r w:rsidRPr="00854DB2">
        <w:rPr>
          <w:color w:val="000000" w:themeColor="text1"/>
        </w:rPr>
        <w:t xml:space="preserve">Trust Boards, </w:t>
      </w:r>
      <w:r w:rsidRPr="00854DB2">
        <w:rPr>
          <w:color w:val="000000" w:themeColor="text1"/>
          <w:shd w:val="clear" w:color="auto" w:fill="FEF9F5"/>
        </w:rPr>
        <w:t>compelled to operate within the “Trustee” constraints of the “data trust” contract they formed with their members,</w:t>
      </w:r>
      <w:r w:rsidRPr="00854DB2">
        <w:rPr>
          <w:color w:val="000000" w:themeColor="text1"/>
        </w:rPr>
        <w:t xml:space="preserve"> are seen as is a way </w:t>
      </w:r>
      <w:r w:rsidRPr="00854DB2">
        <w:rPr>
          <w:color w:val="000000" w:themeColor="text1"/>
          <w:shd w:val="clear" w:color="auto" w:fill="FEF9F5"/>
        </w:rPr>
        <w:t>to derive the mutual benefit, just like in a land society whilst protecting the principle of patient ownership of data.</w:t>
      </w:r>
    </w:p>
    <w:p w14:paraId="71B370FE" w14:textId="77777777" w:rsidR="00672124" w:rsidRPr="00416DD2" w:rsidRDefault="00672124" w:rsidP="00672124">
      <w:pPr>
        <w:spacing w:before="120" w:after="120"/>
        <w:rPr>
          <w:b/>
          <w:color w:val="000000" w:themeColor="text1"/>
        </w:rPr>
      </w:pPr>
      <w:r w:rsidRPr="00416DD2">
        <w:rPr>
          <w:b/>
          <w:color w:val="000000" w:themeColor="text1"/>
        </w:rPr>
        <w:t>Health AI and CCDM</w:t>
      </w:r>
      <w:r w:rsidR="004F22ED">
        <w:rPr>
          <w:b/>
          <w:color w:val="000000" w:themeColor="text1"/>
        </w:rPr>
        <w:t xml:space="preserve"> </w:t>
      </w:r>
      <w:r w:rsidR="0096261E">
        <w:rPr>
          <w:b/>
          <w:color w:val="000000" w:themeColor="text1"/>
        </w:rPr>
        <w:t>programme</w:t>
      </w:r>
      <w:r w:rsidR="00314D5D">
        <w:rPr>
          <w:b/>
          <w:color w:val="000000" w:themeColor="text1"/>
        </w:rPr>
        <w:t>’s</w:t>
      </w:r>
      <w:r w:rsidR="0096261E">
        <w:rPr>
          <w:b/>
          <w:color w:val="000000" w:themeColor="text1"/>
        </w:rPr>
        <w:t xml:space="preserve"> </w:t>
      </w:r>
      <w:r w:rsidR="003761EE">
        <w:rPr>
          <w:b/>
          <w:color w:val="000000" w:themeColor="text1"/>
        </w:rPr>
        <w:t xml:space="preserve">AI </w:t>
      </w:r>
      <w:r w:rsidR="0096261E">
        <w:rPr>
          <w:b/>
          <w:color w:val="000000" w:themeColor="text1"/>
        </w:rPr>
        <w:t>opportunity</w:t>
      </w:r>
      <w:r w:rsidRPr="00416DD2">
        <w:rPr>
          <w:b/>
          <w:color w:val="000000" w:themeColor="text1"/>
        </w:rPr>
        <w:t xml:space="preserve"> </w:t>
      </w:r>
    </w:p>
    <w:p w14:paraId="71B370FF" w14:textId="77777777" w:rsidR="009354AC" w:rsidRDefault="009354AC" w:rsidP="009354AC">
      <w:pPr>
        <w:spacing w:after="120"/>
        <w:rPr>
          <w:color w:val="000000" w:themeColor="text1"/>
        </w:rPr>
      </w:pPr>
      <w:r>
        <w:rPr>
          <w:color w:val="000000" w:themeColor="text1"/>
        </w:rPr>
        <w:t xml:space="preserve">The </w:t>
      </w:r>
      <w:r w:rsidR="004F22ED">
        <w:rPr>
          <w:color w:val="000000" w:themeColor="text1"/>
        </w:rPr>
        <w:t xml:space="preserve">NZ </w:t>
      </w:r>
      <w:r>
        <w:rPr>
          <w:color w:val="000000" w:themeColor="text1"/>
        </w:rPr>
        <w:t xml:space="preserve">CCDM </w:t>
      </w:r>
      <w:proofErr w:type="spellStart"/>
      <w:r>
        <w:rPr>
          <w:color w:val="000000" w:themeColor="text1"/>
        </w:rPr>
        <w:t>T</w:t>
      </w:r>
      <w:r w:rsidR="00365624">
        <w:rPr>
          <w:color w:val="000000" w:themeColor="text1"/>
        </w:rPr>
        <w:t>rendcare</w:t>
      </w:r>
      <w:proofErr w:type="spellEnd"/>
      <w:r w:rsidR="00365624">
        <w:rPr>
          <w:color w:val="000000" w:themeColor="text1"/>
        </w:rPr>
        <w:t xml:space="preserve"> </w:t>
      </w:r>
      <w:r>
        <w:rPr>
          <w:color w:val="000000" w:themeColor="text1"/>
        </w:rPr>
        <w:t>program creates a</w:t>
      </w:r>
      <w:r w:rsidR="004F22ED">
        <w:rPr>
          <w:color w:val="000000" w:themeColor="text1"/>
        </w:rPr>
        <w:t xml:space="preserve"> Health</w:t>
      </w:r>
      <w:r>
        <w:rPr>
          <w:color w:val="000000" w:themeColor="text1"/>
        </w:rPr>
        <w:t xml:space="preserve"> </w:t>
      </w:r>
      <w:hyperlink r:id="rId44" w:history="1">
        <w:r w:rsidRPr="003C314C">
          <w:rPr>
            <w:rStyle w:val="Hyperlink"/>
          </w:rPr>
          <w:t>Data Infrastructure</w:t>
        </w:r>
      </w:hyperlink>
      <w:r>
        <w:rPr>
          <w:color w:val="000000" w:themeColor="text1"/>
        </w:rPr>
        <w:t xml:space="preserve"> </w:t>
      </w:r>
      <w:r w:rsidR="004F22ED">
        <w:rPr>
          <w:color w:val="000000" w:themeColor="text1"/>
        </w:rPr>
        <w:t xml:space="preserve">with permanent governance structures </w:t>
      </w:r>
      <w:r w:rsidR="00D60D96">
        <w:rPr>
          <w:color w:val="000000" w:themeColor="text1"/>
        </w:rPr>
        <w:t xml:space="preserve">and </w:t>
      </w:r>
      <w:r>
        <w:rPr>
          <w:color w:val="000000" w:themeColor="text1"/>
        </w:rPr>
        <w:t>data asset</w:t>
      </w:r>
      <w:r w:rsidR="001B1695">
        <w:rPr>
          <w:color w:val="000000" w:themeColor="text1"/>
        </w:rPr>
        <w:t>s</w:t>
      </w:r>
      <w:r>
        <w:rPr>
          <w:color w:val="000000" w:themeColor="text1"/>
        </w:rPr>
        <w:t xml:space="preserve"> </w:t>
      </w:r>
      <w:r w:rsidR="004F22ED">
        <w:rPr>
          <w:color w:val="000000" w:themeColor="text1"/>
        </w:rPr>
        <w:t xml:space="preserve">that can underpin a </w:t>
      </w:r>
      <w:hyperlink r:id="rId45" w:history="1">
        <w:r w:rsidR="00724D67" w:rsidRPr="002A09DE">
          <w:rPr>
            <w:rStyle w:val="Hyperlink"/>
          </w:rPr>
          <w:t xml:space="preserve">Health </w:t>
        </w:r>
        <w:r w:rsidR="004F22ED" w:rsidRPr="002A09DE">
          <w:rPr>
            <w:rStyle w:val="Hyperlink"/>
          </w:rPr>
          <w:t>AI data trust system</w:t>
        </w:r>
      </w:hyperlink>
      <w:r w:rsidR="004F22ED">
        <w:rPr>
          <w:color w:val="000000" w:themeColor="text1"/>
        </w:rPr>
        <w:t xml:space="preserve"> </w:t>
      </w:r>
      <w:r w:rsidR="00724D67">
        <w:rPr>
          <w:color w:val="000000" w:themeColor="text1"/>
        </w:rPr>
        <w:t xml:space="preserve">which </w:t>
      </w:r>
      <w:r w:rsidR="00724D67" w:rsidRPr="00724D67">
        <w:rPr>
          <w:b/>
          <w:color w:val="000000" w:themeColor="text1"/>
        </w:rPr>
        <w:t>“enhances and automates the knowledge-based work done by humans”</w:t>
      </w:r>
      <w:r w:rsidR="00724D67" w:rsidRPr="00416DD2">
        <w:rPr>
          <w:color w:val="000000" w:themeColor="text1"/>
        </w:rPr>
        <w:t xml:space="preserve"> </w:t>
      </w:r>
      <w:r w:rsidR="004F22ED">
        <w:rPr>
          <w:color w:val="000000" w:themeColor="text1"/>
        </w:rPr>
        <w:t xml:space="preserve">as its </w:t>
      </w:r>
      <w:r w:rsidR="00724D67">
        <w:rPr>
          <w:color w:val="000000" w:themeColor="text1"/>
        </w:rPr>
        <w:t xml:space="preserve">natural </w:t>
      </w:r>
      <w:r w:rsidR="004F22ED">
        <w:rPr>
          <w:color w:val="000000" w:themeColor="text1"/>
        </w:rPr>
        <w:t>next evolution</w:t>
      </w:r>
      <w:r w:rsidR="00724D67">
        <w:rPr>
          <w:color w:val="000000" w:themeColor="text1"/>
        </w:rPr>
        <w:t>ary step</w:t>
      </w:r>
      <w:r>
        <w:rPr>
          <w:color w:val="000000" w:themeColor="text1"/>
        </w:rPr>
        <w:t xml:space="preserve">. </w:t>
      </w:r>
      <w:r w:rsidRPr="009B5922">
        <w:rPr>
          <w:color w:val="000000" w:themeColor="text1"/>
        </w:rPr>
        <w:t xml:space="preserve"> </w:t>
      </w:r>
      <w:r w:rsidR="004B2239" w:rsidRPr="009B5922">
        <w:rPr>
          <w:color w:val="000000" w:themeColor="text1"/>
        </w:rPr>
        <w:t xml:space="preserve">The </w:t>
      </w:r>
      <w:hyperlink r:id="rId46" w:history="1">
        <w:r w:rsidR="004B2239" w:rsidRPr="002B4AA7">
          <w:rPr>
            <w:rStyle w:val="Hyperlink"/>
          </w:rPr>
          <w:t>NZ CCDM Data Governance roadmap</w:t>
        </w:r>
      </w:hyperlink>
      <w:r w:rsidR="004B2239" w:rsidRPr="00196237">
        <w:rPr>
          <w:color w:val="C00000"/>
        </w:rPr>
        <w:t xml:space="preserve"> </w:t>
      </w:r>
      <w:r w:rsidR="004B2239" w:rsidRPr="009B5922">
        <w:rPr>
          <w:color w:val="000000" w:themeColor="text1"/>
        </w:rPr>
        <w:t xml:space="preserve">provides a templated Data Council implementation program which </w:t>
      </w:r>
      <w:r w:rsidR="004B2239">
        <w:rPr>
          <w:color w:val="000000" w:themeColor="text1"/>
        </w:rPr>
        <w:t>could</w:t>
      </w:r>
      <w:r w:rsidR="004B2239" w:rsidRPr="009B5922">
        <w:rPr>
          <w:color w:val="000000" w:themeColor="text1"/>
        </w:rPr>
        <w:t xml:space="preserve"> be </w:t>
      </w:r>
      <w:r w:rsidR="004B2239">
        <w:rPr>
          <w:color w:val="000000" w:themeColor="text1"/>
        </w:rPr>
        <w:t xml:space="preserve">applied </w:t>
      </w:r>
      <w:r w:rsidR="004B2239" w:rsidRPr="009B5922">
        <w:rPr>
          <w:color w:val="000000" w:themeColor="text1"/>
        </w:rPr>
        <w:t>by any Hospital or health Board/Trust</w:t>
      </w:r>
      <w:r w:rsidR="004B2239">
        <w:rPr>
          <w:color w:val="000000" w:themeColor="text1"/>
        </w:rPr>
        <w:t xml:space="preserve">. </w:t>
      </w:r>
      <w:r>
        <w:rPr>
          <w:color w:val="000000" w:themeColor="text1"/>
        </w:rPr>
        <w:t xml:space="preserve">The CCDM Council &amp; </w:t>
      </w:r>
      <w:r w:rsidRPr="009B5922">
        <w:rPr>
          <w:color w:val="000000" w:themeColor="text1"/>
        </w:rPr>
        <w:t xml:space="preserve">Local Data Council </w:t>
      </w:r>
      <w:r>
        <w:rPr>
          <w:color w:val="000000" w:themeColor="text1"/>
        </w:rPr>
        <w:t xml:space="preserve">organisational system </w:t>
      </w:r>
      <w:r w:rsidRPr="009B5922">
        <w:rPr>
          <w:color w:val="000000" w:themeColor="text1"/>
        </w:rPr>
        <w:t>c</w:t>
      </w:r>
      <w:r>
        <w:rPr>
          <w:color w:val="000000" w:themeColor="text1"/>
        </w:rPr>
        <w:t>ould</w:t>
      </w:r>
      <w:r w:rsidRPr="009B5922">
        <w:rPr>
          <w:color w:val="000000" w:themeColor="text1"/>
        </w:rPr>
        <w:t xml:space="preserve"> be adapted as </w:t>
      </w:r>
      <w:r>
        <w:rPr>
          <w:color w:val="000000" w:themeColor="text1"/>
        </w:rPr>
        <w:t xml:space="preserve">a </w:t>
      </w:r>
      <w:r w:rsidRPr="009B5922">
        <w:rPr>
          <w:color w:val="000000" w:themeColor="text1"/>
        </w:rPr>
        <w:t>generic data governance process</w:t>
      </w:r>
      <w:r>
        <w:rPr>
          <w:color w:val="000000" w:themeColor="text1"/>
        </w:rPr>
        <w:t xml:space="preserve">/framework </w:t>
      </w:r>
      <w:r w:rsidRPr="009B5922">
        <w:rPr>
          <w:color w:val="000000" w:themeColor="text1"/>
        </w:rPr>
        <w:t>to any Community, Industry</w:t>
      </w:r>
      <w:r w:rsidR="0046458D">
        <w:rPr>
          <w:color w:val="000000" w:themeColor="text1"/>
        </w:rPr>
        <w:t xml:space="preserve"> &amp; </w:t>
      </w:r>
      <w:r>
        <w:rPr>
          <w:color w:val="000000" w:themeColor="text1"/>
        </w:rPr>
        <w:t>B</w:t>
      </w:r>
      <w:r w:rsidRPr="009B5922">
        <w:rPr>
          <w:color w:val="000000" w:themeColor="text1"/>
        </w:rPr>
        <w:t>usiness</w:t>
      </w:r>
      <w:r>
        <w:rPr>
          <w:color w:val="000000" w:themeColor="text1"/>
        </w:rPr>
        <w:t xml:space="preserve"> “</w:t>
      </w:r>
      <w:r w:rsidRPr="009B5922">
        <w:rPr>
          <w:color w:val="000000" w:themeColor="text1"/>
        </w:rPr>
        <w:t>data</w:t>
      </w:r>
      <w:r>
        <w:rPr>
          <w:color w:val="000000" w:themeColor="text1"/>
        </w:rPr>
        <w:t xml:space="preserve"> infrastructure-</w:t>
      </w:r>
      <w:r w:rsidRPr="009B5922">
        <w:rPr>
          <w:color w:val="000000" w:themeColor="text1"/>
        </w:rPr>
        <w:t>AI governance</w:t>
      </w:r>
      <w:r>
        <w:rPr>
          <w:color w:val="000000" w:themeColor="text1"/>
        </w:rPr>
        <w:t>”</w:t>
      </w:r>
      <w:r w:rsidRPr="009B5922">
        <w:rPr>
          <w:color w:val="000000" w:themeColor="text1"/>
        </w:rPr>
        <w:t xml:space="preserve"> requirement</w:t>
      </w:r>
      <w:r>
        <w:rPr>
          <w:color w:val="000000" w:themeColor="text1"/>
        </w:rPr>
        <w:t xml:space="preserve">. </w:t>
      </w:r>
    </w:p>
    <w:p w14:paraId="71B37100" w14:textId="77777777" w:rsidR="009354AC" w:rsidRPr="00196237" w:rsidRDefault="009354AC" w:rsidP="009354AC">
      <w:pPr>
        <w:rPr>
          <w:b/>
          <w:color w:val="C00000"/>
        </w:rPr>
      </w:pPr>
      <w:r w:rsidRPr="00724D67">
        <w:rPr>
          <w:color w:val="000000" w:themeColor="text1"/>
        </w:rPr>
        <w:t>Th</w:t>
      </w:r>
      <w:r w:rsidR="00724D67">
        <w:rPr>
          <w:color w:val="000000" w:themeColor="text1"/>
        </w:rPr>
        <w:t>e</w:t>
      </w:r>
      <w:r w:rsidR="008C2E36">
        <w:rPr>
          <w:color w:val="000000" w:themeColor="text1"/>
        </w:rPr>
        <w:t xml:space="preserve"> </w:t>
      </w:r>
      <w:hyperlink r:id="rId47" w:history="1">
        <w:proofErr w:type="spellStart"/>
        <w:r w:rsidR="008C2E36" w:rsidRPr="008C2E36">
          <w:rPr>
            <w:rStyle w:val="Hyperlink"/>
          </w:rPr>
          <w:t>CommunityLink</w:t>
        </w:r>
        <w:proofErr w:type="spellEnd"/>
        <w:r w:rsidR="008C2E36" w:rsidRPr="008C2E36">
          <w:rPr>
            <w:rStyle w:val="Hyperlink"/>
          </w:rPr>
          <w:t xml:space="preserve"> </w:t>
        </w:r>
        <w:r w:rsidRPr="008C2E36">
          <w:rPr>
            <w:rStyle w:val="Hyperlink"/>
          </w:rPr>
          <w:t xml:space="preserve">Open </w:t>
        </w:r>
        <w:r w:rsidR="008C2E36" w:rsidRPr="008C2E36">
          <w:rPr>
            <w:rStyle w:val="Hyperlink"/>
          </w:rPr>
          <w:t>D</w:t>
        </w:r>
        <w:r w:rsidRPr="008C2E36">
          <w:rPr>
            <w:rStyle w:val="Hyperlink"/>
          </w:rPr>
          <w:t>ata Ecology (CODE) paper</w:t>
        </w:r>
      </w:hyperlink>
      <w:r w:rsidRPr="00724D67">
        <w:rPr>
          <w:color w:val="000000" w:themeColor="text1"/>
        </w:rPr>
        <w:t xml:space="preserve"> </w:t>
      </w:r>
      <w:r w:rsidR="001B1695" w:rsidRPr="00724D67">
        <w:rPr>
          <w:color w:val="000000" w:themeColor="text1"/>
        </w:rPr>
        <w:t>introduces a</w:t>
      </w:r>
      <w:r w:rsidR="008C2E36" w:rsidRPr="008C2E36">
        <w:rPr>
          <w:color w:val="000000" w:themeColor="text1"/>
        </w:rPr>
        <w:t xml:space="preserve"> </w:t>
      </w:r>
      <w:r w:rsidR="008C2E36" w:rsidRPr="008C2E36">
        <w:rPr>
          <w:color w:val="000000" w:themeColor="text1"/>
          <w:u w:val="single"/>
        </w:rPr>
        <w:t>Data Commons/</w:t>
      </w:r>
      <w:r w:rsidR="0028192F" w:rsidRPr="008C2E36">
        <w:rPr>
          <w:color w:val="000000" w:themeColor="text1"/>
          <w:u w:val="single"/>
        </w:rPr>
        <w:t xml:space="preserve">Public </w:t>
      </w:r>
      <w:r w:rsidR="00566245" w:rsidRPr="008C2E36">
        <w:rPr>
          <w:color w:val="000000" w:themeColor="text1"/>
          <w:u w:val="single"/>
        </w:rPr>
        <w:t>D</w:t>
      </w:r>
      <w:r w:rsidR="0028192F" w:rsidRPr="008C2E36">
        <w:rPr>
          <w:color w:val="000000" w:themeColor="text1"/>
          <w:u w:val="single"/>
        </w:rPr>
        <w:t xml:space="preserve">ata </w:t>
      </w:r>
      <w:r w:rsidR="00566245" w:rsidRPr="008C2E36">
        <w:rPr>
          <w:color w:val="000000" w:themeColor="text1"/>
          <w:u w:val="single"/>
        </w:rPr>
        <w:t>U</w:t>
      </w:r>
      <w:r w:rsidR="0028192F" w:rsidRPr="008C2E36">
        <w:rPr>
          <w:color w:val="000000" w:themeColor="text1"/>
          <w:u w:val="single"/>
        </w:rPr>
        <w:t>tility</w:t>
      </w:r>
      <w:r w:rsidR="0028192F">
        <w:rPr>
          <w:color w:val="000000" w:themeColor="text1"/>
        </w:rPr>
        <w:t xml:space="preserve"> </w:t>
      </w:r>
      <w:r w:rsidR="001B1695" w:rsidRPr="00724D67">
        <w:rPr>
          <w:color w:val="000000" w:themeColor="text1"/>
        </w:rPr>
        <w:t xml:space="preserve">model </w:t>
      </w:r>
      <w:r w:rsidRPr="00724D67">
        <w:rPr>
          <w:color w:val="000000" w:themeColor="text1"/>
        </w:rPr>
        <w:t xml:space="preserve">to create </w:t>
      </w:r>
      <w:proofErr w:type="spellStart"/>
      <w:r w:rsidR="008C2E36">
        <w:rPr>
          <w:color w:val="000000" w:themeColor="text1"/>
        </w:rPr>
        <w:t>i</w:t>
      </w:r>
      <w:proofErr w:type="spellEnd"/>
      <w:r w:rsidR="008C2E36">
        <w:rPr>
          <w:color w:val="000000" w:themeColor="text1"/>
        </w:rPr>
        <w:t xml:space="preserve">. </w:t>
      </w:r>
      <w:r w:rsidR="00B52471">
        <w:rPr>
          <w:color w:val="000000" w:themeColor="text1"/>
        </w:rPr>
        <w:t>D</w:t>
      </w:r>
      <w:r w:rsidRPr="00724D67">
        <w:rPr>
          <w:color w:val="000000" w:themeColor="text1"/>
        </w:rPr>
        <w:t>ata in</w:t>
      </w:r>
      <w:r w:rsidR="001B1695" w:rsidRPr="00724D67">
        <w:rPr>
          <w:color w:val="000000" w:themeColor="text1"/>
        </w:rPr>
        <w:t xml:space="preserve">frastructure </w:t>
      </w:r>
      <w:r w:rsidR="00566245">
        <w:rPr>
          <w:color w:val="000000" w:themeColor="text1"/>
        </w:rPr>
        <w:t xml:space="preserve">enabling user data ownership </w:t>
      </w:r>
      <w:r w:rsidR="008C2E36">
        <w:rPr>
          <w:color w:val="000000" w:themeColor="text1"/>
        </w:rPr>
        <w:t xml:space="preserve">ii. </w:t>
      </w:r>
      <w:r w:rsidR="00566245">
        <w:rPr>
          <w:color w:val="000000" w:themeColor="text1"/>
        </w:rPr>
        <w:t>a</w:t>
      </w:r>
      <w:r w:rsidR="00B52471">
        <w:rPr>
          <w:color w:val="000000" w:themeColor="text1"/>
        </w:rPr>
        <w:t>n</w:t>
      </w:r>
      <w:r w:rsidR="00566245">
        <w:rPr>
          <w:color w:val="000000" w:themeColor="text1"/>
        </w:rPr>
        <w:t xml:space="preserve"> </w:t>
      </w:r>
      <w:r w:rsidR="00566245" w:rsidRPr="00724D67">
        <w:rPr>
          <w:color w:val="000000" w:themeColor="text1"/>
        </w:rPr>
        <w:t xml:space="preserve">interconnected </w:t>
      </w:r>
      <w:r w:rsidR="001B1695" w:rsidRPr="00724D67">
        <w:rPr>
          <w:color w:val="000000" w:themeColor="text1"/>
        </w:rPr>
        <w:t xml:space="preserve">network ecosystem of </w:t>
      </w:r>
      <w:r w:rsidR="00566245">
        <w:rPr>
          <w:color w:val="000000" w:themeColor="text1"/>
        </w:rPr>
        <w:t>Data Trusts</w:t>
      </w:r>
      <w:r w:rsidR="008C2E36">
        <w:rPr>
          <w:color w:val="000000" w:themeColor="text1"/>
        </w:rPr>
        <w:t>/</w:t>
      </w:r>
      <w:r w:rsidR="001B1695" w:rsidRPr="00724D67">
        <w:rPr>
          <w:color w:val="000000" w:themeColor="text1"/>
        </w:rPr>
        <w:t>Mutual Asset Pools</w:t>
      </w:r>
      <w:r w:rsidR="00D60D96" w:rsidRPr="00724D67">
        <w:rPr>
          <w:color w:val="000000" w:themeColor="text1"/>
          <w:shd w:val="clear" w:color="auto" w:fill="FEF9F5"/>
        </w:rPr>
        <w:t xml:space="preserve"> to manage the assets on behalf of the members</w:t>
      </w:r>
      <w:r w:rsidR="008C2E36">
        <w:rPr>
          <w:color w:val="000000" w:themeColor="text1"/>
          <w:shd w:val="clear" w:color="auto" w:fill="FEF9F5"/>
        </w:rPr>
        <w:t xml:space="preserve"> iii. </w:t>
      </w:r>
      <w:r w:rsidR="00B52471">
        <w:rPr>
          <w:color w:val="000000" w:themeColor="text1"/>
          <w:shd w:val="clear" w:color="auto" w:fill="FEF9F5"/>
        </w:rPr>
        <w:t>U</w:t>
      </w:r>
      <w:r w:rsidR="008C2E36">
        <w:rPr>
          <w:color w:val="000000" w:themeColor="text1"/>
          <w:shd w:val="clear" w:color="auto" w:fill="FEF9F5"/>
        </w:rPr>
        <w:t xml:space="preserve">ser established governance in perpetuity. Core to this governance is a </w:t>
      </w:r>
      <w:r w:rsidRPr="00724D67">
        <w:rPr>
          <w:color w:val="000000" w:themeColor="text1"/>
        </w:rPr>
        <w:t xml:space="preserve">Legal Partnership framework for “Data Councils/Campuses” governance to evolve a </w:t>
      </w:r>
      <w:r>
        <w:t>dynamic constitution i.e. “</w:t>
      </w:r>
      <w:proofErr w:type="spellStart"/>
      <w:r>
        <w:t>CommunityLink</w:t>
      </w:r>
      <w:proofErr w:type="spellEnd"/>
      <w:r>
        <w:t xml:space="preserve"> Trust”</w:t>
      </w:r>
      <w:r w:rsidR="00D60D96">
        <w:t xml:space="preserve"> </w:t>
      </w:r>
      <w:r>
        <w:t xml:space="preserve">which supports collective AI intelligence </w:t>
      </w:r>
      <w:r w:rsidR="00D60D96">
        <w:t xml:space="preserve">(sense) </w:t>
      </w:r>
      <w:r>
        <w:t xml:space="preserve">with permanent human oversight. </w:t>
      </w:r>
    </w:p>
    <w:p w14:paraId="71B37101" w14:textId="77777777" w:rsidR="009354AC" w:rsidRPr="006042DA" w:rsidRDefault="009354AC" w:rsidP="009354AC">
      <w:pPr>
        <w:spacing w:after="120"/>
      </w:pPr>
      <w:r w:rsidRPr="006042DA">
        <w:t xml:space="preserve">Neil Lawrence (Director of machine learning, Amazon Research Cambridge and professor of machine learning, University of Cambridge talks of </w:t>
      </w:r>
      <w:r>
        <w:t>“</w:t>
      </w:r>
      <w:hyperlink r:id="rId48" w:history="1">
        <w:r w:rsidRPr="000B73EC">
          <w:rPr>
            <w:rStyle w:val="Hyperlink"/>
          </w:rPr>
          <w:t>an ecosystem of data trusts</w:t>
        </w:r>
      </w:hyperlink>
      <w:r>
        <w:t xml:space="preserve"> which would enable co </w:t>
      </w:r>
      <w:r>
        <w:lastRenderedPageBreak/>
        <w:t>evolution of regulation and the greater democratization of the data landscape.</w:t>
      </w:r>
      <w:r w:rsidRPr="006042DA">
        <w:t xml:space="preserve"> </w:t>
      </w:r>
      <w:r>
        <w:t xml:space="preserve"> </w:t>
      </w:r>
      <w:hyperlink r:id="rId49" w:history="1">
        <w:r w:rsidRPr="004D7BB0">
          <w:rPr>
            <w:rStyle w:val="Hyperlink"/>
          </w:rPr>
          <w:t>The ODI states</w:t>
        </w:r>
      </w:hyperlink>
      <w:r>
        <w:t xml:space="preserve"> that “Data is not treated as infrastructure. We need to change this.” </w:t>
      </w:r>
      <w:r w:rsidRPr="006042DA">
        <w:t xml:space="preserve"> </w:t>
      </w:r>
      <w:r w:rsidRPr="00D60D96">
        <w:rPr>
          <w:b/>
        </w:rPr>
        <w:t>Trustworthy data infrastructure is sustainably funded and it is directed to maximize data use and value to meet society’s needs.</w:t>
      </w:r>
    </w:p>
    <w:p w14:paraId="71B37102" w14:textId="77777777" w:rsidR="009354AC" w:rsidRDefault="0096261E" w:rsidP="009354AC">
      <w:r>
        <w:t xml:space="preserve">The national NZ </w:t>
      </w:r>
      <w:hyperlink r:id="rId50" w:history="1">
        <w:r w:rsidRPr="000B73EC">
          <w:rPr>
            <w:rStyle w:val="Hyperlink"/>
          </w:rPr>
          <w:t>DHB</w:t>
        </w:r>
      </w:hyperlink>
      <w:r>
        <w:t xml:space="preserve"> ecosystem </w:t>
      </w:r>
      <w:r w:rsidR="00A05627">
        <w:t xml:space="preserve">of </w:t>
      </w:r>
      <w:r w:rsidR="009354AC" w:rsidRPr="00604F11">
        <w:t xml:space="preserve">permanent Data Council governance </w:t>
      </w:r>
      <w:r w:rsidR="009354AC">
        <w:t>from Local Data Council/</w:t>
      </w:r>
      <w:r w:rsidR="009354AC" w:rsidRPr="00014512">
        <w:t xml:space="preserve"> </w:t>
      </w:r>
      <w:r w:rsidR="009354AC">
        <w:t xml:space="preserve">ward level up combined with </w:t>
      </w:r>
      <w:proofErr w:type="spellStart"/>
      <w:r w:rsidR="009354AC" w:rsidRPr="00604F11">
        <w:t>Trendcare</w:t>
      </w:r>
      <w:proofErr w:type="spellEnd"/>
      <w:r w:rsidR="009354AC" w:rsidRPr="00604F11">
        <w:t xml:space="preserve"> CCDM software </w:t>
      </w:r>
      <w:r w:rsidR="00724D67">
        <w:t xml:space="preserve">acuity algorithm and </w:t>
      </w:r>
      <w:r w:rsidR="009354AC">
        <w:t xml:space="preserve">ability to capture standardized data </w:t>
      </w:r>
      <w:r w:rsidR="009354AC" w:rsidRPr="00604F11">
        <w:t>underpin</w:t>
      </w:r>
      <w:r w:rsidR="009354AC">
        <w:t>s</w:t>
      </w:r>
    </w:p>
    <w:p w14:paraId="71B37103" w14:textId="77777777" w:rsidR="009354AC" w:rsidRPr="008A3FA4" w:rsidRDefault="009354AC" w:rsidP="009354AC">
      <w:pPr>
        <w:pStyle w:val="ListParagraph"/>
        <w:numPr>
          <w:ilvl w:val="0"/>
          <w:numId w:val="6"/>
        </w:numPr>
        <w:rPr>
          <w:color w:val="000000" w:themeColor="text1"/>
        </w:rPr>
      </w:pPr>
      <w:r>
        <w:t xml:space="preserve">The NZ CCDM Default Progressive Expenditure reduction (DPER) program underway with a potential 0.7% of GDP national efficiency dividend </w:t>
      </w:r>
      <w:r w:rsidRPr="00724D67">
        <w:rPr>
          <w:b/>
        </w:rPr>
        <w:t>to sustainably fund the national health “data infrastructure” via the efficiencies created</w:t>
      </w:r>
    </w:p>
    <w:p w14:paraId="71B37104" w14:textId="77777777" w:rsidR="009354AC" w:rsidRPr="00416DD2" w:rsidRDefault="009354AC" w:rsidP="009354AC">
      <w:pPr>
        <w:pStyle w:val="ListParagraph"/>
        <w:numPr>
          <w:ilvl w:val="0"/>
          <w:numId w:val="6"/>
        </w:numPr>
        <w:rPr>
          <w:color w:val="000000" w:themeColor="text1"/>
        </w:rPr>
      </w:pPr>
      <w:r>
        <w:rPr>
          <w:color w:val="000000" w:themeColor="text1"/>
        </w:rPr>
        <w:t>I</w:t>
      </w:r>
      <w:r w:rsidRPr="00416DD2">
        <w:rPr>
          <w:color w:val="000000" w:themeColor="text1"/>
        </w:rPr>
        <w:t xml:space="preserve">mproved patient outcomes with improved health in the community and associated community, business, government cost savings &amp; efficiency benefits. </w:t>
      </w:r>
    </w:p>
    <w:p w14:paraId="71B37105" w14:textId="77777777" w:rsidR="009354AC" w:rsidRDefault="009354AC" w:rsidP="009354AC">
      <w:pPr>
        <w:pStyle w:val="ListParagraph"/>
        <w:numPr>
          <w:ilvl w:val="0"/>
          <w:numId w:val="6"/>
        </w:numPr>
      </w:pPr>
      <w:r>
        <w:t>T</w:t>
      </w:r>
      <w:r w:rsidRPr="00604F11">
        <w:t xml:space="preserve">he ability to establish a </w:t>
      </w:r>
      <w:r w:rsidRPr="007631AE">
        <w:rPr>
          <w:b/>
        </w:rPr>
        <w:t xml:space="preserve">National NZ Health Access </w:t>
      </w:r>
      <w:r w:rsidR="007631AE" w:rsidRPr="007631AE">
        <w:rPr>
          <w:b/>
        </w:rPr>
        <w:t>public data utility/</w:t>
      </w:r>
      <w:r w:rsidRPr="007631AE">
        <w:rPr>
          <w:b/>
        </w:rPr>
        <w:t xml:space="preserve">AI </w:t>
      </w:r>
      <w:r w:rsidR="007631AE" w:rsidRPr="007631AE">
        <w:rPr>
          <w:b/>
        </w:rPr>
        <w:t xml:space="preserve">enhanced </w:t>
      </w:r>
      <w:r w:rsidRPr="007631AE">
        <w:rPr>
          <w:b/>
        </w:rPr>
        <w:t>network</w:t>
      </w:r>
      <w:r w:rsidRPr="00604F11">
        <w:t xml:space="preserve"> </w:t>
      </w:r>
      <w:r>
        <w:t xml:space="preserve">with </w:t>
      </w:r>
      <w:r w:rsidRPr="00014512">
        <w:rPr>
          <w:color w:val="000000" w:themeColor="text1"/>
        </w:rPr>
        <w:t xml:space="preserve">Data Council/Trustee, </w:t>
      </w:r>
      <w:r w:rsidR="007631AE">
        <w:rPr>
          <w:color w:val="000000" w:themeColor="text1"/>
        </w:rPr>
        <w:t>AI/</w:t>
      </w:r>
      <w:r w:rsidRPr="00014512">
        <w:rPr>
          <w:color w:val="000000" w:themeColor="text1"/>
        </w:rPr>
        <w:t>Data Trust Governance</w:t>
      </w:r>
      <w:r w:rsidR="007631AE">
        <w:rPr>
          <w:color w:val="000000" w:themeColor="text1"/>
        </w:rPr>
        <w:t>,</w:t>
      </w:r>
      <w:r w:rsidRPr="00014512">
        <w:rPr>
          <w:color w:val="000000" w:themeColor="text1"/>
        </w:rPr>
        <w:t xml:space="preserve"> whic</w:t>
      </w:r>
      <w:r>
        <w:t xml:space="preserve">h is </w:t>
      </w:r>
      <w:proofErr w:type="spellStart"/>
      <w:r>
        <w:t>recreatable</w:t>
      </w:r>
      <w:proofErr w:type="spellEnd"/>
      <w:r>
        <w:t xml:space="preserve"> globally in health initially and ultimately to meet other Community and industry sector </w:t>
      </w:r>
      <w:r w:rsidR="007631AE">
        <w:t xml:space="preserve">(public utility) </w:t>
      </w:r>
      <w:r>
        <w:t xml:space="preserve">data infrastructure needs. </w:t>
      </w:r>
    </w:p>
    <w:p w14:paraId="71B37106" w14:textId="77777777" w:rsidR="003761EE" w:rsidRPr="00A05627" w:rsidRDefault="00D46C67" w:rsidP="003761EE">
      <w:pPr>
        <w:spacing w:before="120" w:after="120"/>
        <w:ind w:left="45"/>
        <w:rPr>
          <w:color w:val="000000" w:themeColor="text1"/>
        </w:rPr>
      </w:pPr>
      <w:r>
        <w:rPr>
          <w:b/>
          <w:color w:val="000000" w:themeColor="text1"/>
        </w:rPr>
        <w:t xml:space="preserve">The </w:t>
      </w:r>
      <w:r w:rsidRPr="003761EE">
        <w:rPr>
          <w:b/>
          <w:color w:val="000000" w:themeColor="text1"/>
        </w:rPr>
        <w:t xml:space="preserve"> </w:t>
      </w:r>
      <w:hyperlink r:id="rId51" w:history="1">
        <w:r w:rsidRPr="003761EE">
          <w:rPr>
            <w:rStyle w:val="Hyperlink"/>
            <w:b/>
          </w:rPr>
          <w:t>C</w:t>
        </w:r>
        <w:r w:rsidR="007631AE">
          <w:rPr>
            <w:rStyle w:val="Hyperlink"/>
            <w:b/>
          </w:rPr>
          <w:t>apital &amp; C</w:t>
        </w:r>
        <w:r w:rsidR="00A05627">
          <w:rPr>
            <w:rStyle w:val="Hyperlink"/>
            <w:b/>
          </w:rPr>
          <w:t xml:space="preserve">oast </w:t>
        </w:r>
        <w:r w:rsidRPr="003761EE">
          <w:rPr>
            <w:rStyle w:val="Hyperlink"/>
            <w:b/>
          </w:rPr>
          <w:t>DHB letter of Agreement</w:t>
        </w:r>
      </w:hyperlink>
      <w:r w:rsidRPr="003761EE">
        <w:rPr>
          <w:rFonts w:cs="Arial"/>
          <w:color w:val="333333"/>
          <w:shd w:val="clear" w:color="auto" w:fill="FFFFFF"/>
        </w:rPr>
        <w:t xml:space="preserve"> </w:t>
      </w:r>
      <w:r>
        <w:rPr>
          <w:rFonts w:cs="Arial"/>
          <w:color w:val="333333"/>
          <w:shd w:val="clear" w:color="auto" w:fill="FFFFFF"/>
        </w:rPr>
        <w:t>to establish the</w:t>
      </w:r>
      <w:r w:rsidR="00A05627">
        <w:rPr>
          <w:rFonts w:cs="Arial"/>
          <w:color w:val="333333"/>
          <w:shd w:val="clear" w:color="auto" w:fill="FFFFFF"/>
        </w:rPr>
        <w:t xml:space="preserve">ir </w:t>
      </w:r>
      <w:r>
        <w:rPr>
          <w:rFonts w:cs="Arial"/>
          <w:color w:val="333333"/>
          <w:shd w:val="clear" w:color="auto" w:fill="FFFFFF"/>
        </w:rPr>
        <w:t>CCDM program which s</w:t>
      </w:r>
      <w:r w:rsidRPr="003761EE">
        <w:rPr>
          <w:rFonts w:cs="Arial"/>
          <w:color w:val="333333"/>
          <w:shd w:val="clear" w:color="auto" w:fill="FFFFFF"/>
        </w:rPr>
        <w:t xml:space="preserve">tates what each party is responsible for, how they will work together </w:t>
      </w:r>
      <w:r>
        <w:rPr>
          <w:rFonts w:cs="Arial"/>
          <w:color w:val="333333"/>
          <w:shd w:val="clear" w:color="auto" w:fill="FFFFFF"/>
        </w:rPr>
        <w:t xml:space="preserve">and what the expected outcomes </w:t>
      </w:r>
      <w:r w:rsidRPr="00A05627">
        <w:rPr>
          <w:rFonts w:cs="Arial"/>
          <w:color w:val="333333"/>
          <w:shd w:val="clear" w:color="auto" w:fill="FFFFFF"/>
        </w:rPr>
        <w:t xml:space="preserve">provides the </w:t>
      </w:r>
      <w:r w:rsidR="003761EE" w:rsidRPr="00A05627">
        <w:rPr>
          <w:color w:val="000000" w:themeColor="text1"/>
        </w:rPr>
        <w:t xml:space="preserve">start point </w:t>
      </w:r>
      <w:r w:rsidRPr="00A05627">
        <w:rPr>
          <w:rFonts w:cs="Arial"/>
          <w:color w:val="333333"/>
          <w:shd w:val="clear" w:color="auto" w:fill="FFFFFF"/>
        </w:rPr>
        <w:t xml:space="preserve">to define a path and agreement </w:t>
      </w:r>
      <w:r w:rsidRPr="00A05627">
        <w:rPr>
          <w:color w:val="000000" w:themeColor="text1"/>
        </w:rPr>
        <w:t xml:space="preserve">to transition to DHB </w:t>
      </w:r>
      <w:r w:rsidR="00A05627">
        <w:rPr>
          <w:color w:val="000000" w:themeColor="text1"/>
        </w:rPr>
        <w:t xml:space="preserve">Health </w:t>
      </w:r>
      <w:r w:rsidRPr="00A05627">
        <w:rPr>
          <w:color w:val="000000" w:themeColor="text1"/>
        </w:rPr>
        <w:t>AI</w:t>
      </w:r>
      <w:r w:rsidR="007631AE">
        <w:rPr>
          <w:color w:val="000000" w:themeColor="text1"/>
        </w:rPr>
        <w:t xml:space="preserve">, public data utility </w:t>
      </w:r>
      <w:r w:rsidR="00A05627">
        <w:rPr>
          <w:color w:val="000000" w:themeColor="text1"/>
        </w:rPr>
        <w:t xml:space="preserve">network </w:t>
      </w:r>
      <w:r w:rsidRPr="00A05627">
        <w:rPr>
          <w:color w:val="000000" w:themeColor="text1"/>
        </w:rPr>
        <w:t>system.</w:t>
      </w:r>
      <w:r w:rsidR="003761EE" w:rsidRPr="00A05627">
        <w:rPr>
          <w:color w:val="000000" w:themeColor="text1"/>
        </w:rPr>
        <w:t xml:space="preserve"> </w:t>
      </w:r>
    </w:p>
    <w:p w14:paraId="71B37107" w14:textId="77777777" w:rsidR="008C2E36" w:rsidRDefault="008C2E36" w:rsidP="00F15D3D">
      <w:pPr>
        <w:spacing w:before="120" w:after="120"/>
        <w:rPr>
          <w:b/>
          <w:color w:val="000000" w:themeColor="text1"/>
        </w:rPr>
      </w:pPr>
    </w:p>
    <w:p w14:paraId="71B37108" w14:textId="77777777" w:rsidR="00F15D3D" w:rsidRDefault="00F15D3D" w:rsidP="00F15D3D">
      <w:pPr>
        <w:spacing w:before="120" w:after="120"/>
        <w:rPr>
          <w:b/>
          <w:color w:val="000000" w:themeColor="text1"/>
        </w:rPr>
      </w:pPr>
      <w:r w:rsidRPr="00EE393F">
        <w:rPr>
          <w:b/>
          <w:color w:val="000000" w:themeColor="text1"/>
        </w:rPr>
        <w:t>History</w:t>
      </w:r>
    </w:p>
    <w:p w14:paraId="71B37109" w14:textId="77777777" w:rsidR="009354AC" w:rsidRDefault="00F15D3D">
      <w:pPr>
        <w:rPr>
          <w:rFonts w:cs="Arial"/>
          <w:color w:val="000000"/>
        </w:rPr>
      </w:pPr>
      <w:r w:rsidRPr="00F15D3D">
        <w:rPr>
          <w:rFonts w:cs="Arial"/>
          <w:color w:val="000000"/>
        </w:rPr>
        <w:t>In 2005 a Committee of Inquiry identified the aims and elements of safe staffing. The Committee was made up of District Health Boards, New Zealand Nurses Organisation, Ministry of Health and an independent chair. The Safe Staffing Healthy Workplace Unit was established to facilitate the implementation of the recommendations from the Inquiry. One of the key functions of the Unit was to develop the CCDM programme and support change. The CCDM programme has evolved from the ground up over the past 10</w:t>
      </w:r>
      <w:r w:rsidR="008E70E7">
        <w:rPr>
          <w:rFonts w:cs="Arial"/>
          <w:color w:val="000000"/>
        </w:rPr>
        <w:t>+</w:t>
      </w:r>
      <w:r w:rsidRPr="00F15D3D">
        <w:rPr>
          <w:rFonts w:cs="Arial"/>
          <w:color w:val="000000"/>
        </w:rPr>
        <w:t xml:space="preserve"> years. </w:t>
      </w:r>
    </w:p>
    <w:p w14:paraId="71B3710A" w14:textId="77777777" w:rsidR="00F15D3D" w:rsidRPr="005044CA" w:rsidRDefault="00F15D3D" w:rsidP="00F15D3D">
      <w:pPr>
        <w:rPr>
          <w:b/>
        </w:rPr>
      </w:pPr>
      <w:r w:rsidRPr="005044CA">
        <w:rPr>
          <w:b/>
        </w:rPr>
        <w:t>Gallery</w:t>
      </w:r>
    </w:p>
    <w:p w14:paraId="71B3710B" w14:textId="77777777" w:rsidR="00F15D3D" w:rsidRDefault="00F15D3D" w:rsidP="00F15D3D">
      <w:pPr>
        <w:rPr>
          <w:b/>
        </w:rPr>
      </w:pPr>
      <w:r>
        <w:rPr>
          <w:noProof/>
          <w:lang w:eastAsia="en-AU"/>
        </w:rPr>
        <w:drawing>
          <wp:anchor distT="0" distB="0" distL="114300" distR="114300" simplePos="0" relativeHeight="251662336" behindDoc="0" locked="0" layoutInCell="1" allowOverlap="1" wp14:anchorId="71B37122" wp14:editId="71B37123">
            <wp:simplePos x="0" y="0"/>
            <wp:positionH relativeFrom="column">
              <wp:posOffset>63251</wp:posOffset>
            </wp:positionH>
            <wp:positionV relativeFrom="paragraph">
              <wp:posOffset>12065</wp:posOffset>
            </wp:positionV>
            <wp:extent cx="2170430" cy="1311275"/>
            <wp:effectExtent l="0" t="0" r="1270" b="3175"/>
            <wp:wrapSquare wrapText="bothSides"/>
            <wp:docPr id="3" name="Picture 3" descr="cid:image002.jpg@01D4E0A1.275ED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2.jpg@01D4E0A1.275ED5B0"/>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2170430" cy="1311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0C24">
        <w:rPr>
          <w:b/>
          <w:noProof/>
          <w:lang w:eastAsia="en-AU"/>
        </w:rPr>
        <w:drawing>
          <wp:anchor distT="0" distB="0" distL="114300" distR="114300" simplePos="0" relativeHeight="251664384" behindDoc="0" locked="0" layoutInCell="1" allowOverlap="1" wp14:anchorId="71B37124" wp14:editId="71B37125">
            <wp:simplePos x="0" y="0"/>
            <wp:positionH relativeFrom="column">
              <wp:posOffset>2782156</wp:posOffset>
            </wp:positionH>
            <wp:positionV relativeFrom="paragraph">
              <wp:posOffset>11430</wp:posOffset>
            </wp:positionV>
            <wp:extent cx="1915795" cy="1318895"/>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15795" cy="1318895"/>
                    </a:xfrm>
                    <a:prstGeom prst="rect">
                      <a:avLst/>
                    </a:prstGeom>
                  </pic:spPr>
                </pic:pic>
              </a:graphicData>
            </a:graphic>
            <wp14:sizeRelH relativeFrom="page">
              <wp14:pctWidth>0</wp14:pctWidth>
            </wp14:sizeRelH>
            <wp14:sizeRelV relativeFrom="page">
              <wp14:pctHeight>0</wp14:pctHeight>
            </wp14:sizeRelV>
          </wp:anchor>
        </w:drawing>
      </w:r>
    </w:p>
    <w:p w14:paraId="71B3710C" w14:textId="77777777" w:rsidR="00F15D3D" w:rsidRDefault="00F15D3D" w:rsidP="00F15D3D">
      <w:pPr>
        <w:rPr>
          <w:b/>
        </w:rPr>
      </w:pPr>
    </w:p>
    <w:p w14:paraId="71B3710D" w14:textId="77777777" w:rsidR="00F15D3D" w:rsidRDefault="00F15D3D" w:rsidP="00F15D3D">
      <w:pPr>
        <w:rPr>
          <w:b/>
        </w:rPr>
      </w:pPr>
    </w:p>
    <w:p w14:paraId="71B3710E" w14:textId="77777777" w:rsidR="00F15D3D" w:rsidRDefault="00F15D3D" w:rsidP="00F15D3D">
      <w:pPr>
        <w:rPr>
          <w:b/>
        </w:rPr>
      </w:pPr>
    </w:p>
    <w:p w14:paraId="71B3710F" w14:textId="77777777" w:rsidR="00F15D3D" w:rsidRDefault="00F15D3D" w:rsidP="00F15D3D">
      <w:pPr>
        <w:rPr>
          <w:b/>
        </w:rPr>
      </w:pPr>
      <w:r w:rsidRPr="00917C17">
        <w:rPr>
          <w:b/>
          <w:noProof/>
          <w:lang w:eastAsia="en-AU"/>
        </w:rPr>
        <mc:AlternateContent>
          <mc:Choice Requires="wps">
            <w:drawing>
              <wp:anchor distT="45720" distB="45720" distL="114300" distR="114300" simplePos="0" relativeHeight="251663360" behindDoc="0" locked="0" layoutInCell="1" allowOverlap="1" wp14:anchorId="71B37126" wp14:editId="71B37127">
                <wp:simplePos x="0" y="0"/>
                <wp:positionH relativeFrom="margin">
                  <wp:posOffset>69850</wp:posOffset>
                </wp:positionH>
                <wp:positionV relativeFrom="paragraph">
                  <wp:posOffset>99695</wp:posOffset>
                </wp:positionV>
                <wp:extent cx="2360930" cy="397510"/>
                <wp:effectExtent l="0" t="0" r="12700" b="2159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97510"/>
                        </a:xfrm>
                        <a:prstGeom prst="rect">
                          <a:avLst/>
                        </a:prstGeom>
                        <a:solidFill>
                          <a:srgbClr val="FFFFFF"/>
                        </a:solidFill>
                        <a:ln w="9525">
                          <a:solidFill>
                            <a:srgbClr val="000000"/>
                          </a:solidFill>
                          <a:miter lim="800000"/>
                          <a:headEnd/>
                          <a:tailEnd/>
                        </a:ln>
                      </wps:spPr>
                      <wps:txbx>
                        <w:txbxContent>
                          <w:p w14:paraId="71B37129" w14:textId="77777777" w:rsidR="00F15D3D" w:rsidRPr="00917C17" w:rsidRDefault="00F15D3D" w:rsidP="00F15D3D">
                            <w:pPr>
                              <w:rPr>
                                <w:sz w:val="18"/>
                                <w:szCs w:val="18"/>
                              </w:rPr>
                            </w:pPr>
                            <w:r>
                              <w:rPr>
                                <w:sz w:val="18"/>
                                <w:szCs w:val="18"/>
                              </w:rPr>
                              <w:t xml:space="preserve">Need CCDM </w:t>
                            </w:r>
                            <w:r w:rsidR="00672124">
                              <w:rPr>
                                <w:sz w:val="18"/>
                                <w:szCs w:val="18"/>
                              </w:rPr>
                              <w:t>visuals/</w:t>
                            </w:r>
                            <w:r>
                              <w:rPr>
                                <w:sz w:val="18"/>
                                <w:szCs w:val="18"/>
                              </w:rPr>
                              <w:t>reports</w:t>
                            </w:r>
                            <w:r w:rsidR="00672124">
                              <w:rPr>
                                <w:sz w:val="18"/>
                                <w:szCs w:val="18"/>
                              </w:rPr>
                              <w:t xml:space="preserve"> to replace these diagram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B37126" id="_x0000_s1027" type="#_x0000_t202" style="position:absolute;margin-left:5.5pt;margin-top:7.85pt;width:185.9pt;height:31.3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">
                <v:textbox>
                  <w:txbxContent>
                    <w:p w14:paraId="71B37129" w14:textId="77777777" w:rsidR="00F15D3D" w:rsidRPr="00917C17" w:rsidRDefault="00F15D3D" w:rsidP="00F15D3D">
                      <w:pPr>
                        <w:rPr>
                          <w:sz w:val="18"/>
                          <w:szCs w:val="18"/>
                        </w:rPr>
                      </w:pPr>
                      <w:r>
                        <w:rPr>
                          <w:sz w:val="18"/>
                          <w:szCs w:val="18"/>
                        </w:rPr>
                        <w:t xml:space="preserve">Need CCDM </w:t>
                      </w:r>
                      <w:r w:rsidR="00672124">
                        <w:rPr>
                          <w:sz w:val="18"/>
                          <w:szCs w:val="18"/>
                        </w:rPr>
                        <w:t>visuals/</w:t>
                      </w:r>
                      <w:r>
                        <w:rPr>
                          <w:sz w:val="18"/>
                          <w:szCs w:val="18"/>
                        </w:rPr>
                        <w:t>reports</w:t>
                      </w:r>
                      <w:r w:rsidR="00672124">
                        <w:rPr>
                          <w:sz w:val="18"/>
                          <w:szCs w:val="18"/>
                        </w:rPr>
                        <w:t xml:space="preserve"> to replace these diagram</w:t>
                      </w:r>
                    </w:p>
                  </w:txbxContent>
                </v:textbox>
                <w10:wrap type="square" anchorx="margin"/>
              </v:shape>
            </w:pict>
          </mc:Fallback>
        </mc:AlternateContent>
      </w:r>
    </w:p>
    <w:p w14:paraId="71B37110" w14:textId="77777777" w:rsidR="00F15D3D" w:rsidRDefault="00F15D3D" w:rsidP="00F15D3D">
      <w:pPr>
        <w:rPr>
          <w:b/>
        </w:rPr>
      </w:pPr>
    </w:p>
    <w:p w14:paraId="71B37111" w14:textId="77777777" w:rsidR="00F15D3D" w:rsidRDefault="00F15D3D" w:rsidP="00F15D3D">
      <w:pPr>
        <w:rPr>
          <w:b/>
        </w:rPr>
      </w:pPr>
      <w:r w:rsidRPr="005044CA">
        <w:rPr>
          <w:b/>
        </w:rPr>
        <w:t>References</w:t>
      </w:r>
      <w:r>
        <w:rPr>
          <w:b/>
        </w:rPr>
        <w:t xml:space="preserve"> – </w:t>
      </w:r>
      <w:r w:rsidRPr="00917C17">
        <w:rPr>
          <w:i/>
        </w:rPr>
        <w:t>some suggestions to support the TC global std/national solution enabler</w:t>
      </w:r>
    </w:p>
    <w:p w14:paraId="71B37112" w14:textId="77777777" w:rsidR="00F15D3D" w:rsidRDefault="00F15D3D" w:rsidP="00F15D3D">
      <w:pPr>
        <w:spacing w:after="0"/>
      </w:pPr>
      <w:r w:rsidRPr="005044CA">
        <w:lastRenderedPageBreak/>
        <w:t xml:space="preserve">1. </w:t>
      </w:r>
      <w:hyperlink r:id="rId55" w:history="1">
        <w:r>
          <w:rPr>
            <w:rStyle w:val="Hyperlink"/>
          </w:rPr>
          <w:t>CCDM Councils H</w:t>
        </w:r>
        <w:r w:rsidRPr="009877B6">
          <w:rPr>
            <w:rStyle w:val="Hyperlink"/>
          </w:rPr>
          <w:t xml:space="preserve">ow the CCDM program uses </w:t>
        </w:r>
        <w:proofErr w:type="spellStart"/>
        <w:r w:rsidRPr="009877B6">
          <w:rPr>
            <w:rStyle w:val="Hyperlink"/>
          </w:rPr>
          <w:t>TrendCare</w:t>
        </w:r>
        <w:proofErr w:type="spellEnd"/>
      </w:hyperlink>
      <w:r>
        <w:t xml:space="preserve"> – NZ CCDM DHB standard Governance package</w:t>
      </w:r>
    </w:p>
    <w:p w14:paraId="71B37113" w14:textId="77777777" w:rsidR="00F15D3D" w:rsidRPr="005044CA" w:rsidRDefault="00F15D3D" w:rsidP="00F15D3D">
      <w:pPr>
        <w:spacing w:after="0"/>
      </w:pPr>
      <w:r>
        <w:t xml:space="preserve">2. </w:t>
      </w:r>
      <w:hyperlink r:id="rId56" w:history="1">
        <w:proofErr w:type="spellStart"/>
        <w:r w:rsidRPr="00806597">
          <w:rPr>
            <w:rStyle w:val="Hyperlink"/>
          </w:rPr>
          <w:t>TrendCare</w:t>
        </w:r>
        <w:proofErr w:type="spellEnd"/>
        <w:r w:rsidRPr="00806597">
          <w:rPr>
            <w:rStyle w:val="Hyperlink"/>
          </w:rPr>
          <w:t xml:space="preserve"> key performance Indicators form</w:t>
        </w:r>
      </w:hyperlink>
      <w:r>
        <w:t xml:space="preserve">. This CCDM form is used by the clinical manager (and their manager) to show that </w:t>
      </w:r>
      <w:proofErr w:type="spellStart"/>
      <w:r>
        <w:t>TrendCare</w:t>
      </w:r>
      <w:proofErr w:type="spellEnd"/>
      <w:r>
        <w:t xml:space="preserve"> data is being monitored, used and improved on a day to day basis.</w:t>
      </w:r>
    </w:p>
    <w:p w14:paraId="71B37114" w14:textId="77777777" w:rsidR="00F15D3D" w:rsidRDefault="00F15D3D" w:rsidP="00F15D3D">
      <w:pPr>
        <w:spacing w:after="0"/>
      </w:pPr>
      <w:r w:rsidRPr="007548E3">
        <w:rPr>
          <w:b/>
        </w:rPr>
        <w:t xml:space="preserve">3. </w:t>
      </w:r>
      <w:r>
        <w:rPr>
          <w:b/>
        </w:rPr>
        <w:t xml:space="preserve"> </w:t>
      </w:r>
      <w:hyperlink r:id="rId57" w:history="1">
        <w:r w:rsidRPr="006014FF">
          <w:rPr>
            <w:rStyle w:val="Hyperlink"/>
            <w:b/>
          </w:rPr>
          <w:t>“</w:t>
        </w:r>
        <w:r w:rsidRPr="006014FF">
          <w:rPr>
            <w:rStyle w:val="Hyperlink"/>
          </w:rPr>
          <w:t xml:space="preserve">Skill mix changes for our nursing workforce and working pattern changes delivered by </w:t>
        </w:r>
        <w:proofErr w:type="spellStart"/>
        <w:r w:rsidRPr="006014FF">
          <w:rPr>
            <w:rStyle w:val="Hyperlink"/>
          </w:rPr>
          <w:t>Trendcare</w:t>
        </w:r>
        <w:proofErr w:type="spellEnd"/>
        <w:r w:rsidRPr="006014FF">
          <w:rPr>
            <w:rStyle w:val="Hyperlink"/>
          </w:rPr>
          <w:t xml:space="preserve"> implementation”</w:t>
        </w:r>
      </w:hyperlink>
      <w:r>
        <w:t>. Operational Plan Document for 2016/17 Salford Royal NHS Foundation Trust</w:t>
      </w:r>
    </w:p>
    <w:p w14:paraId="71B37115" w14:textId="77777777" w:rsidR="00F15D3D" w:rsidRDefault="00F15D3D" w:rsidP="00F15D3D">
      <w:pPr>
        <w:spacing w:after="0"/>
      </w:pPr>
      <w:r>
        <w:t xml:space="preserve">4. </w:t>
      </w:r>
      <w:hyperlink r:id="rId58" w:history="1">
        <w:r w:rsidRPr="006014FF">
          <w:rPr>
            <w:rStyle w:val="Hyperlink"/>
          </w:rPr>
          <w:t>“Use of Workforce Repository and Planning Tool (</w:t>
        </w:r>
        <w:proofErr w:type="spellStart"/>
        <w:r w:rsidRPr="006014FF">
          <w:rPr>
            <w:rStyle w:val="Hyperlink"/>
          </w:rPr>
          <w:t>WRaPT</w:t>
        </w:r>
        <w:proofErr w:type="spellEnd"/>
        <w:r w:rsidRPr="006014FF">
          <w:rPr>
            <w:rStyle w:val="Hyperlink"/>
          </w:rPr>
          <w:t xml:space="preserve">) and </w:t>
        </w:r>
        <w:proofErr w:type="spellStart"/>
        <w:r w:rsidRPr="006014FF">
          <w:rPr>
            <w:rStyle w:val="Hyperlink"/>
          </w:rPr>
          <w:t>Trendcare</w:t>
        </w:r>
        <w:proofErr w:type="spellEnd"/>
        <w:r w:rsidRPr="006014FF">
          <w:rPr>
            <w:rStyle w:val="Hyperlink"/>
          </w:rPr>
          <w:t xml:space="preserve"> systems to review skill mix”</w:t>
        </w:r>
      </w:hyperlink>
      <w:r>
        <w:t>. Operational Plan for 2017/18 and 2018/19 Salford Royal NHS Foundation Trust</w:t>
      </w:r>
    </w:p>
    <w:p w14:paraId="71B37116" w14:textId="77777777" w:rsidR="00F15D3D" w:rsidRPr="007548E3" w:rsidRDefault="00F15D3D" w:rsidP="00F15D3D">
      <w:pPr>
        <w:spacing w:after="0"/>
        <w:rPr>
          <w:b/>
        </w:rPr>
      </w:pPr>
      <w:r>
        <w:t xml:space="preserve">5. </w:t>
      </w:r>
      <w:hyperlink r:id="rId59" w:history="1">
        <w:r w:rsidRPr="009877B6">
          <w:rPr>
            <w:rStyle w:val="Hyperlink"/>
          </w:rPr>
          <w:t>“Workforce planning &amp; Workload Management System”</w:t>
        </w:r>
      </w:hyperlink>
      <w:r>
        <w:t>. Evaluation of the ‘Pilot Implementation of the Framework for Safe Nurse Staffing and Skill-Mix’ Report 3 Pilot Wards January 2018</w:t>
      </w:r>
    </w:p>
    <w:p w14:paraId="71B37117" w14:textId="77777777" w:rsidR="00F15D3D" w:rsidRPr="00D722EB" w:rsidRDefault="00F15D3D" w:rsidP="00F15D3D">
      <w:pPr>
        <w:spacing w:after="0"/>
        <w:ind w:right="-55"/>
      </w:pPr>
      <w:r w:rsidRPr="00D722EB">
        <w:t>6. ‘</w:t>
      </w:r>
      <w:hyperlink r:id="rId60" w:history="1">
        <w:r w:rsidRPr="00D722EB">
          <w:rPr>
            <w:rStyle w:val="Hyperlink"/>
          </w:rPr>
          <w:t>AI to drive GDP gains of $15.7 trillion with productivity, personalisation improvements</w:t>
        </w:r>
      </w:hyperlink>
      <w:r w:rsidRPr="00D722EB">
        <w:t>’, PricewaterhouseCoopers (2017),</w:t>
      </w:r>
    </w:p>
    <w:p w14:paraId="71B37118" w14:textId="77777777" w:rsidR="00F15D3D" w:rsidRPr="00D722EB" w:rsidRDefault="00F15D3D" w:rsidP="00F15D3D">
      <w:pPr>
        <w:spacing w:after="120"/>
        <w:ind w:right="-55"/>
      </w:pPr>
      <w:r w:rsidRPr="00D722EB">
        <w:t>7.  ‘</w:t>
      </w:r>
      <w:hyperlink r:id="rId61" w:history="1">
        <w:r w:rsidRPr="00D722EB">
          <w:rPr>
            <w:rStyle w:val="Hyperlink"/>
          </w:rPr>
          <w:t>From $600m to $6bn, Artificial Intelligence Systems Poised for Dramatic Market Expansion in Healthcare</w:t>
        </w:r>
      </w:hyperlink>
      <w:r w:rsidRPr="00D722EB">
        <w:t xml:space="preserve">’, Frost &amp; Sullivan (2016), </w:t>
      </w:r>
    </w:p>
    <w:p w14:paraId="71B37119" w14:textId="77777777" w:rsidR="00F15D3D" w:rsidRDefault="00F15D3D" w:rsidP="00F15D3D">
      <w:pPr>
        <w:spacing w:after="0"/>
      </w:pPr>
    </w:p>
    <w:p w14:paraId="71B3711A" w14:textId="77777777" w:rsidR="00F15D3D" w:rsidRDefault="00F15D3D" w:rsidP="00F15D3D">
      <w:pPr>
        <w:rPr>
          <w:b/>
        </w:rPr>
      </w:pPr>
      <w:r w:rsidRPr="005044CA">
        <w:rPr>
          <w:b/>
        </w:rPr>
        <w:t>External Links</w:t>
      </w:r>
    </w:p>
    <w:p w14:paraId="71B3711B" w14:textId="77777777" w:rsidR="00F15D3D" w:rsidRDefault="00DE6D91" w:rsidP="00F15D3D">
      <w:pPr>
        <w:pStyle w:val="ListParagraph"/>
        <w:numPr>
          <w:ilvl w:val="0"/>
          <w:numId w:val="8"/>
        </w:numPr>
        <w:rPr>
          <w:rStyle w:val="Hyperlink"/>
        </w:rPr>
      </w:pPr>
      <w:hyperlink r:id="rId62" w:history="1">
        <w:r w:rsidR="00F15D3D" w:rsidRPr="005044CA">
          <w:rPr>
            <w:rStyle w:val="Hyperlink"/>
          </w:rPr>
          <w:t>NZ CCDM program</w:t>
        </w:r>
      </w:hyperlink>
    </w:p>
    <w:p w14:paraId="71B3711C" w14:textId="77777777" w:rsidR="00E7778E" w:rsidRPr="00724D67" w:rsidRDefault="00724D67" w:rsidP="00F15D3D">
      <w:pPr>
        <w:pStyle w:val="ListParagraph"/>
        <w:numPr>
          <w:ilvl w:val="0"/>
          <w:numId w:val="8"/>
        </w:numPr>
        <w:rPr>
          <w:rStyle w:val="Hyperlink"/>
        </w:rPr>
      </w:pPr>
      <w:r>
        <w:rPr>
          <w:rStyle w:val="Hyperlink"/>
        </w:rPr>
        <w:fldChar w:fldCharType="begin"/>
      </w:r>
      <w:r>
        <w:rPr>
          <w:rStyle w:val="Hyperlink"/>
        </w:rPr>
        <w:instrText xml:space="preserve"> HYPERLINK "https://www.ccdhb.org.nz/working-with-us/care-capacity-demand-management/" \l "what-is-ccdm" </w:instrText>
      </w:r>
      <w:r>
        <w:rPr>
          <w:rStyle w:val="Hyperlink"/>
        </w:rPr>
        <w:fldChar w:fldCharType="separate"/>
      </w:r>
      <w:r w:rsidR="00E7778E" w:rsidRPr="00724D67">
        <w:rPr>
          <w:rStyle w:val="Hyperlink"/>
        </w:rPr>
        <w:t>Capital &amp; Coast DHB CCDM</w:t>
      </w:r>
    </w:p>
    <w:p w14:paraId="71B3711D" w14:textId="77777777" w:rsidR="00F15D3D" w:rsidRPr="00F15D3D" w:rsidRDefault="00724D67">
      <w:r>
        <w:rPr>
          <w:rStyle w:val="Hyperlink"/>
          <w:rFonts w:ascii="Calibri" w:eastAsia="Times New Roman" w:hAnsi="Calibri" w:cs="Times New Roman"/>
          <w:lang w:val="en-US" w:bidi="en-US"/>
        </w:rPr>
        <w:fldChar w:fldCharType="end"/>
      </w:r>
    </w:p>
    <w:sectPr w:rsidR="00F15D3D" w:rsidRPr="00F15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83F"/>
    <w:multiLevelType w:val="hybridMultilevel"/>
    <w:tmpl w:val="51246D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8D7E78"/>
    <w:multiLevelType w:val="multilevel"/>
    <w:tmpl w:val="48E0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E2DFF"/>
    <w:multiLevelType w:val="hybridMultilevel"/>
    <w:tmpl w:val="A8FA17FC"/>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BB8670C"/>
    <w:multiLevelType w:val="hybridMultilevel"/>
    <w:tmpl w:val="1E18C5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E44315A"/>
    <w:multiLevelType w:val="hybridMultilevel"/>
    <w:tmpl w:val="024682B8"/>
    <w:lvl w:ilvl="0" w:tplc="CF56C494">
      <w:start w:val="1"/>
      <w:numFmt w:val="lowerRoman"/>
      <w:lvlText w:val="%1."/>
      <w:lvlJc w:val="left"/>
      <w:pPr>
        <w:ind w:left="765" w:hanging="720"/>
      </w:pPr>
      <w:rPr>
        <w:rFonts w:hint="default"/>
        <w:color w:val="auto"/>
      </w:rPr>
    </w:lvl>
    <w:lvl w:ilvl="1" w:tplc="0C090019" w:tentative="1">
      <w:start w:val="1"/>
      <w:numFmt w:val="lowerLetter"/>
      <w:lvlText w:val="%2."/>
      <w:lvlJc w:val="left"/>
      <w:pPr>
        <w:ind w:left="1125" w:hanging="360"/>
      </w:pPr>
    </w:lvl>
    <w:lvl w:ilvl="2" w:tplc="0C09001B" w:tentative="1">
      <w:start w:val="1"/>
      <w:numFmt w:val="lowerRoman"/>
      <w:lvlText w:val="%3."/>
      <w:lvlJc w:val="right"/>
      <w:pPr>
        <w:ind w:left="1845" w:hanging="180"/>
      </w:pPr>
    </w:lvl>
    <w:lvl w:ilvl="3" w:tplc="0C09000F" w:tentative="1">
      <w:start w:val="1"/>
      <w:numFmt w:val="decimal"/>
      <w:lvlText w:val="%4."/>
      <w:lvlJc w:val="left"/>
      <w:pPr>
        <w:ind w:left="2565" w:hanging="360"/>
      </w:pPr>
    </w:lvl>
    <w:lvl w:ilvl="4" w:tplc="0C090019" w:tentative="1">
      <w:start w:val="1"/>
      <w:numFmt w:val="lowerLetter"/>
      <w:lvlText w:val="%5."/>
      <w:lvlJc w:val="left"/>
      <w:pPr>
        <w:ind w:left="3285" w:hanging="360"/>
      </w:pPr>
    </w:lvl>
    <w:lvl w:ilvl="5" w:tplc="0C09001B" w:tentative="1">
      <w:start w:val="1"/>
      <w:numFmt w:val="lowerRoman"/>
      <w:lvlText w:val="%6."/>
      <w:lvlJc w:val="right"/>
      <w:pPr>
        <w:ind w:left="4005" w:hanging="180"/>
      </w:pPr>
    </w:lvl>
    <w:lvl w:ilvl="6" w:tplc="0C09000F" w:tentative="1">
      <w:start w:val="1"/>
      <w:numFmt w:val="decimal"/>
      <w:lvlText w:val="%7."/>
      <w:lvlJc w:val="left"/>
      <w:pPr>
        <w:ind w:left="4725" w:hanging="360"/>
      </w:pPr>
    </w:lvl>
    <w:lvl w:ilvl="7" w:tplc="0C090019" w:tentative="1">
      <w:start w:val="1"/>
      <w:numFmt w:val="lowerLetter"/>
      <w:lvlText w:val="%8."/>
      <w:lvlJc w:val="left"/>
      <w:pPr>
        <w:ind w:left="5445" w:hanging="360"/>
      </w:pPr>
    </w:lvl>
    <w:lvl w:ilvl="8" w:tplc="0C09001B" w:tentative="1">
      <w:start w:val="1"/>
      <w:numFmt w:val="lowerRoman"/>
      <w:lvlText w:val="%9."/>
      <w:lvlJc w:val="right"/>
      <w:pPr>
        <w:ind w:left="6165" w:hanging="180"/>
      </w:pPr>
    </w:lvl>
  </w:abstractNum>
  <w:abstractNum w:abstractNumId="5" w15:restartNumberingAfterBreak="0">
    <w:nsid w:val="60252479"/>
    <w:multiLevelType w:val="hybridMultilevel"/>
    <w:tmpl w:val="D464AFD0"/>
    <w:lvl w:ilvl="0" w:tplc="8EDACB22">
      <w:start w:val="1"/>
      <w:numFmt w:val="lowerRoman"/>
      <w:lvlText w:val="%1."/>
      <w:lvlJc w:val="left"/>
      <w:pPr>
        <w:ind w:left="720" w:hanging="720"/>
      </w:pPr>
      <w:rPr>
        <w:rFonts w:ascii="Calibri" w:hAnsi="Calibri" w:hint="default"/>
        <w:b/>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6" w15:restartNumberingAfterBreak="0">
    <w:nsid w:val="77677BBE"/>
    <w:multiLevelType w:val="hybridMultilevel"/>
    <w:tmpl w:val="F59C1A3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7CF521B0"/>
    <w:multiLevelType w:val="hybridMultilevel"/>
    <w:tmpl w:val="040477A4"/>
    <w:lvl w:ilvl="0" w:tplc="5666F618">
      <w:start w:val="1"/>
      <w:numFmt w:val="decimal"/>
      <w:lvlText w:val="%1."/>
      <w:lvlJc w:val="left"/>
      <w:pPr>
        <w:ind w:left="720" w:hanging="360"/>
      </w:pPr>
      <w:rPr>
        <w:rFonts w:asciiTheme="minorHAnsi" w:eastAsiaTheme="minorEastAsia" w:hAnsi="Calibri" w:cstheme="minorBidi" w:hint="default"/>
        <w:b/>
        <w:color w:val="000000" w:themeColor="dark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F635274"/>
    <w:multiLevelType w:val="hybridMultilevel"/>
    <w:tmpl w:val="FE1074F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97579227">
    <w:abstractNumId w:val="1"/>
  </w:num>
  <w:num w:numId="2" w16cid:durableId="668630790">
    <w:abstractNumId w:val="0"/>
  </w:num>
  <w:num w:numId="3" w16cid:durableId="228542169">
    <w:abstractNumId w:val="6"/>
  </w:num>
  <w:num w:numId="4" w16cid:durableId="2095474112">
    <w:abstractNumId w:val="7"/>
  </w:num>
  <w:num w:numId="5" w16cid:durableId="1737632393">
    <w:abstractNumId w:val="8"/>
  </w:num>
  <w:num w:numId="6" w16cid:durableId="905531681">
    <w:abstractNumId w:val="4"/>
  </w:num>
  <w:num w:numId="7" w16cid:durableId="1518734350">
    <w:abstractNumId w:val="2"/>
  </w:num>
  <w:num w:numId="8" w16cid:durableId="820342870">
    <w:abstractNumId w:val="3"/>
  </w:num>
  <w:num w:numId="9" w16cid:durableId="9453865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AC"/>
    <w:rsid w:val="0001238B"/>
    <w:rsid w:val="00107E4A"/>
    <w:rsid w:val="00177963"/>
    <w:rsid w:val="001B1695"/>
    <w:rsid w:val="00233B9C"/>
    <w:rsid w:val="00255C1E"/>
    <w:rsid w:val="0028192F"/>
    <w:rsid w:val="002A09DE"/>
    <w:rsid w:val="00310461"/>
    <w:rsid w:val="00314D5D"/>
    <w:rsid w:val="00365624"/>
    <w:rsid w:val="003761EE"/>
    <w:rsid w:val="00442691"/>
    <w:rsid w:val="0045738B"/>
    <w:rsid w:val="0046458D"/>
    <w:rsid w:val="004962B7"/>
    <w:rsid w:val="004B2239"/>
    <w:rsid w:val="004C662D"/>
    <w:rsid w:val="004E6374"/>
    <w:rsid w:val="004F22ED"/>
    <w:rsid w:val="00566245"/>
    <w:rsid w:val="0064326E"/>
    <w:rsid w:val="00672124"/>
    <w:rsid w:val="00724D67"/>
    <w:rsid w:val="007628C7"/>
    <w:rsid w:val="007631AE"/>
    <w:rsid w:val="007C4E8F"/>
    <w:rsid w:val="007E00BA"/>
    <w:rsid w:val="00831030"/>
    <w:rsid w:val="008A46BF"/>
    <w:rsid w:val="008C2E36"/>
    <w:rsid w:val="008E70E7"/>
    <w:rsid w:val="009354AC"/>
    <w:rsid w:val="0096261E"/>
    <w:rsid w:val="009E611F"/>
    <w:rsid w:val="009F190E"/>
    <w:rsid w:val="00A05627"/>
    <w:rsid w:val="00A32516"/>
    <w:rsid w:val="00AA1C59"/>
    <w:rsid w:val="00AA696D"/>
    <w:rsid w:val="00AF3F14"/>
    <w:rsid w:val="00AF712A"/>
    <w:rsid w:val="00B52471"/>
    <w:rsid w:val="00BA2EB4"/>
    <w:rsid w:val="00C21E99"/>
    <w:rsid w:val="00C618D9"/>
    <w:rsid w:val="00C95A0F"/>
    <w:rsid w:val="00D253EB"/>
    <w:rsid w:val="00D46C67"/>
    <w:rsid w:val="00D60D96"/>
    <w:rsid w:val="00DB547E"/>
    <w:rsid w:val="00DD426C"/>
    <w:rsid w:val="00DE6D91"/>
    <w:rsid w:val="00E42E1C"/>
    <w:rsid w:val="00E7778E"/>
    <w:rsid w:val="00E97219"/>
    <w:rsid w:val="00EA79AE"/>
    <w:rsid w:val="00F15D3D"/>
    <w:rsid w:val="00F4073C"/>
    <w:rsid w:val="00F4273B"/>
    <w:rsid w:val="00F45CDB"/>
    <w:rsid w:val="00F612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370D8"/>
  <w15:docId w15:val="{A9E933A8-BF3A-4782-82FE-2A23C12E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54AC"/>
    <w:rPr>
      <w:color w:val="0000FF" w:themeColor="hyperlink"/>
      <w:u w:val="single"/>
    </w:rPr>
  </w:style>
  <w:style w:type="paragraph" w:styleId="ListParagraph">
    <w:name w:val="List Paragraph"/>
    <w:basedOn w:val="Normal"/>
    <w:uiPriority w:val="34"/>
    <w:qFormat/>
    <w:rsid w:val="009354AC"/>
    <w:pPr>
      <w:ind w:left="720"/>
      <w:contextualSpacing/>
    </w:pPr>
    <w:rPr>
      <w:rFonts w:ascii="Calibri" w:eastAsia="Times New Roman" w:hAnsi="Calibri" w:cs="Times New Roman"/>
      <w:lang w:val="en-US" w:bidi="en-US"/>
    </w:rPr>
  </w:style>
  <w:style w:type="paragraph" w:styleId="NormalWeb">
    <w:name w:val="Normal (Web)"/>
    <w:basedOn w:val="Normal"/>
    <w:unhideWhenUsed/>
    <w:rsid w:val="009354A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45738B"/>
    <w:rPr>
      <w:color w:val="800080" w:themeColor="followedHyperlink"/>
      <w:u w:val="single"/>
    </w:rPr>
  </w:style>
  <w:style w:type="paragraph" w:styleId="BalloonText">
    <w:name w:val="Balloon Text"/>
    <w:basedOn w:val="Normal"/>
    <w:link w:val="BalloonTextChar"/>
    <w:uiPriority w:val="99"/>
    <w:semiHidden/>
    <w:unhideWhenUsed/>
    <w:rsid w:val="004962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2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92871">
      <w:bodyDiv w:val="1"/>
      <w:marLeft w:val="0"/>
      <w:marRight w:val="0"/>
      <w:marTop w:val="0"/>
      <w:marBottom w:val="0"/>
      <w:divBdr>
        <w:top w:val="none" w:sz="0" w:space="0" w:color="auto"/>
        <w:left w:val="none" w:sz="0" w:space="0" w:color="auto"/>
        <w:bottom w:val="none" w:sz="0" w:space="0" w:color="auto"/>
        <w:right w:val="none" w:sz="0" w:space="0" w:color="auto"/>
      </w:divBdr>
    </w:div>
    <w:div w:id="596713913">
      <w:bodyDiv w:val="1"/>
      <w:marLeft w:val="0"/>
      <w:marRight w:val="0"/>
      <w:marTop w:val="0"/>
      <w:marBottom w:val="0"/>
      <w:divBdr>
        <w:top w:val="none" w:sz="0" w:space="0" w:color="auto"/>
        <w:left w:val="none" w:sz="0" w:space="0" w:color="auto"/>
        <w:bottom w:val="none" w:sz="0" w:space="0" w:color="auto"/>
        <w:right w:val="none" w:sz="0" w:space="0" w:color="auto"/>
      </w:divBdr>
    </w:div>
    <w:div w:id="608855671">
      <w:bodyDiv w:val="1"/>
      <w:marLeft w:val="0"/>
      <w:marRight w:val="0"/>
      <w:marTop w:val="0"/>
      <w:marBottom w:val="0"/>
      <w:divBdr>
        <w:top w:val="none" w:sz="0" w:space="0" w:color="auto"/>
        <w:left w:val="none" w:sz="0" w:space="0" w:color="auto"/>
        <w:bottom w:val="none" w:sz="0" w:space="0" w:color="auto"/>
        <w:right w:val="none" w:sz="0" w:space="0" w:color="auto"/>
      </w:divBdr>
    </w:div>
    <w:div w:id="155215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easury.govt.nz/sites/default/files/2017-05/dhb-performance-feb17.pdf" TargetMode="External"/><Relationship Id="rId18" Type="http://schemas.openxmlformats.org/officeDocument/2006/relationships/image" Target="media/image1.jpeg"/><Relationship Id="rId26" Type="http://schemas.openxmlformats.org/officeDocument/2006/relationships/hyperlink" Target="https://docs.wixstatic.com/ugd/58f62b_368a68f2cc78428b9f05b0748730108f.pdf" TargetMode="External"/><Relationship Id="rId39" Type="http://schemas.openxmlformats.org/officeDocument/2006/relationships/hyperlink" Target="https://www.theguardian.com/media-network/2016/may/05/google-deepmind-patient-data-privacy-data-sharing" TargetMode="External"/><Relationship Id="rId21" Type="http://schemas.openxmlformats.org/officeDocument/2006/relationships/hyperlink" Target="https://www.ccdhb.org.nz/working-with-us/care-capacity-demand-management/2017-03-trendcare-ccdm-fact-sheet.pdf" TargetMode="External"/><Relationship Id="rId34" Type="http://schemas.openxmlformats.org/officeDocument/2006/relationships/hyperlink" Target="https://theodi.org/" TargetMode="External"/><Relationship Id="rId42" Type="http://schemas.openxmlformats.org/officeDocument/2006/relationships/hyperlink" Target="https://www.gov.uk/government/publications/growing-the-artificial-intelligence-industry-in-the-uk" TargetMode="External"/><Relationship Id="rId47" Type="http://schemas.openxmlformats.org/officeDocument/2006/relationships/hyperlink" Target="http://beta2.ulb.com.au/model-readmore.html" TargetMode="External"/><Relationship Id="rId50" Type="http://schemas.openxmlformats.org/officeDocument/2006/relationships/hyperlink" Target="https://en.wikipedia.org/wiki/District_health_board" TargetMode="External"/><Relationship Id="rId55" Type="http://schemas.openxmlformats.org/officeDocument/2006/relationships/hyperlink" Target="https://docs.wixstatic.com/ugd/58f62b_23d7a3b76f954e6e99ae875184a897f5.pdf" TargetMode="External"/><Relationship Id="rId63" Type="http://schemas.openxmlformats.org/officeDocument/2006/relationships/fontTable" Target="fontTable.xml"/><Relationship Id="rId7" Type="http://schemas.openxmlformats.org/officeDocument/2006/relationships/hyperlink" Target="https://tas.health.nz/strategic-workforce-services/safe-staffing-health-workplace/" TargetMode="External"/><Relationship Id="rId2" Type="http://schemas.openxmlformats.org/officeDocument/2006/relationships/numbering" Target="numbering.xml"/><Relationship Id="rId16" Type="http://schemas.openxmlformats.org/officeDocument/2006/relationships/hyperlink" Target="https://www.ccdhb.org.nz/working-with-us/care-capacity-demand-management/" TargetMode="External"/><Relationship Id="rId29" Type="http://schemas.openxmlformats.org/officeDocument/2006/relationships/hyperlink" Target="https://theodi.org/topic/data-infrastructure/" TargetMode="External"/><Relationship Id="rId11" Type="http://schemas.openxmlformats.org/officeDocument/2006/relationships/hyperlink" Target="https://www.google.com/search?q=district+health+boards+new+zealand&amp;rlz=1C1ARAB_enAU736AU736&amp;oq=Dis&amp;aqs=chrome.4.69i57j69i65l2j69i60j69i59j69i61.10472j0j7&amp;sourceid=chrome&amp;ie=UTF-8" TargetMode="External"/><Relationship Id="rId24" Type="http://schemas.openxmlformats.org/officeDocument/2006/relationships/hyperlink" Target="https://www.ccdhb.org.nz/working-with-us/care-capacity-demand-management/2016-12-ccdm-variance-response-management-fact-sheet.pdf" TargetMode="External"/><Relationship Id="rId32" Type="http://schemas.openxmlformats.org/officeDocument/2006/relationships/hyperlink" Target="https://theodi.org/topic/data-infrastructure/" TargetMode="External"/><Relationship Id="rId37" Type="http://schemas.openxmlformats.org/officeDocument/2006/relationships/hyperlink" Target="https://ww2.frost.com/news/press-releases/600-m-6-billion-artificial-intelligence-systems-poised-dramatic-market-expansion-healthcare" TargetMode="External"/><Relationship Id="rId40" Type="http://schemas.openxmlformats.org/officeDocument/2006/relationships/hyperlink" Target="https://www.wired.co.uk/article/the-webs-greatest-minds-on-how-to-fix-it" TargetMode="External"/><Relationship Id="rId45" Type="http://schemas.openxmlformats.org/officeDocument/2006/relationships/hyperlink" Target="https://www.theguardian.com/media-network/2016/jun/03/data-trusts-privacy-fears-feudalism-democracy" TargetMode="External"/><Relationship Id="rId53" Type="http://schemas.openxmlformats.org/officeDocument/2006/relationships/image" Target="cid:image003.jpg@01D4E072.396B3D90" TargetMode="External"/><Relationship Id="rId58" Type="http://schemas.openxmlformats.org/officeDocument/2006/relationships/hyperlink" Target="http://www.srft.nhs.uk/EasysiteWeb/getresource.axd?AssetID=85375&amp;type=full&amp;servicetype=Inline" TargetMode="External"/><Relationship Id="rId5" Type="http://schemas.openxmlformats.org/officeDocument/2006/relationships/webSettings" Target="webSettings.xml"/><Relationship Id="rId61" Type="http://schemas.openxmlformats.org/officeDocument/2006/relationships/hyperlink" Target="https://ww2.frost.com/news/press-releases/600-m-6-billion-artificial-intelligence-systems-poised-dramatic-market-expansion-healthcare" TargetMode="External"/><Relationship Id="rId19" Type="http://schemas.openxmlformats.org/officeDocument/2006/relationships/image" Target="cid:image006.jpg@01D4E2FC.C0B43AE0" TargetMode="External"/><Relationship Id="rId14" Type="http://schemas.openxmlformats.org/officeDocument/2006/relationships/hyperlink" Target="https://en.wikipedia.org/wiki/District_health_board" TargetMode="External"/><Relationship Id="rId22" Type="http://schemas.openxmlformats.org/officeDocument/2006/relationships/hyperlink" Target="https://www.ccdhb.org.nz/working-with-us/care-capacity-demand-management/core-data-set-documents.pdf" TargetMode="External"/><Relationship Id="rId27" Type="http://schemas.openxmlformats.org/officeDocument/2006/relationships/hyperlink" Target="https://www.ccdm.health.nz/copy-of-fte-calculation-2" TargetMode="External"/><Relationship Id="rId30" Type="http://schemas.openxmlformats.org/officeDocument/2006/relationships/hyperlink" Target="https://en.wikipedia.org/wiki/District_health_board" TargetMode="External"/><Relationship Id="rId35" Type="http://schemas.openxmlformats.org/officeDocument/2006/relationships/hyperlink" Target="https://docs.google.com/document/d/14g0p6KSyH1r1J_PrykJIXUX-rdeP1B4CLIffAyFPOnk/edit" TargetMode="External"/><Relationship Id="rId43" Type="http://schemas.openxmlformats.org/officeDocument/2006/relationships/hyperlink" Target="https://theodi.org/article/what-is-a-data-trust/" TargetMode="External"/><Relationship Id="rId48" Type="http://schemas.openxmlformats.org/officeDocument/2006/relationships/hyperlink" Target="https://www.theguardian.com/media-network/2016/jun/03/data-trusts-privacy-fears-feudalism-democracy" TargetMode="External"/><Relationship Id="rId56" Type="http://schemas.openxmlformats.org/officeDocument/2006/relationships/hyperlink" Target="https://docs.wixstatic.com/ugd/58f62b_b738d9261efe41e79d23c9619a9a92f0.docx?dn=4.15%20TrendCare%20key%20performance%20indicator" TargetMode="External"/><Relationship Id="rId64" Type="http://schemas.openxmlformats.org/officeDocument/2006/relationships/theme" Target="theme/theme1.xml"/><Relationship Id="rId8" Type="http://schemas.openxmlformats.org/officeDocument/2006/relationships/hyperlink" Target="https://www.ccdhb.org.nz/working-with-us/care-capacity-demand-management/pages-from-hmnovember2018.pdf" TargetMode="External"/><Relationship Id="rId51" Type="http://schemas.openxmlformats.org/officeDocument/2006/relationships/hyperlink" Target="https://www.ccdhb.org.nz/working-with-us/care-capacity-demand-management/ccdhb-site-ccdm-letter-of-agreement-final-2017.pdf" TargetMode="External"/><Relationship Id="rId3" Type="http://schemas.openxmlformats.org/officeDocument/2006/relationships/styles" Target="styles.xml"/><Relationship Id="rId12" Type="http://schemas.openxmlformats.org/officeDocument/2006/relationships/hyperlink" Target="https://www.health.govt.nz/system/files/documents/pages/pbff_review_-_final_cab_paper.docx" TargetMode="External"/><Relationship Id="rId17" Type="http://schemas.openxmlformats.org/officeDocument/2006/relationships/hyperlink" Target="https://docs.wixstatic.com/ugd/58f62b_23d7a3b76f954e6e99ae875184a897f5.pdf" TargetMode="External"/><Relationship Id="rId25" Type="http://schemas.openxmlformats.org/officeDocument/2006/relationships/hyperlink" Target="https://docs.wixstatic.com/ugd/58f62b_4f9128bd08a345488b273931deb3a822.pdf" TargetMode="External"/><Relationship Id="rId33" Type="http://schemas.openxmlformats.org/officeDocument/2006/relationships/hyperlink" Target="https://theodi.org/topic/data-infrastructure/" TargetMode="External"/><Relationship Id="rId38" Type="http://schemas.openxmlformats.org/officeDocument/2006/relationships/hyperlink" Target="https://publicimpact.blob.core.windows.net/production/2017/09/Destination-Unknown-AI-and-government.pdf" TargetMode="External"/><Relationship Id="rId46" Type="http://schemas.openxmlformats.org/officeDocument/2006/relationships/hyperlink" Target="https://docs.wixstatic.com/ugd/58f62b_3fbeafbd1e8a47cda4b70a8b39e0f037.pdf" TargetMode="External"/><Relationship Id="rId59" Type="http://schemas.openxmlformats.org/officeDocument/2006/relationships/hyperlink" Target="https://health.gov.ie/wp-content/uploads/2018/04/Evaluation-of-the-%E2%80%98Pilot-Implementation-of-the-Framework-for-Safe-Nurse-Staffing-and-Skill-Mix%E2%80%99.pdf" TargetMode="External"/><Relationship Id="rId20" Type="http://schemas.openxmlformats.org/officeDocument/2006/relationships/hyperlink" Target="https://docs.wixstatic.com/ugd/58f62b_3fbeafbd1e8a47cda4b70a8b39e0f037.pdf" TargetMode="External"/><Relationship Id="rId41" Type="http://schemas.openxmlformats.org/officeDocument/2006/relationships/hyperlink" Target="https://www.theguardian.com/media-network/2016/jun/03/data-trusts-privacy-fears-feudalism-democracy" TargetMode="External"/><Relationship Id="rId54" Type="http://schemas.openxmlformats.org/officeDocument/2006/relationships/image" Target="media/image3.png"/><Relationship Id="rId62" Type="http://schemas.openxmlformats.org/officeDocument/2006/relationships/hyperlink" Target="https://www.ccdm.health.nz/" TargetMode="External"/><Relationship Id="rId1" Type="http://schemas.openxmlformats.org/officeDocument/2006/relationships/customXml" Target="../customXml/item1.xml"/><Relationship Id="rId6" Type="http://schemas.openxmlformats.org/officeDocument/2006/relationships/hyperlink" Target="https://www.ccdm.health.nz/" TargetMode="External"/><Relationship Id="rId15" Type="http://schemas.openxmlformats.org/officeDocument/2006/relationships/hyperlink" Target="https://www.ccdm.health.nz/" TargetMode="External"/><Relationship Id="rId23" Type="http://schemas.openxmlformats.org/officeDocument/2006/relationships/hyperlink" Target="https://www.ccdhb.org.nz/working-with-us/care-capacity-demand-management/2016-12-ccdm-staffing-methodology-fact-sheet.pdf" TargetMode="External"/><Relationship Id="rId28" Type="http://schemas.openxmlformats.org/officeDocument/2006/relationships/hyperlink" Target="https://docs.wixstatic.com/ugd/58f62b_65296ee660914f73966414abc33c6d21.pdf" TargetMode="External"/><Relationship Id="rId36" Type="http://schemas.openxmlformats.org/officeDocument/2006/relationships/hyperlink" Target="https://press.pwc.com/News-releases/ai-to-drive-gdp-gains-of--15.7-trillion-with-productivity--personalisation-improvements/s/3cc702e4-9cac-4a17-85b9-71769fba82a6" TargetMode="External"/><Relationship Id="rId49" Type="http://schemas.openxmlformats.org/officeDocument/2006/relationships/hyperlink" Target="https://theodi.org/topic/data-infrastructure/" TargetMode="External"/><Relationship Id="rId57" Type="http://schemas.openxmlformats.org/officeDocument/2006/relationships/hyperlink" Target="http://www.srft.nhs.uk/EasysiteWeb/getresource.axd?AssetID=85375&amp;type=full&amp;servicetype=Inline" TargetMode="External"/><Relationship Id="rId10" Type="http://schemas.openxmlformats.org/officeDocument/2006/relationships/hyperlink" Target="https://docs.wixstatic.com/ugd/58f62b_23d7a3b76f954e6e99ae875184a897f5.pdf" TargetMode="External"/><Relationship Id="rId31" Type="http://schemas.openxmlformats.org/officeDocument/2006/relationships/hyperlink" Target="https://www.ccdm.health.nz/" TargetMode="External"/><Relationship Id="rId44" Type="http://schemas.openxmlformats.org/officeDocument/2006/relationships/hyperlink" Target="https://youtu.be/nH_phH_RvJ4" TargetMode="External"/><Relationship Id="rId52" Type="http://schemas.openxmlformats.org/officeDocument/2006/relationships/image" Target="media/image2.jpeg"/><Relationship Id="rId60" Type="http://schemas.openxmlformats.org/officeDocument/2006/relationships/hyperlink" Target="https://press.pwc.com/News-releases/ai-to-drive-gdp-gains-of--15.7-trillion-with-productivity--personalisation-improvements/s/3cc702e4-9cac-4a17-85b9-71769fba82a6" TargetMode="External"/><Relationship Id="rId4" Type="http://schemas.openxmlformats.org/officeDocument/2006/relationships/settings" Target="settings.xml"/><Relationship Id="rId9" Type="http://schemas.openxmlformats.org/officeDocument/2006/relationships/hyperlink" Target="https://www.ccdm.health.nz/copy-of-fte-calcula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2D031-3D6E-4DEA-A8F8-51930BA3A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Wilson</dc:creator>
  <cp:lastModifiedBy>Ian Wilson</cp:lastModifiedBy>
  <cp:revision>2</cp:revision>
  <cp:lastPrinted>2019-07-31T01:57:00Z</cp:lastPrinted>
  <dcterms:created xsi:type="dcterms:W3CDTF">2022-05-04T23:32:00Z</dcterms:created>
  <dcterms:modified xsi:type="dcterms:W3CDTF">2022-05-04T23:32:00Z</dcterms:modified>
</cp:coreProperties>
</file>