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89A6C" w14:textId="46F2D2E0" w:rsidR="00A726EA" w:rsidRDefault="00A726EA" w:rsidP="00B6788D">
      <w:pPr>
        <w:spacing w:line="480" w:lineRule="auto"/>
        <w:ind w:left="720" w:firstLine="720"/>
        <w:jc w:val="both"/>
        <w:rPr>
          <w:rFonts w:ascii="Arial" w:hAnsi="Arial" w:cs="Arial"/>
          <w:b/>
          <w:bCs/>
          <w:sz w:val="32"/>
          <w:szCs w:val="32"/>
          <w:u w:val="single"/>
        </w:rPr>
      </w:pPr>
      <w:bookmarkStart w:id="0" w:name="_GoBack"/>
      <w:r w:rsidRPr="00454F97">
        <w:rPr>
          <w:rFonts w:ascii="Arial" w:hAnsi="Arial" w:cs="Arial"/>
          <w:b/>
          <w:bCs/>
          <w:sz w:val="32"/>
          <w:szCs w:val="32"/>
          <w:u w:val="single"/>
        </w:rPr>
        <w:t>IBM’s New Building Blocks: Blockchain</w:t>
      </w:r>
    </w:p>
    <w:bookmarkEnd w:id="0"/>
    <w:p w14:paraId="6C90BA4F" w14:textId="77777777" w:rsidR="000F1DB9" w:rsidRPr="000F1DB9" w:rsidRDefault="000F1DB9" w:rsidP="00B6788D">
      <w:pPr>
        <w:spacing w:line="480" w:lineRule="auto"/>
        <w:jc w:val="both"/>
        <w:rPr>
          <w:rFonts w:ascii="Arial" w:hAnsi="Arial" w:cs="Arial"/>
          <w:b/>
          <w:bCs/>
          <w:sz w:val="32"/>
          <w:szCs w:val="32"/>
          <w:u w:val="single"/>
        </w:rPr>
      </w:pPr>
    </w:p>
    <w:p w14:paraId="7DE5EC14" w14:textId="39FB74FB" w:rsidR="00363D05" w:rsidRPr="00866F46" w:rsidRDefault="0059559A" w:rsidP="00B6788D">
      <w:pPr>
        <w:spacing w:line="480" w:lineRule="auto"/>
        <w:jc w:val="both"/>
        <w:rPr>
          <w:rFonts w:ascii="Arial" w:hAnsi="Arial" w:cs="Arial"/>
          <w:sz w:val="24"/>
          <w:szCs w:val="24"/>
        </w:rPr>
      </w:pPr>
      <w:r>
        <w:rPr>
          <w:rFonts w:ascii="Arial" w:hAnsi="Arial" w:cs="Arial"/>
          <w:sz w:val="24"/>
          <w:szCs w:val="24"/>
        </w:rPr>
        <w:t xml:space="preserve">Simplistically, </w:t>
      </w:r>
      <w:r w:rsidR="00165C68" w:rsidRPr="00866F46">
        <w:rPr>
          <w:rFonts w:ascii="Arial" w:hAnsi="Arial" w:cs="Arial"/>
          <w:sz w:val="24"/>
          <w:szCs w:val="24"/>
        </w:rPr>
        <w:t xml:space="preserve">Blockchain is a decentralized peer to peer ledger network. </w:t>
      </w:r>
      <w:r w:rsidR="0024667A" w:rsidRPr="00866F46">
        <w:rPr>
          <w:rFonts w:ascii="Arial" w:hAnsi="Arial" w:cs="Arial"/>
          <w:sz w:val="24"/>
          <w:szCs w:val="24"/>
        </w:rPr>
        <w:t>The blockchain has become synonymous with cryptocurrencies</w:t>
      </w:r>
      <w:r w:rsidR="000F1DB9">
        <w:rPr>
          <w:rFonts w:ascii="Arial" w:hAnsi="Arial" w:cs="Arial"/>
          <w:sz w:val="24"/>
          <w:szCs w:val="24"/>
        </w:rPr>
        <w:t xml:space="preserve">, </w:t>
      </w:r>
      <w:r w:rsidR="0024667A" w:rsidRPr="00866F46">
        <w:rPr>
          <w:rFonts w:ascii="Arial" w:hAnsi="Arial" w:cs="Arial"/>
          <w:sz w:val="24"/>
          <w:szCs w:val="24"/>
        </w:rPr>
        <w:t>however, the technology</w:t>
      </w:r>
      <w:r w:rsidR="00B71EE7" w:rsidRPr="00866F46">
        <w:rPr>
          <w:rFonts w:ascii="Arial" w:hAnsi="Arial" w:cs="Arial"/>
          <w:sz w:val="24"/>
          <w:szCs w:val="24"/>
        </w:rPr>
        <w:t xml:space="preserve"> itself</w:t>
      </w:r>
      <w:r w:rsidR="0024667A" w:rsidRPr="00866F46">
        <w:rPr>
          <w:rFonts w:ascii="Arial" w:hAnsi="Arial" w:cs="Arial"/>
          <w:sz w:val="24"/>
          <w:szCs w:val="24"/>
        </w:rPr>
        <w:t xml:space="preserve"> has been around for far longer. Leslie Lamport first wrote a research paper in 1998, titled “</w:t>
      </w:r>
      <w:r w:rsidR="0024667A" w:rsidRPr="00866F46">
        <w:rPr>
          <w:rFonts w:ascii="Arial" w:hAnsi="Arial" w:cs="Arial"/>
          <w:i/>
          <w:iCs/>
          <w:sz w:val="24"/>
          <w:szCs w:val="24"/>
        </w:rPr>
        <w:t>The Part Time Parliament”</w:t>
      </w:r>
      <w:r w:rsidR="0024667A" w:rsidRPr="00866F46">
        <w:rPr>
          <w:rFonts w:ascii="Arial" w:hAnsi="Arial" w:cs="Arial"/>
          <w:sz w:val="24"/>
          <w:szCs w:val="24"/>
        </w:rPr>
        <w:t>, which examined the concept of a public ledger used in 11</w:t>
      </w:r>
      <w:r w:rsidR="0024667A" w:rsidRPr="00866F46">
        <w:rPr>
          <w:rFonts w:ascii="Arial" w:hAnsi="Arial" w:cs="Arial"/>
          <w:sz w:val="24"/>
          <w:szCs w:val="24"/>
          <w:vertAlign w:val="superscript"/>
        </w:rPr>
        <w:t>th</w:t>
      </w:r>
      <w:r w:rsidR="0024667A" w:rsidRPr="00866F46">
        <w:rPr>
          <w:rFonts w:ascii="Arial" w:hAnsi="Arial" w:cs="Arial"/>
          <w:sz w:val="24"/>
          <w:szCs w:val="24"/>
        </w:rPr>
        <w:t xml:space="preserve"> century Paxos</w:t>
      </w:r>
      <w:r w:rsidR="00B71EE7" w:rsidRPr="00866F46">
        <w:rPr>
          <w:rFonts w:ascii="Arial" w:hAnsi="Arial" w:cs="Arial"/>
          <w:sz w:val="24"/>
          <w:szCs w:val="24"/>
        </w:rPr>
        <w:t xml:space="preserve"> -</w:t>
      </w:r>
      <w:r w:rsidR="0024667A" w:rsidRPr="00866F46">
        <w:rPr>
          <w:rFonts w:ascii="Arial" w:hAnsi="Arial" w:cs="Arial"/>
          <w:sz w:val="24"/>
          <w:szCs w:val="24"/>
        </w:rPr>
        <w:t xml:space="preserve"> an Island of Greece. Th</w:t>
      </w:r>
      <w:r w:rsidR="00B71EE7" w:rsidRPr="00866F46">
        <w:rPr>
          <w:rFonts w:ascii="Arial" w:hAnsi="Arial" w:cs="Arial"/>
          <w:sz w:val="24"/>
          <w:szCs w:val="24"/>
        </w:rPr>
        <w:t>is public</w:t>
      </w:r>
      <w:r w:rsidR="0024667A" w:rsidRPr="00866F46">
        <w:rPr>
          <w:rFonts w:ascii="Arial" w:hAnsi="Arial" w:cs="Arial"/>
          <w:sz w:val="24"/>
          <w:szCs w:val="24"/>
        </w:rPr>
        <w:t xml:space="preserve"> ledger was utilized to record decrees pas</w:t>
      </w:r>
      <w:r w:rsidR="00B71EE7" w:rsidRPr="00866F46">
        <w:rPr>
          <w:rFonts w:ascii="Arial" w:hAnsi="Arial" w:cs="Arial"/>
          <w:sz w:val="24"/>
          <w:szCs w:val="24"/>
        </w:rPr>
        <w:t>sed</w:t>
      </w:r>
      <w:r w:rsidR="0024667A" w:rsidRPr="00866F46">
        <w:rPr>
          <w:rFonts w:ascii="Arial" w:hAnsi="Arial" w:cs="Arial"/>
          <w:sz w:val="24"/>
          <w:szCs w:val="24"/>
        </w:rPr>
        <w:t xml:space="preserve"> by lawmakers</w:t>
      </w:r>
      <w:r w:rsidR="00B71EE7" w:rsidRPr="00866F46">
        <w:rPr>
          <w:rFonts w:ascii="Arial" w:hAnsi="Arial" w:cs="Arial"/>
          <w:sz w:val="24"/>
          <w:szCs w:val="24"/>
        </w:rPr>
        <w:t xml:space="preserve"> and</w:t>
      </w:r>
      <w:r w:rsidR="0024667A" w:rsidRPr="00866F46">
        <w:rPr>
          <w:rFonts w:ascii="Arial" w:hAnsi="Arial" w:cs="Arial"/>
          <w:sz w:val="24"/>
          <w:szCs w:val="24"/>
        </w:rPr>
        <w:t xml:space="preserve"> </w:t>
      </w:r>
      <w:r w:rsidR="00B71EE7" w:rsidRPr="00866F46">
        <w:rPr>
          <w:rFonts w:ascii="Arial" w:hAnsi="Arial" w:cs="Arial"/>
          <w:sz w:val="24"/>
          <w:szCs w:val="24"/>
        </w:rPr>
        <w:t>was</w:t>
      </w:r>
      <w:r w:rsidR="0024667A" w:rsidRPr="00866F46">
        <w:rPr>
          <w:rFonts w:ascii="Arial" w:hAnsi="Arial" w:cs="Arial"/>
          <w:sz w:val="24"/>
          <w:szCs w:val="24"/>
        </w:rPr>
        <w:t xml:space="preserve"> only added to once a consensus was reached. The records could not be erased, and since all parties had a copy of the ledger, a system of </w:t>
      </w:r>
      <w:r w:rsidR="00CB75DD" w:rsidRPr="00866F46">
        <w:rPr>
          <w:rFonts w:ascii="Arial" w:hAnsi="Arial" w:cs="Arial"/>
          <w:sz w:val="24"/>
          <w:szCs w:val="24"/>
        </w:rPr>
        <w:t>in-built</w:t>
      </w:r>
      <w:r w:rsidR="0024667A" w:rsidRPr="00866F46">
        <w:rPr>
          <w:rFonts w:ascii="Arial" w:hAnsi="Arial" w:cs="Arial"/>
          <w:sz w:val="24"/>
          <w:szCs w:val="24"/>
        </w:rPr>
        <w:t xml:space="preserve"> trust was established</w:t>
      </w:r>
      <w:r w:rsidR="00860972">
        <w:rPr>
          <w:rFonts w:ascii="Arial" w:hAnsi="Arial" w:cs="Arial"/>
          <w:sz w:val="24"/>
          <w:szCs w:val="24"/>
        </w:rPr>
        <w:t xml:space="preserve"> </w:t>
      </w:r>
      <w:r w:rsidR="002029BF" w:rsidRPr="00866F46">
        <w:rPr>
          <w:rFonts w:ascii="Arial" w:hAnsi="Arial" w:cs="Arial"/>
          <w:sz w:val="24"/>
          <w:szCs w:val="24"/>
        </w:rPr>
        <w:fldChar w:fldCharType="begin" w:fldLock="1"/>
      </w:r>
      <w:r w:rsidR="00454F97">
        <w:rPr>
          <w:rFonts w:ascii="Arial" w:hAnsi="Arial" w:cs="Arial"/>
          <w:sz w:val="24"/>
          <w:szCs w:val="24"/>
        </w:rPr>
        <w:instrText>ADDIN CSL_CITATION {"citationItems":[{"id":"ITEM-1","itemData":{"author":[{"dropping-particle":"","family":"Lamport","given":"Leslie","non-dropping-particle":"","parse-names":false,"suffix":""}],"id":"ITEM-1","issue":"August","issued":{"date-parts":[["2000"]]},"title":"The Part-Time Parliament The Part-Time Parliament","type":"article-journal","volume":"2"},"uris":["http://www.mendeley.com/documents/?uuid=41669f28-1fee-4a70-b188-05ab8ee049f8"]}],"mendeley":{"formattedCitation":"(Lamport, 2000)","plainTextFormattedCitation":"(Lamport, 2000)","previouslyFormattedCitation":"(Lamport, 2000)"},"properties":{"noteIndex":0},"schema":"https://github.com/citation-style-language/schema/raw/master/csl-citation.json"}</w:instrText>
      </w:r>
      <w:r w:rsidR="002029BF" w:rsidRPr="00866F46">
        <w:rPr>
          <w:rFonts w:ascii="Arial" w:hAnsi="Arial" w:cs="Arial"/>
          <w:sz w:val="24"/>
          <w:szCs w:val="24"/>
        </w:rPr>
        <w:fldChar w:fldCharType="separate"/>
      </w:r>
      <w:r w:rsidR="00454F97" w:rsidRPr="00454F97">
        <w:rPr>
          <w:rFonts w:ascii="Arial" w:hAnsi="Arial" w:cs="Arial"/>
          <w:noProof/>
          <w:sz w:val="24"/>
          <w:szCs w:val="24"/>
        </w:rPr>
        <w:t>(Lamport, 2000)</w:t>
      </w:r>
      <w:r w:rsidR="002029BF" w:rsidRPr="00866F46">
        <w:rPr>
          <w:rFonts w:ascii="Arial" w:hAnsi="Arial" w:cs="Arial"/>
          <w:sz w:val="24"/>
          <w:szCs w:val="24"/>
        </w:rPr>
        <w:fldChar w:fldCharType="end"/>
      </w:r>
      <w:r w:rsidR="0024667A" w:rsidRPr="00866F46">
        <w:rPr>
          <w:rFonts w:ascii="Arial" w:hAnsi="Arial" w:cs="Arial"/>
          <w:sz w:val="24"/>
          <w:szCs w:val="24"/>
        </w:rPr>
        <w:t xml:space="preserve">. </w:t>
      </w:r>
      <w:r>
        <w:rPr>
          <w:rFonts w:ascii="Arial" w:hAnsi="Arial" w:cs="Arial"/>
          <w:sz w:val="24"/>
          <w:szCs w:val="24"/>
        </w:rPr>
        <w:t>In the</w:t>
      </w:r>
      <w:r w:rsidR="0024667A" w:rsidRPr="00866F46">
        <w:rPr>
          <w:rFonts w:ascii="Arial" w:hAnsi="Arial" w:cs="Arial"/>
          <w:sz w:val="24"/>
          <w:szCs w:val="24"/>
        </w:rPr>
        <w:t xml:space="preserve"> 21</w:t>
      </w:r>
      <w:r w:rsidR="0024667A" w:rsidRPr="00866F46">
        <w:rPr>
          <w:rFonts w:ascii="Arial" w:hAnsi="Arial" w:cs="Arial"/>
          <w:sz w:val="24"/>
          <w:szCs w:val="24"/>
          <w:vertAlign w:val="superscript"/>
        </w:rPr>
        <w:t>st</w:t>
      </w:r>
      <w:r w:rsidR="0024667A" w:rsidRPr="00866F46">
        <w:rPr>
          <w:rFonts w:ascii="Arial" w:hAnsi="Arial" w:cs="Arial"/>
          <w:sz w:val="24"/>
          <w:szCs w:val="24"/>
        </w:rPr>
        <w:t xml:space="preserve"> century, Satoshi Na</w:t>
      </w:r>
      <w:r w:rsidR="002029BF" w:rsidRPr="00866F46">
        <w:rPr>
          <w:rFonts w:ascii="Arial" w:hAnsi="Arial" w:cs="Arial"/>
          <w:sz w:val="24"/>
          <w:szCs w:val="24"/>
        </w:rPr>
        <w:t>k</w:t>
      </w:r>
      <w:r w:rsidR="0024667A" w:rsidRPr="00866F46">
        <w:rPr>
          <w:rFonts w:ascii="Arial" w:hAnsi="Arial" w:cs="Arial"/>
          <w:sz w:val="24"/>
          <w:szCs w:val="24"/>
        </w:rPr>
        <w:t>amoto- a pseudonym, published the first blockchain protocol for an electronic payment system, known as Bitcoin</w:t>
      </w:r>
      <w:r w:rsidR="00860972">
        <w:rPr>
          <w:rFonts w:ascii="Arial" w:hAnsi="Arial" w:cs="Arial"/>
          <w:sz w:val="24"/>
          <w:szCs w:val="24"/>
        </w:rPr>
        <w:t xml:space="preserve"> </w:t>
      </w:r>
      <w:r w:rsidR="002029BF" w:rsidRPr="00866F46">
        <w:rPr>
          <w:rFonts w:ascii="Arial" w:hAnsi="Arial" w:cs="Arial"/>
          <w:sz w:val="24"/>
          <w:szCs w:val="24"/>
        </w:rPr>
        <w:fldChar w:fldCharType="begin" w:fldLock="1"/>
      </w:r>
      <w:r w:rsidR="00866F46" w:rsidRPr="00866F46">
        <w:rPr>
          <w:rFonts w:ascii="Arial" w:hAnsi="Arial" w:cs="Arial"/>
          <w:sz w:val="24"/>
          <w:szCs w:val="24"/>
        </w:rPr>
        <w:instrText>ADDIN CSL_CITATION {"citationItems":[{"id":"ITEM-1","itemData":{"URL":"https://nakamotoinstitute.org/bitcoin/","author":[{"dropping-particle":"","family":"Nakamoto","given":"Satoshi","non-dropping-particle":"","parse-names":false,"suffix":""}],"id":"ITEM-1","issued":{"date-parts":[["2008"]]},"title":"Bitcoin: A Peer-to-Peer Electronic Cash System | Satoshi Nakamoto Institute","type":"webpage"},"uris":["http://www.mendeley.com/documents/?uuid=7b8b7b0c-4ce7-33ee-a7cc-a677b7e6f107"]}],"mendeley":{"formattedCitation":"(Nakamoto, 2008)","plainTextFormattedCitation":"(Nakamoto, 2008)","previouslyFormattedCitation":"(Nakamoto, 2008)"},"properties":{"noteIndex":0},"schema":"https://github.com/citation-style-language/schema/raw/master/csl-citation.json"}</w:instrText>
      </w:r>
      <w:r w:rsidR="002029BF" w:rsidRPr="00866F46">
        <w:rPr>
          <w:rFonts w:ascii="Arial" w:hAnsi="Arial" w:cs="Arial"/>
          <w:sz w:val="24"/>
          <w:szCs w:val="24"/>
        </w:rPr>
        <w:fldChar w:fldCharType="separate"/>
      </w:r>
      <w:r w:rsidR="002029BF" w:rsidRPr="00866F46">
        <w:rPr>
          <w:rFonts w:ascii="Arial" w:hAnsi="Arial" w:cs="Arial"/>
          <w:noProof/>
          <w:sz w:val="24"/>
          <w:szCs w:val="24"/>
        </w:rPr>
        <w:t>(Nakamoto, 2008)</w:t>
      </w:r>
      <w:r w:rsidR="002029BF" w:rsidRPr="00866F46">
        <w:rPr>
          <w:rFonts w:ascii="Arial" w:hAnsi="Arial" w:cs="Arial"/>
          <w:sz w:val="24"/>
          <w:szCs w:val="24"/>
        </w:rPr>
        <w:fldChar w:fldCharType="end"/>
      </w:r>
      <w:r w:rsidR="0024667A" w:rsidRPr="00866F46">
        <w:rPr>
          <w:rFonts w:ascii="Arial" w:hAnsi="Arial" w:cs="Arial"/>
          <w:sz w:val="24"/>
          <w:szCs w:val="24"/>
        </w:rPr>
        <w:t xml:space="preserve">. </w:t>
      </w:r>
      <w:r w:rsidR="006259D8" w:rsidRPr="00866F46">
        <w:rPr>
          <w:rFonts w:ascii="Arial" w:hAnsi="Arial" w:cs="Arial"/>
          <w:sz w:val="24"/>
          <w:szCs w:val="24"/>
        </w:rPr>
        <w:t xml:space="preserve">The concept utilized cryptographic algorithms and </w:t>
      </w:r>
      <w:r w:rsidR="0024667A" w:rsidRPr="00866F46">
        <w:rPr>
          <w:rFonts w:ascii="Arial" w:hAnsi="Arial" w:cs="Arial"/>
          <w:sz w:val="24"/>
          <w:szCs w:val="24"/>
        </w:rPr>
        <w:t xml:space="preserve"> </w:t>
      </w:r>
      <w:r w:rsidR="006259D8" w:rsidRPr="00866F46">
        <w:rPr>
          <w:rFonts w:ascii="Arial" w:hAnsi="Arial" w:cs="Arial"/>
          <w:sz w:val="24"/>
          <w:szCs w:val="24"/>
        </w:rPr>
        <w:t xml:space="preserve">a decentralized public ledger to record transactions. Validation of records to be added to the ledger would be done by multiple parties, </w:t>
      </w:r>
      <w:r w:rsidR="009E6281" w:rsidRPr="00866F46">
        <w:rPr>
          <w:rFonts w:ascii="Arial" w:hAnsi="Arial" w:cs="Arial"/>
          <w:sz w:val="24"/>
          <w:szCs w:val="24"/>
        </w:rPr>
        <w:t>and when a consensus was reached the ledger would be appended. This is known as a permission</w:t>
      </w:r>
      <w:r w:rsidR="00CB75DD" w:rsidRPr="00866F46">
        <w:rPr>
          <w:rFonts w:ascii="Arial" w:hAnsi="Arial" w:cs="Arial"/>
          <w:sz w:val="24"/>
          <w:szCs w:val="24"/>
        </w:rPr>
        <w:t>-</w:t>
      </w:r>
      <w:r w:rsidR="009E6281" w:rsidRPr="00866F46">
        <w:rPr>
          <w:rFonts w:ascii="Arial" w:hAnsi="Arial" w:cs="Arial"/>
          <w:sz w:val="24"/>
          <w:szCs w:val="24"/>
        </w:rPr>
        <w:t>less blockchain.</w:t>
      </w:r>
      <w:r>
        <w:rPr>
          <w:rFonts w:ascii="Arial" w:hAnsi="Arial" w:cs="Arial"/>
          <w:sz w:val="24"/>
          <w:szCs w:val="24"/>
        </w:rPr>
        <w:t xml:space="preserve"> </w:t>
      </w:r>
      <w:r w:rsidR="006259D8" w:rsidRPr="00866F46">
        <w:rPr>
          <w:rFonts w:ascii="Arial" w:hAnsi="Arial" w:cs="Arial"/>
          <w:sz w:val="24"/>
          <w:szCs w:val="24"/>
        </w:rPr>
        <w:t>The genius behind the concept, is that the ledger is immutable, decentralized, publicly distributed, and pseudo anonymous</w:t>
      </w:r>
      <w:r>
        <w:rPr>
          <w:rFonts w:ascii="Arial" w:hAnsi="Arial" w:cs="Arial"/>
          <w:sz w:val="24"/>
          <w:szCs w:val="24"/>
        </w:rPr>
        <w:t xml:space="preserve"> - </w:t>
      </w:r>
      <w:r w:rsidR="006259D8" w:rsidRPr="00866F46">
        <w:rPr>
          <w:rFonts w:ascii="Arial" w:hAnsi="Arial" w:cs="Arial"/>
          <w:sz w:val="24"/>
          <w:szCs w:val="24"/>
        </w:rPr>
        <w:t xml:space="preserve">any party can view the public </w:t>
      </w:r>
      <w:r w:rsidR="001B39FF" w:rsidRPr="00866F46">
        <w:rPr>
          <w:rFonts w:ascii="Arial" w:hAnsi="Arial" w:cs="Arial"/>
          <w:sz w:val="24"/>
          <w:szCs w:val="24"/>
        </w:rPr>
        <w:t>address,</w:t>
      </w:r>
      <w:r w:rsidR="006259D8" w:rsidRPr="00866F46">
        <w:rPr>
          <w:rFonts w:ascii="Arial" w:hAnsi="Arial" w:cs="Arial"/>
          <w:sz w:val="24"/>
          <w:szCs w:val="24"/>
        </w:rPr>
        <w:t xml:space="preserve"> but no names or identities are viewable. Various measures to counter money laundering and other nefarious activities were introduced, such as KYC</w:t>
      </w:r>
      <w:r w:rsidR="00860972">
        <w:rPr>
          <w:rFonts w:ascii="Arial" w:hAnsi="Arial" w:cs="Arial"/>
          <w:sz w:val="24"/>
          <w:szCs w:val="24"/>
        </w:rPr>
        <w:t xml:space="preserve"> </w:t>
      </w:r>
      <w:r w:rsidR="006259D8" w:rsidRPr="00866F46">
        <w:rPr>
          <w:rFonts w:ascii="Arial" w:hAnsi="Arial" w:cs="Arial"/>
          <w:sz w:val="24"/>
          <w:szCs w:val="24"/>
        </w:rPr>
        <w:t xml:space="preserve">(know your customer) laws, which dictate that the company providing the exchange services have to maintain </w:t>
      </w:r>
      <w:r>
        <w:rPr>
          <w:rFonts w:ascii="Arial" w:hAnsi="Arial" w:cs="Arial"/>
          <w:sz w:val="24"/>
          <w:szCs w:val="24"/>
        </w:rPr>
        <w:t xml:space="preserve">secure </w:t>
      </w:r>
      <w:r w:rsidR="006259D8" w:rsidRPr="00866F46">
        <w:rPr>
          <w:rFonts w:ascii="Arial" w:hAnsi="Arial" w:cs="Arial"/>
          <w:sz w:val="24"/>
          <w:szCs w:val="24"/>
        </w:rPr>
        <w:t xml:space="preserve">records of their customers identities. Blockchain has been widely researched for purposes other than financial products, and the consensus is that </w:t>
      </w:r>
      <w:r w:rsidR="00425773" w:rsidRPr="00866F46">
        <w:rPr>
          <w:rFonts w:ascii="Arial" w:hAnsi="Arial" w:cs="Arial"/>
          <w:sz w:val="24"/>
          <w:szCs w:val="24"/>
        </w:rPr>
        <w:t>blockchain technology may be applied to an almost unlimited</w:t>
      </w:r>
      <w:r w:rsidR="000D4343">
        <w:rPr>
          <w:rFonts w:ascii="Arial" w:hAnsi="Arial" w:cs="Arial"/>
          <w:sz w:val="24"/>
          <w:szCs w:val="24"/>
        </w:rPr>
        <w:t xml:space="preserve"> number of</w:t>
      </w:r>
      <w:r w:rsidR="00425773" w:rsidRPr="00866F46">
        <w:rPr>
          <w:rFonts w:ascii="Arial" w:hAnsi="Arial" w:cs="Arial"/>
          <w:sz w:val="24"/>
          <w:szCs w:val="24"/>
        </w:rPr>
        <w:t xml:space="preserve"> use case</w:t>
      </w:r>
      <w:r w:rsidR="00866F46" w:rsidRPr="00866F46">
        <w:rPr>
          <w:rFonts w:ascii="Arial" w:hAnsi="Arial" w:cs="Arial"/>
          <w:sz w:val="24"/>
          <w:szCs w:val="24"/>
        </w:rPr>
        <w:t xml:space="preserve"> scenario</w:t>
      </w:r>
      <w:r w:rsidR="000D4343">
        <w:rPr>
          <w:rFonts w:ascii="Arial" w:hAnsi="Arial" w:cs="Arial"/>
          <w:sz w:val="24"/>
          <w:szCs w:val="24"/>
        </w:rPr>
        <w:t>s</w:t>
      </w:r>
      <w:r w:rsidR="00425773" w:rsidRPr="00866F46">
        <w:rPr>
          <w:rFonts w:ascii="Arial" w:hAnsi="Arial" w:cs="Arial"/>
          <w:sz w:val="24"/>
          <w:szCs w:val="24"/>
        </w:rPr>
        <w:t xml:space="preserve">. </w:t>
      </w:r>
    </w:p>
    <w:p w14:paraId="021DCBB9" w14:textId="4072A852" w:rsidR="00B15F58" w:rsidRPr="00866F46" w:rsidRDefault="00425773" w:rsidP="00B6788D">
      <w:pPr>
        <w:spacing w:line="480" w:lineRule="auto"/>
        <w:jc w:val="both"/>
        <w:rPr>
          <w:rFonts w:ascii="Arial" w:hAnsi="Arial" w:cs="Arial"/>
          <w:sz w:val="24"/>
          <w:szCs w:val="24"/>
        </w:rPr>
      </w:pPr>
      <w:r w:rsidRPr="00866F46">
        <w:rPr>
          <w:rFonts w:ascii="Arial" w:hAnsi="Arial" w:cs="Arial"/>
          <w:sz w:val="24"/>
          <w:szCs w:val="24"/>
        </w:rPr>
        <w:lastRenderedPageBreak/>
        <w:t>Many companies have begun to invest and develop technologies utilizing blockchain technology</w:t>
      </w:r>
      <w:r w:rsidR="000F1DB9">
        <w:rPr>
          <w:rFonts w:ascii="Arial" w:hAnsi="Arial" w:cs="Arial"/>
          <w:sz w:val="24"/>
          <w:szCs w:val="24"/>
        </w:rPr>
        <w:t>, including</w:t>
      </w:r>
      <w:r w:rsidRPr="00866F46">
        <w:rPr>
          <w:rFonts w:ascii="Arial" w:hAnsi="Arial" w:cs="Arial"/>
          <w:sz w:val="24"/>
          <w:szCs w:val="24"/>
        </w:rPr>
        <w:t xml:space="preserve"> financial</w:t>
      </w:r>
      <w:r w:rsidR="00860972">
        <w:rPr>
          <w:rFonts w:ascii="Arial" w:hAnsi="Arial" w:cs="Arial"/>
          <w:sz w:val="24"/>
          <w:szCs w:val="24"/>
        </w:rPr>
        <w:t xml:space="preserve"> </w:t>
      </w:r>
      <w:r w:rsidRPr="00866F46">
        <w:rPr>
          <w:rFonts w:ascii="Arial" w:hAnsi="Arial" w:cs="Arial"/>
          <w:sz w:val="24"/>
          <w:szCs w:val="24"/>
        </w:rPr>
        <w:t>(BBVA and Santander)</w:t>
      </w:r>
      <w:r w:rsidR="000F1DB9">
        <w:rPr>
          <w:rFonts w:ascii="Arial" w:hAnsi="Arial" w:cs="Arial"/>
          <w:sz w:val="24"/>
          <w:szCs w:val="24"/>
        </w:rPr>
        <w:t xml:space="preserve">, </w:t>
      </w:r>
      <w:r w:rsidR="00363D05" w:rsidRPr="00866F46">
        <w:rPr>
          <w:rFonts w:ascii="Arial" w:hAnsi="Arial" w:cs="Arial"/>
          <w:sz w:val="24"/>
          <w:szCs w:val="24"/>
        </w:rPr>
        <w:t>t</w:t>
      </w:r>
      <w:r w:rsidRPr="00866F46">
        <w:rPr>
          <w:rFonts w:ascii="Arial" w:hAnsi="Arial" w:cs="Arial"/>
          <w:sz w:val="24"/>
          <w:szCs w:val="24"/>
        </w:rPr>
        <w:t>echnolog</w:t>
      </w:r>
      <w:r w:rsidR="00363D05" w:rsidRPr="00866F46">
        <w:rPr>
          <w:rFonts w:ascii="Arial" w:hAnsi="Arial" w:cs="Arial"/>
          <w:sz w:val="24"/>
          <w:szCs w:val="24"/>
        </w:rPr>
        <w:t>y</w:t>
      </w:r>
      <w:r w:rsidR="00860972">
        <w:rPr>
          <w:rFonts w:ascii="Arial" w:hAnsi="Arial" w:cs="Arial"/>
          <w:sz w:val="24"/>
          <w:szCs w:val="24"/>
        </w:rPr>
        <w:t xml:space="preserve"> </w:t>
      </w:r>
      <w:r w:rsidRPr="00866F46">
        <w:rPr>
          <w:rFonts w:ascii="Arial" w:hAnsi="Arial" w:cs="Arial"/>
          <w:sz w:val="24"/>
          <w:szCs w:val="24"/>
        </w:rPr>
        <w:t>(IBM, Facebook, Amazon), food, supply chain and retail</w:t>
      </w:r>
      <w:r w:rsidR="00860972">
        <w:rPr>
          <w:rFonts w:ascii="Arial" w:hAnsi="Arial" w:cs="Arial"/>
          <w:sz w:val="24"/>
          <w:szCs w:val="24"/>
        </w:rPr>
        <w:t xml:space="preserve"> </w:t>
      </w:r>
      <w:r w:rsidRPr="00866F46">
        <w:rPr>
          <w:rFonts w:ascii="Arial" w:hAnsi="Arial" w:cs="Arial"/>
          <w:sz w:val="24"/>
          <w:szCs w:val="24"/>
        </w:rPr>
        <w:t>(</w:t>
      </w:r>
      <w:r w:rsidR="00363D05" w:rsidRPr="00866F46">
        <w:rPr>
          <w:rFonts w:ascii="Arial" w:hAnsi="Arial" w:cs="Arial"/>
          <w:sz w:val="24"/>
          <w:szCs w:val="24"/>
        </w:rPr>
        <w:t>N</w:t>
      </w:r>
      <w:r w:rsidRPr="00866F46">
        <w:rPr>
          <w:rFonts w:ascii="Arial" w:hAnsi="Arial" w:cs="Arial"/>
          <w:sz w:val="24"/>
          <w:szCs w:val="24"/>
        </w:rPr>
        <w:t xml:space="preserve">estle, Walmart, Pfizer), </w:t>
      </w:r>
      <w:r w:rsidR="00363D05" w:rsidRPr="00866F46">
        <w:rPr>
          <w:rFonts w:ascii="Arial" w:hAnsi="Arial" w:cs="Arial"/>
          <w:sz w:val="24"/>
          <w:szCs w:val="24"/>
        </w:rPr>
        <w:t>i</w:t>
      </w:r>
      <w:r w:rsidRPr="00866F46">
        <w:rPr>
          <w:rFonts w:ascii="Arial" w:hAnsi="Arial" w:cs="Arial"/>
          <w:sz w:val="24"/>
          <w:szCs w:val="24"/>
        </w:rPr>
        <w:t>nsurance</w:t>
      </w:r>
      <w:r w:rsidR="00860972">
        <w:rPr>
          <w:rFonts w:ascii="Arial" w:hAnsi="Arial" w:cs="Arial"/>
          <w:sz w:val="24"/>
          <w:szCs w:val="24"/>
        </w:rPr>
        <w:t xml:space="preserve"> </w:t>
      </w:r>
      <w:r w:rsidRPr="00866F46">
        <w:rPr>
          <w:rFonts w:ascii="Arial" w:hAnsi="Arial" w:cs="Arial"/>
          <w:sz w:val="24"/>
          <w:szCs w:val="24"/>
        </w:rPr>
        <w:t xml:space="preserve">(Allianz), </w:t>
      </w:r>
      <w:r w:rsidR="00363D05" w:rsidRPr="00866F46">
        <w:rPr>
          <w:rFonts w:ascii="Arial" w:hAnsi="Arial" w:cs="Arial"/>
          <w:sz w:val="24"/>
          <w:szCs w:val="24"/>
        </w:rPr>
        <w:t>c</w:t>
      </w:r>
      <w:r w:rsidRPr="00866F46">
        <w:rPr>
          <w:rFonts w:ascii="Arial" w:hAnsi="Arial" w:cs="Arial"/>
          <w:sz w:val="24"/>
          <w:szCs w:val="24"/>
        </w:rPr>
        <w:t>ar manufacturers</w:t>
      </w:r>
      <w:r w:rsidR="00860972">
        <w:rPr>
          <w:rFonts w:ascii="Arial" w:hAnsi="Arial" w:cs="Arial"/>
          <w:sz w:val="24"/>
          <w:szCs w:val="24"/>
        </w:rPr>
        <w:t xml:space="preserve"> </w:t>
      </w:r>
      <w:r w:rsidRPr="00866F46">
        <w:rPr>
          <w:rFonts w:ascii="Arial" w:hAnsi="Arial" w:cs="Arial"/>
          <w:sz w:val="24"/>
          <w:szCs w:val="24"/>
        </w:rPr>
        <w:t xml:space="preserve">(Ford, Toyota), and even entertainment </w:t>
      </w:r>
      <w:r w:rsidR="00E54D59">
        <w:rPr>
          <w:rFonts w:ascii="Arial" w:hAnsi="Arial" w:cs="Arial"/>
          <w:sz w:val="24"/>
          <w:szCs w:val="24"/>
        </w:rPr>
        <w:t xml:space="preserve">companies </w:t>
      </w:r>
      <w:r w:rsidRPr="00866F46">
        <w:rPr>
          <w:rFonts w:ascii="Arial" w:hAnsi="Arial" w:cs="Arial"/>
          <w:sz w:val="24"/>
          <w:szCs w:val="24"/>
        </w:rPr>
        <w:t>such as Disney</w:t>
      </w:r>
      <w:r w:rsidR="00860972">
        <w:rPr>
          <w:rFonts w:ascii="Arial" w:hAnsi="Arial" w:cs="Arial"/>
          <w:sz w:val="24"/>
          <w:szCs w:val="24"/>
        </w:rPr>
        <w:t xml:space="preserve"> </w:t>
      </w:r>
      <w:r w:rsidR="00CB75DD" w:rsidRPr="00866F46">
        <w:rPr>
          <w:rFonts w:ascii="Arial" w:hAnsi="Arial" w:cs="Arial"/>
          <w:sz w:val="24"/>
          <w:szCs w:val="24"/>
        </w:rPr>
        <w:fldChar w:fldCharType="begin" w:fldLock="1"/>
      </w:r>
      <w:r w:rsidR="00AB5E8A" w:rsidRPr="00866F46">
        <w:rPr>
          <w:rFonts w:ascii="Arial" w:hAnsi="Arial" w:cs="Arial"/>
          <w:sz w:val="24"/>
          <w:szCs w:val="24"/>
        </w:rPr>
        <w:instrText>ADDIN CSL_CITATION {"citationItems":[{"id":"ITEM-1","itemData":{"URL":"https://101blockchains.com/companies-investing-in-blockchain/","accessed":{"date-parts":[["2020","12","10"]]},"author":[{"dropping-particle":"","family":"Nitish","given":"Singh","non-dropping-particle":"","parse-names":false,"suffix":""}],"id":"ITEM-1","issued":{"date-parts":[["2020"]]},"title":"Companies Investing in Blockchain | 101 Blockchains","type":"webpage"},"uris":["http://www.mendeley.com/documents/?uuid=2436235a-98dd-3484-824a-d67032ac722e"]}],"mendeley":{"formattedCitation":"(Nitish, 2020)","plainTextFormattedCitation":"(Nitish, 2020)","previouslyFormattedCitation":"(Nitish, 2020)"},"properties":{"noteIndex":0},"schema":"https://github.com/citation-style-language/schema/raw/master/csl-citation.json"}</w:instrText>
      </w:r>
      <w:r w:rsidR="00CB75DD" w:rsidRPr="00866F46">
        <w:rPr>
          <w:rFonts w:ascii="Arial" w:hAnsi="Arial" w:cs="Arial"/>
          <w:sz w:val="24"/>
          <w:szCs w:val="24"/>
        </w:rPr>
        <w:fldChar w:fldCharType="separate"/>
      </w:r>
      <w:r w:rsidR="004B7DF8" w:rsidRPr="00866F46">
        <w:rPr>
          <w:rFonts w:ascii="Arial" w:hAnsi="Arial" w:cs="Arial"/>
          <w:noProof/>
          <w:sz w:val="24"/>
          <w:szCs w:val="24"/>
        </w:rPr>
        <w:t>(Nitish, 2020)</w:t>
      </w:r>
      <w:r w:rsidR="00CB75DD" w:rsidRPr="00866F46">
        <w:rPr>
          <w:rFonts w:ascii="Arial" w:hAnsi="Arial" w:cs="Arial"/>
          <w:sz w:val="24"/>
          <w:szCs w:val="24"/>
        </w:rPr>
        <w:fldChar w:fldCharType="end"/>
      </w:r>
      <w:r w:rsidRPr="00866F46">
        <w:rPr>
          <w:rFonts w:ascii="Arial" w:hAnsi="Arial" w:cs="Arial"/>
          <w:sz w:val="24"/>
          <w:szCs w:val="24"/>
        </w:rPr>
        <w:t>. IBM</w:t>
      </w:r>
      <w:r w:rsidR="001B39FF">
        <w:rPr>
          <w:rFonts w:ascii="Arial" w:hAnsi="Arial" w:cs="Arial"/>
          <w:sz w:val="24"/>
          <w:szCs w:val="24"/>
        </w:rPr>
        <w:t xml:space="preserve"> </w:t>
      </w:r>
      <w:r w:rsidRPr="00866F46">
        <w:rPr>
          <w:rFonts w:ascii="Arial" w:hAnsi="Arial" w:cs="Arial"/>
          <w:sz w:val="24"/>
          <w:szCs w:val="24"/>
        </w:rPr>
        <w:t xml:space="preserve">has invested over 200 </w:t>
      </w:r>
      <w:r w:rsidR="00E54D59">
        <w:rPr>
          <w:rFonts w:ascii="Arial" w:hAnsi="Arial" w:cs="Arial"/>
          <w:sz w:val="24"/>
          <w:szCs w:val="24"/>
        </w:rPr>
        <w:t>m</w:t>
      </w:r>
      <w:r w:rsidRPr="00866F46">
        <w:rPr>
          <w:rFonts w:ascii="Arial" w:hAnsi="Arial" w:cs="Arial"/>
          <w:sz w:val="24"/>
          <w:szCs w:val="24"/>
        </w:rPr>
        <w:t xml:space="preserve">illion </w:t>
      </w:r>
      <w:r w:rsidR="000F1DB9">
        <w:rPr>
          <w:rFonts w:ascii="Arial" w:hAnsi="Arial" w:cs="Arial"/>
          <w:sz w:val="24"/>
          <w:szCs w:val="24"/>
        </w:rPr>
        <w:t>D</w:t>
      </w:r>
      <w:r w:rsidRPr="00866F46">
        <w:rPr>
          <w:rFonts w:ascii="Arial" w:hAnsi="Arial" w:cs="Arial"/>
          <w:sz w:val="24"/>
          <w:szCs w:val="24"/>
        </w:rPr>
        <w:t>ollars</w:t>
      </w:r>
      <w:r w:rsidR="00CB75DD" w:rsidRPr="00866F46">
        <w:rPr>
          <w:rFonts w:ascii="Arial" w:hAnsi="Arial" w:cs="Arial"/>
          <w:sz w:val="24"/>
          <w:szCs w:val="24"/>
        </w:rPr>
        <w:t xml:space="preserve"> and employed over 1000 people</w:t>
      </w:r>
      <w:r w:rsidR="00363D05" w:rsidRPr="00866F46">
        <w:rPr>
          <w:rFonts w:ascii="Arial" w:hAnsi="Arial" w:cs="Arial"/>
          <w:sz w:val="24"/>
          <w:szCs w:val="24"/>
        </w:rPr>
        <w:t xml:space="preserve"> </w:t>
      </w:r>
      <w:r w:rsidR="00CB75DD" w:rsidRPr="00866F46">
        <w:rPr>
          <w:rFonts w:ascii="Arial" w:hAnsi="Arial" w:cs="Arial"/>
          <w:sz w:val="24"/>
          <w:szCs w:val="24"/>
        </w:rPr>
        <w:t>for</w:t>
      </w:r>
      <w:r w:rsidRPr="00866F46">
        <w:rPr>
          <w:rFonts w:ascii="Arial" w:hAnsi="Arial" w:cs="Arial"/>
          <w:sz w:val="24"/>
          <w:szCs w:val="24"/>
        </w:rPr>
        <w:t xml:space="preserve"> more than 500 blockchain products</w:t>
      </w:r>
      <w:r w:rsidR="00915787">
        <w:rPr>
          <w:rFonts w:ascii="Arial" w:hAnsi="Arial" w:cs="Arial"/>
          <w:sz w:val="24"/>
          <w:szCs w:val="24"/>
        </w:rPr>
        <w:t xml:space="preserve"> </w:t>
      </w:r>
      <w:r w:rsidR="00CB75DD" w:rsidRPr="00866F46">
        <w:rPr>
          <w:rFonts w:ascii="Arial" w:hAnsi="Arial" w:cs="Arial"/>
          <w:sz w:val="24"/>
          <w:szCs w:val="24"/>
        </w:rPr>
        <w:fldChar w:fldCharType="begin" w:fldLock="1"/>
      </w:r>
      <w:r w:rsidR="00FD56B8">
        <w:rPr>
          <w:rFonts w:ascii="Arial" w:hAnsi="Arial" w:cs="Arial"/>
          <w:sz w:val="24"/>
          <w:szCs w:val="24"/>
        </w:rPr>
        <w:instrText>ADDIN CSL_CITATION {"citationItems":[{"id":"ITEM-1","itemData":{"abstract":"Companies can determine whether they should invest in blockchain by focusing on specific use cases and their market position. Blockchain beyond the hype: What is the strategic business value? 2 Blockchain beyond the hype: What is the strategic business value? Our research seeks to answer this question by evaluating not only the strategic importance of blockchain to major industries but also who can capture what type of value through what type of approach. In-depth, industry-by-industry analysis combined with expert and company interviews revealed more than 90 discrete use cases of varying maturity for blockchain across major industries. We evaluated and stress tested the impact and feasibility of each of these use cases to understand better blockchain's overall strategic value and how to capture it. Our analysis suggests the following three key insights on the strategic value of blockchain:  Blockchain does not have to be a disintermediator to generate value, a fact that encourages permissioned commercial applications.  Blockchain's short-term value will be predominantly in reducing cost before creating transformative business models.  Blockchain is still three to five years away from feasibility at scale, primarily because of the difficulty of resolving the \" coopetition \" paradox to establish common standards. Companies should take the following structured approach in their blockchain strategies: 1. Identify value by pragmatically and skeptically assessing impact and feasibility at a granular level and focusing on addressing true pain points with specific use cases within select industries. 2. Capture value by tailoring strategic approaches to blockchain to their market position, with consideration of measures such as ability to shape the ecosystem, establish standards, and address regulatory barriers. Speculation on the value of blockchain is rife, with Bitcoin—the first and most infamous application of blockchain—grabbing headlines for its rocketing price and volatility. That the focus of blockchain is wrapped up with Bitcoin is not surprising given that its market value surged from less than $20 billion to more than $200 billion over the course of 2017.","author":[{"dropping-particle":"","family":"Carson","given":"Brant","non-dropping-particle":"","parse-names":false,"suffix":""},{"dropping-particle":"","family":"Romanelli","given":"Giulio","non-dropping-particle":"","parse-names":false,"suffix":""},{"dropping-particle":"","family":"Walsh","given":"Patricia","non-dropping-particle":"","parse-names":false,"suffix":""},{"dropping-particle":"","family":"Zhumaev","given":"Askhat","non-dropping-particle":"","parse-names":false,"suffix":""}],"container-title":"Digital McKinsey","id":"ITEM-1","issue":"June","issued":{"date-parts":[["2018"]]},"page":"p.1-13","title":"Blockchain beyond the hype: What is the strategic business value? | McKinsey&amp;Company","type":"article-journal"},"uris":["http://www.mendeley.com/documents/?uuid=e13199eb-7667-4d0b-9304-6e3a035cb350"]}],"mendeley":{"formattedCitation":"(Carson &lt;i&gt;et al.&lt;/i&gt;, 2018)","plainTextFormattedCitation":"(Carson et al., 2018)","previouslyFormattedCitation":"(Carson &lt;i&gt;et al.&lt;/i&gt;, 2018)"},"properties":{"noteIndex":0},"schema":"https://github.com/citation-style-language/schema/raw/master/csl-citation.json"}</w:instrText>
      </w:r>
      <w:r w:rsidR="00CB75DD" w:rsidRPr="00866F46">
        <w:rPr>
          <w:rFonts w:ascii="Arial" w:hAnsi="Arial" w:cs="Arial"/>
          <w:sz w:val="24"/>
          <w:szCs w:val="24"/>
        </w:rPr>
        <w:fldChar w:fldCharType="separate"/>
      </w:r>
      <w:r w:rsidR="00CB75DD" w:rsidRPr="00866F46">
        <w:rPr>
          <w:rFonts w:ascii="Arial" w:hAnsi="Arial" w:cs="Arial"/>
          <w:noProof/>
          <w:sz w:val="24"/>
          <w:szCs w:val="24"/>
        </w:rPr>
        <w:t xml:space="preserve">(Carson </w:t>
      </w:r>
      <w:r w:rsidR="00CB75DD" w:rsidRPr="00866F46">
        <w:rPr>
          <w:rFonts w:ascii="Arial" w:hAnsi="Arial" w:cs="Arial"/>
          <w:i/>
          <w:noProof/>
          <w:sz w:val="24"/>
          <w:szCs w:val="24"/>
        </w:rPr>
        <w:t>et al.</w:t>
      </w:r>
      <w:r w:rsidR="00CB75DD" w:rsidRPr="00866F46">
        <w:rPr>
          <w:rFonts w:ascii="Arial" w:hAnsi="Arial" w:cs="Arial"/>
          <w:noProof/>
          <w:sz w:val="24"/>
          <w:szCs w:val="24"/>
        </w:rPr>
        <w:t>, 2018)</w:t>
      </w:r>
      <w:r w:rsidR="00CB75DD" w:rsidRPr="00866F46">
        <w:rPr>
          <w:rFonts w:ascii="Arial" w:hAnsi="Arial" w:cs="Arial"/>
          <w:sz w:val="24"/>
          <w:szCs w:val="24"/>
        </w:rPr>
        <w:fldChar w:fldCharType="end"/>
      </w:r>
      <w:r w:rsidR="00363D05" w:rsidRPr="00866F46">
        <w:rPr>
          <w:rFonts w:ascii="Arial" w:hAnsi="Arial" w:cs="Arial"/>
          <w:sz w:val="24"/>
          <w:szCs w:val="24"/>
        </w:rPr>
        <w:t xml:space="preserve"> and will be the focus of this review due to their heavy financial investment, interest and development of the </w:t>
      </w:r>
      <w:r w:rsidR="00E54D59">
        <w:rPr>
          <w:rFonts w:ascii="Arial" w:hAnsi="Arial" w:cs="Arial"/>
          <w:sz w:val="24"/>
          <w:szCs w:val="24"/>
        </w:rPr>
        <w:t xml:space="preserve">blockchain </w:t>
      </w:r>
      <w:r w:rsidR="00363D05" w:rsidRPr="00866F46">
        <w:rPr>
          <w:rFonts w:ascii="Arial" w:hAnsi="Arial" w:cs="Arial"/>
          <w:sz w:val="24"/>
          <w:szCs w:val="24"/>
        </w:rPr>
        <w:t>technology</w:t>
      </w:r>
      <w:r w:rsidRPr="00866F46">
        <w:rPr>
          <w:rFonts w:ascii="Arial" w:hAnsi="Arial" w:cs="Arial"/>
          <w:sz w:val="24"/>
          <w:szCs w:val="24"/>
        </w:rPr>
        <w:t>.</w:t>
      </w:r>
    </w:p>
    <w:p w14:paraId="6FD62D40" w14:textId="4E2B6840" w:rsidR="00CC4780" w:rsidRPr="00866F46" w:rsidRDefault="00FA5B6A" w:rsidP="00B6788D">
      <w:pPr>
        <w:autoSpaceDE w:val="0"/>
        <w:autoSpaceDN w:val="0"/>
        <w:adjustRightInd w:val="0"/>
        <w:spacing w:after="0" w:line="480" w:lineRule="auto"/>
        <w:jc w:val="both"/>
        <w:rPr>
          <w:rFonts w:ascii="Arial" w:hAnsi="Arial" w:cs="Arial"/>
          <w:sz w:val="24"/>
          <w:szCs w:val="24"/>
        </w:rPr>
      </w:pPr>
      <w:r w:rsidRPr="00866F46">
        <w:rPr>
          <w:rFonts w:ascii="Arial" w:hAnsi="Arial" w:cs="Arial"/>
          <w:sz w:val="24"/>
          <w:szCs w:val="24"/>
        </w:rPr>
        <w:t xml:space="preserve"> </w:t>
      </w:r>
      <w:r w:rsidR="00CC4780" w:rsidRPr="00866F46">
        <w:rPr>
          <w:rFonts w:ascii="Arial" w:hAnsi="Arial" w:cs="Arial"/>
          <w:sz w:val="24"/>
          <w:szCs w:val="24"/>
        </w:rPr>
        <w:t xml:space="preserve"> </w:t>
      </w:r>
    </w:p>
    <w:p w14:paraId="27DA7CCB" w14:textId="3757DAD3" w:rsidR="001B6F0F" w:rsidRPr="00866F46" w:rsidRDefault="00FA5B6A" w:rsidP="00B6788D">
      <w:pPr>
        <w:autoSpaceDE w:val="0"/>
        <w:autoSpaceDN w:val="0"/>
        <w:adjustRightInd w:val="0"/>
        <w:spacing w:after="0" w:line="480" w:lineRule="auto"/>
        <w:jc w:val="both"/>
        <w:rPr>
          <w:rFonts w:ascii="Arial" w:hAnsi="Arial" w:cs="Arial"/>
          <w:sz w:val="24"/>
          <w:szCs w:val="24"/>
        </w:rPr>
      </w:pPr>
      <w:r w:rsidRPr="00866F46">
        <w:rPr>
          <w:rFonts w:ascii="Arial" w:hAnsi="Arial" w:cs="Arial"/>
          <w:sz w:val="24"/>
          <w:szCs w:val="24"/>
        </w:rPr>
        <w:t>In 2015, a group of companies including IBM</w:t>
      </w:r>
      <w:r w:rsidR="00E54D59">
        <w:rPr>
          <w:rFonts w:ascii="Arial" w:hAnsi="Arial" w:cs="Arial"/>
          <w:sz w:val="24"/>
          <w:szCs w:val="24"/>
        </w:rPr>
        <w:t>,</w:t>
      </w:r>
      <w:r w:rsidRPr="00866F46">
        <w:rPr>
          <w:rFonts w:ascii="Arial" w:hAnsi="Arial" w:cs="Arial"/>
          <w:sz w:val="24"/>
          <w:szCs w:val="24"/>
        </w:rPr>
        <w:t xml:space="preserve"> formed a partnership to create a blockchain for enterprise use, named Hyperledger</w:t>
      </w:r>
      <w:r w:rsidR="001B39FF">
        <w:rPr>
          <w:rFonts w:ascii="Arial" w:hAnsi="Arial" w:cs="Arial"/>
          <w:sz w:val="24"/>
          <w:szCs w:val="24"/>
        </w:rPr>
        <w:t xml:space="preserve"> (placed </w:t>
      </w:r>
      <w:r w:rsidRPr="00866F46">
        <w:rPr>
          <w:rFonts w:ascii="Arial" w:hAnsi="Arial" w:cs="Arial"/>
          <w:sz w:val="24"/>
          <w:szCs w:val="24"/>
        </w:rPr>
        <w:t>under the guardianship of The Linux Foundation</w:t>
      </w:r>
      <w:r w:rsidR="001B39FF">
        <w:rPr>
          <w:rFonts w:ascii="Arial" w:hAnsi="Arial" w:cs="Arial"/>
          <w:sz w:val="24"/>
          <w:szCs w:val="24"/>
        </w:rPr>
        <w:t>)</w:t>
      </w:r>
      <w:r w:rsidRPr="00866F46">
        <w:rPr>
          <w:rFonts w:ascii="Arial" w:hAnsi="Arial" w:cs="Arial"/>
          <w:sz w:val="24"/>
          <w:szCs w:val="24"/>
        </w:rPr>
        <w:t>. Unlike cryptocurrencies which are permission-less</w:t>
      </w:r>
      <w:r w:rsidR="00E54D59">
        <w:rPr>
          <w:rFonts w:ascii="Arial" w:hAnsi="Arial" w:cs="Arial"/>
          <w:sz w:val="24"/>
          <w:szCs w:val="24"/>
        </w:rPr>
        <w:t xml:space="preserve"> </w:t>
      </w:r>
      <w:r w:rsidR="00BC4FC3">
        <w:rPr>
          <w:rFonts w:ascii="Arial" w:hAnsi="Arial" w:cs="Arial"/>
          <w:sz w:val="24"/>
          <w:szCs w:val="24"/>
        </w:rPr>
        <w:t>–</w:t>
      </w:r>
      <w:r w:rsidRPr="00866F46">
        <w:rPr>
          <w:rFonts w:ascii="Arial" w:hAnsi="Arial" w:cs="Arial"/>
          <w:sz w:val="24"/>
          <w:szCs w:val="24"/>
        </w:rPr>
        <w:t xml:space="preserve"> </w:t>
      </w:r>
      <w:r w:rsidR="00BC4FC3">
        <w:rPr>
          <w:rFonts w:ascii="Arial" w:hAnsi="Arial" w:cs="Arial"/>
          <w:sz w:val="24"/>
          <w:szCs w:val="24"/>
        </w:rPr>
        <w:t xml:space="preserve">allowing </w:t>
      </w:r>
      <w:r w:rsidRPr="00866F46">
        <w:rPr>
          <w:rFonts w:ascii="Arial" w:hAnsi="Arial" w:cs="Arial"/>
          <w:sz w:val="24"/>
          <w:szCs w:val="24"/>
        </w:rPr>
        <w:t xml:space="preserve">any person </w:t>
      </w:r>
      <w:r w:rsidR="00BC4FC3">
        <w:rPr>
          <w:rFonts w:ascii="Arial" w:hAnsi="Arial" w:cs="Arial"/>
          <w:sz w:val="24"/>
          <w:szCs w:val="24"/>
        </w:rPr>
        <w:t xml:space="preserve">to </w:t>
      </w:r>
      <w:r w:rsidRPr="00866F46">
        <w:rPr>
          <w:rFonts w:ascii="Arial" w:hAnsi="Arial" w:cs="Arial"/>
          <w:sz w:val="24"/>
          <w:szCs w:val="24"/>
        </w:rPr>
        <w:t>record on or view the blockchain</w:t>
      </w:r>
      <w:r w:rsidR="00E54D59">
        <w:rPr>
          <w:rFonts w:ascii="Arial" w:hAnsi="Arial" w:cs="Arial"/>
          <w:sz w:val="24"/>
          <w:szCs w:val="24"/>
        </w:rPr>
        <w:t xml:space="preserve"> -</w:t>
      </w:r>
      <w:r w:rsidRPr="00866F46">
        <w:rPr>
          <w:rFonts w:ascii="Arial" w:hAnsi="Arial" w:cs="Arial"/>
          <w:sz w:val="24"/>
          <w:szCs w:val="24"/>
        </w:rPr>
        <w:t xml:space="preserve"> the Hyperledger was designed to be a permissioned blockchain</w:t>
      </w:r>
      <w:r w:rsidR="00363D05" w:rsidRPr="00866F46">
        <w:rPr>
          <w:rFonts w:ascii="Arial" w:hAnsi="Arial" w:cs="Arial"/>
          <w:sz w:val="24"/>
          <w:szCs w:val="24"/>
        </w:rPr>
        <w:t xml:space="preserve"> with a pluggable Byzantine fault-tolerant consensus (pBFT) protocol implemented to prevent </w:t>
      </w:r>
      <w:r w:rsidR="001B6F0F" w:rsidRPr="00866F46">
        <w:rPr>
          <w:rFonts w:ascii="Arial" w:hAnsi="Arial" w:cs="Arial"/>
          <w:sz w:val="24"/>
          <w:szCs w:val="24"/>
        </w:rPr>
        <w:t xml:space="preserve">malicious actors </w:t>
      </w:r>
      <w:r w:rsidR="000F1DB9">
        <w:rPr>
          <w:rFonts w:ascii="Arial" w:hAnsi="Arial" w:cs="Arial"/>
          <w:sz w:val="24"/>
          <w:szCs w:val="24"/>
        </w:rPr>
        <w:t>from controlling</w:t>
      </w:r>
      <w:r w:rsidR="001B6F0F" w:rsidRPr="00866F46">
        <w:rPr>
          <w:rFonts w:ascii="Arial" w:hAnsi="Arial" w:cs="Arial"/>
          <w:sz w:val="24"/>
          <w:szCs w:val="24"/>
        </w:rPr>
        <w:t xml:space="preserve"> the entire blockchain</w:t>
      </w:r>
      <w:r w:rsidR="00915787">
        <w:rPr>
          <w:rFonts w:ascii="Arial" w:hAnsi="Arial" w:cs="Arial"/>
          <w:sz w:val="24"/>
          <w:szCs w:val="24"/>
        </w:rPr>
        <w:t xml:space="preserve"> </w:t>
      </w:r>
      <w:r w:rsidR="000D4343">
        <w:rPr>
          <w:rFonts w:ascii="Arial" w:hAnsi="Arial" w:cs="Arial"/>
          <w:sz w:val="24"/>
          <w:szCs w:val="24"/>
        </w:rPr>
        <w:fldChar w:fldCharType="begin" w:fldLock="1"/>
      </w:r>
      <w:r w:rsidR="00915787">
        <w:rPr>
          <w:rFonts w:ascii="Arial" w:hAnsi="Arial" w:cs="Arial"/>
          <w:sz w:val="24"/>
          <w:szCs w:val="24"/>
        </w:rPr>
        <w:instrText>ADDIN CSL_CITATION {"citationItems":[{"id":"ITEM-1","itemData":{"DOI":"10.4230/LIPIcs.OPODIS.2016.24","ISBN":"9783959770316","ISSN":"18688969","abstract":"Service replication distributes an application over many processes for tolerating faults, attacks, and misbehavior among a subset of the processes. With the recent interest in blockchain technologies, distributed execution of one logical application has become a prominent topic. The established state-machine replication paradigm inherently requires the application to be deterministic. This paper distinguishes three models for dealing with non-determinism in replicated services, where some processes are subject to faults and arbitrary behavior (so-called Byzantine faults): first, the modular case that does not require any changes to the potentially non-deterministic application (and neither access to its internal data); second, master-slave solutions, where ties are broken by a leader and the other processes validate the choices of the leader; and finally, applications that use cryptography and secret keys. Cryptographic operations and secrets must be treated specially because they require strong randomness to satisfy their goals. The paper also introduces two new protocols. First, Protocol Sieve uses the modular approach and filters out non-deterministic operations in an application. It ensures that all correct processes produce the same outputs and that their internal states do not diverge. A second protocol, called Mastercrypt, implements cryptographically secure randomness generation with a verifiable random function and is appropriate for most situations in which cryptographic secrets are involved. All protocols are described in a generic way and do not assume a particular implementation of the underlying consensus primitive.","author":[{"dropping-particle":"","family":"Cachin","given":"Christian","non-dropping-particle":"","parse-names":false,"suffix":""},{"dropping-particle":"","family":"Schubert","given":"Simon","non-dropping-particle":"","parse-names":false,"suffix":""},{"dropping-particle":"","family":"Vukolić","given":"Marko","non-dropping-particle":"","parse-names":false,"suffix":""}],"container-title":"Leibniz International Proceedings in Informatics, LIPIcs","id":"ITEM-1","issued":{"date-parts":[["2017"]]},"page":"24.1-24.16","title":"Non-determinism in Byzantine fault-tolerant replication","type":"article-journal","volume":"70"},"uris":["http://www.mendeley.com/documents/?uuid=6365ce5c-8873-4d0c-be47-89ea6c730886"]}],"mendeley":{"formattedCitation":"(Cachin, Schubert and Vukolić, 2017)","manualFormatting":"(Cachin et al, 2017)","plainTextFormattedCitation":"(Cachin, Schubert and Vukolić, 2017)","previouslyFormattedCitation":"(Cachin, Schubert and Vukolić, 2017)"},"properties":{"noteIndex":0},"schema":"https://github.com/citation-style-language/schema/raw/master/csl-citation.json"}</w:instrText>
      </w:r>
      <w:r w:rsidR="000D4343">
        <w:rPr>
          <w:rFonts w:ascii="Arial" w:hAnsi="Arial" w:cs="Arial"/>
          <w:sz w:val="24"/>
          <w:szCs w:val="24"/>
        </w:rPr>
        <w:fldChar w:fldCharType="separate"/>
      </w:r>
      <w:r w:rsidR="000D4343" w:rsidRPr="000D4343">
        <w:rPr>
          <w:rFonts w:ascii="Arial" w:hAnsi="Arial" w:cs="Arial"/>
          <w:noProof/>
          <w:sz w:val="24"/>
          <w:szCs w:val="24"/>
        </w:rPr>
        <w:t>(Cachin</w:t>
      </w:r>
      <w:r w:rsidR="00915787">
        <w:rPr>
          <w:rFonts w:ascii="Arial" w:hAnsi="Arial" w:cs="Arial"/>
          <w:noProof/>
          <w:sz w:val="24"/>
          <w:szCs w:val="24"/>
        </w:rPr>
        <w:t xml:space="preserve"> </w:t>
      </w:r>
      <w:r w:rsidR="00915787" w:rsidRPr="00915787">
        <w:rPr>
          <w:rFonts w:ascii="Arial" w:hAnsi="Arial" w:cs="Arial"/>
          <w:i/>
          <w:iCs/>
          <w:noProof/>
          <w:sz w:val="24"/>
          <w:szCs w:val="24"/>
        </w:rPr>
        <w:t>et al</w:t>
      </w:r>
      <w:r w:rsidR="000D4343" w:rsidRPr="000D4343">
        <w:rPr>
          <w:rFonts w:ascii="Arial" w:hAnsi="Arial" w:cs="Arial"/>
          <w:noProof/>
          <w:sz w:val="24"/>
          <w:szCs w:val="24"/>
        </w:rPr>
        <w:t>, 2017)</w:t>
      </w:r>
      <w:r w:rsidR="000D4343">
        <w:rPr>
          <w:rFonts w:ascii="Arial" w:hAnsi="Arial" w:cs="Arial"/>
          <w:sz w:val="24"/>
          <w:szCs w:val="24"/>
        </w:rPr>
        <w:fldChar w:fldCharType="end"/>
      </w:r>
      <w:r w:rsidR="00BC4FC3">
        <w:rPr>
          <w:rFonts w:ascii="Arial" w:hAnsi="Arial" w:cs="Arial"/>
          <w:sz w:val="24"/>
          <w:szCs w:val="24"/>
        </w:rPr>
        <w:t xml:space="preserve"> with </w:t>
      </w:r>
      <w:r w:rsidRPr="00866F46">
        <w:rPr>
          <w:rFonts w:ascii="Arial" w:hAnsi="Arial" w:cs="Arial"/>
          <w:sz w:val="24"/>
          <w:szCs w:val="24"/>
        </w:rPr>
        <w:t>only trusted parties receiv</w:t>
      </w:r>
      <w:r w:rsidR="00BC4FC3">
        <w:rPr>
          <w:rFonts w:ascii="Arial" w:hAnsi="Arial" w:cs="Arial"/>
          <w:sz w:val="24"/>
          <w:szCs w:val="24"/>
        </w:rPr>
        <w:t>ing</w:t>
      </w:r>
      <w:r w:rsidRPr="00866F46">
        <w:rPr>
          <w:rFonts w:ascii="Arial" w:hAnsi="Arial" w:cs="Arial"/>
          <w:sz w:val="24"/>
          <w:szCs w:val="24"/>
        </w:rPr>
        <w:t xml:space="preserve"> credentials to utilize the blockchain. </w:t>
      </w:r>
    </w:p>
    <w:p w14:paraId="00B82A1C" w14:textId="77777777" w:rsidR="001B6F0F" w:rsidRPr="00866F46" w:rsidRDefault="001B6F0F" w:rsidP="00B6788D">
      <w:pPr>
        <w:autoSpaceDE w:val="0"/>
        <w:autoSpaceDN w:val="0"/>
        <w:adjustRightInd w:val="0"/>
        <w:spacing w:after="0" w:line="480" w:lineRule="auto"/>
        <w:jc w:val="both"/>
        <w:rPr>
          <w:rFonts w:ascii="Arial" w:hAnsi="Arial" w:cs="Arial"/>
          <w:sz w:val="24"/>
          <w:szCs w:val="24"/>
        </w:rPr>
      </w:pPr>
    </w:p>
    <w:p w14:paraId="0C76403E" w14:textId="09B01933" w:rsidR="00321F03" w:rsidRDefault="0031269F" w:rsidP="00B6788D">
      <w:pPr>
        <w:autoSpaceDE w:val="0"/>
        <w:autoSpaceDN w:val="0"/>
        <w:adjustRightInd w:val="0"/>
        <w:spacing w:after="0" w:line="480" w:lineRule="auto"/>
        <w:jc w:val="both"/>
        <w:rPr>
          <w:rFonts w:ascii="Arial" w:hAnsi="Arial" w:cs="Arial"/>
          <w:sz w:val="24"/>
          <w:szCs w:val="24"/>
        </w:rPr>
      </w:pPr>
      <w:r w:rsidRPr="00866F46">
        <w:rPr>
          <w:rFonts w:ascii="Arial" w:hAnsi="Arial" w:cs="Arial"/>
          <w:sz w:val="24"/>
          <w:szCs w:val="24"/>
        </w:rPr>
        <w:t xml:space="preserve">The IBM blockchain was released as a “Cloud Based Blockchain service”, which is </w:t>
      </w:r>
      <w:r w:rsidR="00125180" w:rsidRPr="00866F46">
        <w:rPr>
          <w:rFonts w:ascii="Arial" w:hAnsi="Arial" w:cs="Arial"/>
          <w:sz w:val="24"/>
          <w:szCs w:val="24"/>
        </w:rPr>
        <w:t>built on</w:t>
      </w:r>
      <w:r w:rsidRPr="00866F46">
        <w:rPr>
          <w:rFonts w:ascii="Arial" w:hAnsi="Arial" w:cs="Arial"/>
          <w:sz w:val="24"/>
          <w:szCs w:val="24"/>
        </w:rPr>
        <w:t xml:space="preserve"> the Hyperledger fabric. IBM has marketed it as being used to enable new revenue streams, reduce and remove redundancies caused by legacy systems, improve efficiencies and increase savings.</w:t>
      </w:r>
      <w:r w:rsidR="00363D05" w:rsidRPr="00866F46">
        <w:rPr>
          <w:rFonts w:ascii="Arial" w:hAnsi="Arial" w:cs="Arial"/>
          <w:sz w:val="24"/>
          <w:szCs w:val="24"/>
        </w:rPr>
        <w:t xml:space="preserve"> </w:t>
      </w:r>
      <w:r w:rsidR="00321F03" w:rsidRPr="00866F46">
        <w:rPr>
          <w:rFonts w:ascii="Arial" w:hAnsi="Arial" w:cs="Arial"/>
          <w:sz w:val="24"/>
          <w:szCs w:val="24"/>
        </w:rPr>
        <w:t xml:space="preserve">The IBM Blockchain project contains an important </w:t>
      </w:r>
      <w:r w:rsidR="00233F21" w:rsidRPr="00866F46">
        <w:rPr>
          <w:rFonts w:ascii="Arial" w:hAnsi="Arial" w:cs="Arial"/>
          <w:sz w:val="24"/>
          <w:szCs w:val="24"/>
        </w:rPr>
        <w:t>component relating to smart contracts called “chaincode”. This enables the business to automate certain processes once certain criteria are met</w:t>
      </w:r>
      <w:r w:rsidR="00915787">
        <w:rPr>
          <w:rFonts w:ascii="Arial" w:hAnsi="Arial" w:cs="Arial"/>
          <w:sz w:val="24"/>
          <w:szCs w:val="24"/>
        </w:rPr>
        <w:t xml:space="preserve"> </w:t>
      </w:r>
      <w:r w:rsidR="00FD56B8">
        <w:rPr>
          <w:rFonts w:ascii="Arial" w:hAnsi="Arial" w:cs="Arial"/>
          <w:sz w:val="24"/>
          <w:szCs w:val="24"/>
        </w:rPr>
        <w:fldChar w:fldCharType="begin" w:fldLock="1"/>
      </w:r>
      <w:r w:rsidR="00FD56B8">
        <w:rPr>
          <w:rFonts w:ascii="Arial" w:hAnsi="Arial" w:cs="Arial"/>
          <w:sz w:val="24"/>
          <w:szCs w:val="24"/>
        </w:rPr>
        <w:instrText>ADDIN CSL_CITATION {"citationItems":[{"id":"ITEM-1","itemData":{"DOI":"10.1145/3190508.3190538","ISBN":"9781450355841","abstract":"Fabric is a modular and extensible open-source system for deploying and operating permissioned blockchains and one of the Hyperledger projects hosted by the Linux Foundation (www.hyperledger.org). Fabric is the first truly extensible blockchain system for running distributed applications. It supports modular consensus protocols, which allows the system to be tailored to particular use cases and trust models. Fabric is also the first blockchain system that runs distributed applications written in standard, general-purpose programming languages, without systemic dependency on a native cryptocurrency. This stands in sharp contrast to existing blockchain platforms that require “smart-contracts” to be written in domain-specific languages or rely on a cryptocurrency. Fabric realizes the permissioned model using a portable notion of membership, which may be integrated with industry-standard identity management. To support such flexibility, Fabric introduces an entirely novel blockchain design and revamps the way blockchains cope with non-determinism, resource exhaustion, and performance attacks. This paper describes Fabric, its architecture, the rationale behind various design decisions, its most prominent implementation aspects, as well as its distributed application programming model. We further evaluate Fabric by implementing and benchmarking a Bitcoin-inspired digital currency. We show that Fabric achieves end-to-end throughput of more than 3500 transactions per second in certain popular deployment configurations, with sub-second latency, scaling well to over 100 peers.","author":[{"dropping-particle":"","family":"Androulaki","given":"Elli","non-dropping-particle":"","parse-names":false,"suffix":""},{"dropping-particle":"","family":"Barger","given":"Artem","non-dropping-particle":"","parse-names":false,"suffix":""},{"dropping-particle":"","family":"Bortnikov","given":"Vita","non-dropping-particle":"","parse-names":false,"suffix":""},{"dropping-particle":"","family":"Muralidharan","given":"Srinivasan","non-dropping-particle":"","parse-names":false,"suffix":""},{"dropping-particle":"","family":"Cachin","given":"Christian","non-dropping-particle":"","parse-names":false,"suffix":""},{"dropping-particle":"","family":"Christidis","given":"Konstantinos","non-dropping-particle":"","parse-names":false,"suffix":""},{"dropping-particle":"","family":"Caro","given":"Angelo","non-dropping-particle":"De","parse-names":false,"suffix":""},{"dropping-particle":"","family":"Enyeart","given":"David","non-dropping-particle":"","parse-names":false,"suffix":""},{"dropping-particle":"","family":"Murthy","given":"Chet","non-dropping-particle":"","parse-names":false,"suffix":""},{"dropping-particle":"","family":"Ferris","given":"Christopher","non-dropping-particle":"","parse-names":false,"suffix":""},{"dropping-particle":"","family":"Laventman","given":"Gennady","non-dropping-particle":"","parse-names":false,"suffix":""},{"dropping-particle":"","family":"Manevich","given":"Yacov","non-dropping-particle":"","parse-names":false,"suffix":""},{"dropping-particle":"","family":"Nguyen","given":"Binh","non-dropping-particle":"","parse-names":false,"suffix":""},{"dropping-particle":"","family":"Sethi","given":"Manish","non-dropping-particle":"","parse-names":false,"suffix":""},{"dropping-particle":"","family":"Singh","given":"Gari","non-dropping-particle":"","parse-names":false,"suffix":""},{"dropping-particle":"","family":"Smith","given":"Keith","non-dropping-particle":"","parse-names":false,"suffix":""},{"dropping-particle":"","family":"Sorniotti","given":"Alessandro","non-dropping-particle":"","parse-names":false,"suffix":""},{"dropping-particle":"","family":"Stathakopoulou","given":"Chrysoula","non-dropping-particle":"","parse-names":false,"suffix":""},{"dropping-particle":"","family":"Vukolić","given":"Marko","non-dropping-particle":"","parse-names":false,"suffix":""},{"dropping-particle":"","family":"Cocco","given":"Sharon Weed","non-dropping-particle":"","parse-names":false,"suffix":""},{"dropping-particle":"","family":"Yellick","given":"Jason","non-dropping-particle":"","parse-names":false,"suffix":""}],"container-title":"Proceedings of the 13th EuroSys Conference, EuroSys 2018","id":"ITEM-1","issued":{"date-parts":[["2018"]]},"title":"Hyperledger Fabric: A Distributed Operating System for Permissioned Blockchains","type":"article-journal","volume":"2018-January"},"uris":["http://www.mendeley.com/documents/?uuid=5f3ea7cd-e3cc-4a6c-9cd1-d032e88ab7e9"]}],"mendeley":{"formattedCitation":"(Androulaki &lt;i&gt;et al.&lt;/i&gt;, 2018)","plainTextFormattedCitation":"(Androulaki et al., 2018)","previouslyFormattedCitation":"(Androulaki &lt;i&gt;et al.&lt;/i&gt;, 2018)"},"properties":{"noteIndex":0},"schema":"https://github.com/citation-style-language/schema/raw/master/csl-citation.json"}</w:instrText>
      </w:r>
      <w:r w:rsidR="00FD56B8">
        <w:rPr>
          <w:rFonts w:ascii="Arial" w:hAnsi="Arial" w:cs="Arial"/>
          <w:sz w:val="24"/>
          <w:szCs w:val="24"/>
        </w:rPr>
        <w:fldChar w:fldCharType="separate"/>
      </w:r>
      <w:r w:rsidR="00FD56B8" w:rsidRPr="00FD56B8">
        <w:rPr>
          <w:rFonts w:ascii="Arial" w:hAnsi="Arial" w:cs="Arial"/>
          <w:noProof/>
          <w:sz w:val="24"/>
          <w:szCs w:val="24"/>
        </w:rPr>
        <w:t xml:space="preserve">(Androulaki </w:t>
      </w:r>
      <w:r w:rsidR="00FD56B8" w:rsidRPr="00FD56B8">
        <w:rPr>
          <w:rFonts w:ascii="Arial" w:hAnsi="Arial" w:cs="Arial"/>
          <w:i/>
          <w:noProof/>
          <w:sz w:val="24"/>
          <w:szCs w:val="24"/>
        </w:rPr>
        <w:t>et al.</w:t>
      </w:r>
      <w:r w:rsidR="00FD56B8" w:rsidRPr="00FD56B8">
        <w:rPr>
          <w:rFonts w:ascii="Arial" w:hAnsi="Arial" w:cs="Arial"/>
          <w:noProof/>
          <w:sz w:val="24"/>
          <w:szCs w:val="24"/>
        </w:rPr>
        <w:t xml:space="preserve">, </w:t>
      </w:r>
      <w:r w:rsidR="00FD56B8" w:rsidRPr="00FD56B8">
        <w:rPr>
          <w:rFonts w:ascii="Arial" w:hAnsi="Arial" w:cs="Arial"/>
          <w:noProof/>
          <w:sz w:val="24"/>
          <w:szCs w:val="24"/>
        </w:rPr>
        <w:lastRenderedPageBreak/>
        <w:t>2018)</w:t>
      </w:r>
      <w:r w:rsidR="00FD56B8">
        <w:rPr>
          <w:rFonts w:ascii="Arial" w:hAnsi="Arial" w:cs="Arial"/>
          <w:sz w:val="24"/>
          <w:szCs w:val="24"/>
        </w:rPr>
        <w:fldChar w:fldCharType="end"/>
      </w:r>
      <w:r w:rsidR="00233F21" w:rsidRPr="00866F46">
        <w:rPr>
          <w:rFonts w:ascii="Arial" w:hAnsi="Arial" w:cs="Arial"/>
          <w:sz w:val="24"/>
          <w:szCs w:val="24"/>
        </w:rPr>
        <w:t xml:space="preserve">. </w:t>
      </w:r>
      <w:r w:rsidR="00E54D59">
        <w:rPr>
          <w:rFonts w:ascii="Arial" w:hAnsi="Arial" w:cs="Arial"/>
          <w:sz w:val="24"/>
          <w:szCs w:val="24"/>
        </w:rPr>
        <w:t xml:space="preserve">As such, </w:t>
      </w:r>
      <w:r w:rsidR="000732FD">
        <w:rPr>
          <w:rFonts w:ascii="Arial" w:hAnsi="Arial" w:cs="Arial"/>
          <w:sz w:val="24"/>
          <w:szCs w:val="24"/>
        </w:rPr>
        <w:t>the IBM blockchain has claimed a stake in this novel technology, which could revolutionize multiple industries.</w:t>
      </w:r>
    </w:p>
    <w:p w14:paraId="6D4BCDB0" w14:textId="101ECF54" w:rsidR="000732FD" w:rsidRDefault="000732FD" w:rsidP="00B6788D">
      <w:pPr>
        <w:autoSpaceDE w:val="0"/>
        <w:autoSpaceDN w:val="0"/>
        <w:adjustRightInd w:val="0"/>
        <w:spacing w:after="0" w:line="480" w:lineRule="auto"/>
        <w:jc w:val="both"/>
        <w:rPr>
          <w:rFonts w:ascii="Arial" w:hAnsi="Arial" w:cs="Arial"/>
          <w:sz w:val="24"/>
          <w:szCs w:val="24"/>
        </w:rPr>
      </w:pPr>
    </w:p>
    <w:p w14:paraId="6512DBC0" w14:textId="18490809" w:rsidR="000732FD" w:rsidRDefault="000732FD" w:rsidP="00B6788D">
      <w:pPr>
        <w:autoSpaceDE w:val="0"/>
        <w:autoSpaceDN w:val="0"/>
        <w:adjustRightInd w:val="0"/>
        <w:spacing w:after="0" w:line="480" w:lineRule="auto"/>
        <w:jc w:val="both"/>
        <w:rPr>
          <w:rFonts w:ascii="Arial" w:hAnsi="Arial" w:cs="Arial"/>
          <w:b/>
          <w:bCs/>
          <w:i/>
          <w:iCs/>
          <w:sz w:val="24"/>
          <w:szCs w:val="24"/>
          <w:u w:val="single"/>
        </w:rPr>
      </w:pPr>
      <w:r>
        <w:rPr>
          <w:rFonts w:ascii="Arial" w:hAnsi="Arial" w:cs="Arial"/>
          <w:b/>
          <w:bCs/>
          <w:i/>
          <w:iCs/>
          <w:sz w:val="24"/>
          <w:szCs w:val="24"/>
          <w:u w:val="single"/>
        </w:rPr>
        <w:t>Benefits and Real-Life Application</w:t>
      </w:r>
    </w:p>
    <w:p w14:paraId="44C5FE56" w14:textId="77777777" w:rsidR="0060379A" w:rsidRPr="000732FD" w:rsidRDefault="0060379A" w:rsidP="00B6788D">
      <w:pPr>
        <w:autoSpaceDE w:val="0"/>
        <w:autoSpaceDN w:val="0"/>
        <w:adjustRightInd w:val="0"/>
        <w:spacing w:after="0" w:line="480" w:lineRule="auto"/>
        <w:jc w:val="both"/>
        <w:rPr>
          <w:rFonts w:ascii="Arial" w:hAnsi="Arial" w:cs="Arial"/>
          <w:b/>
          <w:bCs/>
          <w:i/>
          <w:iCs/>
          <w:sz w:val="24"/>
          <w:szCs w:val="24"/>
          <w:u w:val="single"/>
        </w:rPr>
      </w:pPr>
    </w:p>
    <w:p w14:paraId="1F852E97" w14:textId="43C370F9" w:rsidR="000732FD" w:rsidRPr="00866F46" w:rsidRDefault="000732FD" w:rsidP="00B6788D">
      <w:pPr>
        <w:autoSpaceDE w:val="0"/>
        <w:autoSpaceDN w:val="0"/>
        <w:adjustRightInd w:val="0"/>
        <w:spacing w:after="0" w:line="480" w:lineRule="auto"/>
        <w:jc w:val="both"/>
        <w:rPr>
          <w:rFonts w:ascii="Arial" w:hAnsi="Arial" w:cs="Arial"/>
          <w:sz w:val="24"/>
          <w:szCs w:val="24"/>
        </w:rPr>
      </w:pPr>
      <w:r>
        <w:rPr>
          <w:rFonts w:ascii="Arial" w:hAnsi="Arial" w:cs="Arial"/>
          <w:sz w:val="24"/>
          <w:szCs w:val="24"/>
        </w:rPr>
        <w:t xml:space="preserve">IBM </w:t>
      </w:r>
      <w:r w:rsidR="001B39FF">
        <w:rPr>
          <w:rFonts w:ascii="Arial" w:hAnsi="Arial" w:cs="Arial"/>
          <w:sz w:val="24"/>
          <w:szCs w:val="24"/>
        </w:rPr>
        <w:t>is</w:t>
      </w:r>
      <w:r>
        <w:rPr>
          <w:rFonts w:ascii="Arial" w:hAnsi="Arial" w:cs="Arial"/>
          <w:sz w:val="24"/>
          <w:szCs w:val="24"/>
        </w:rPr>
        <w:t xml:space="preserve"> an early leader in the Blockchain niche and has shown real-life applicability of their technology, giving them a competitive advantage. </w:t>
      </w:r>
      <w:r w:rsidRPr="00866F46">
        <w:rPr>
          <w:rFonts w:ascii="Arial" w:hAnsi="Arial" w:cs="Arial"/>
          <w:sz w:val="24"/>
          <w:szCs w:val="24"/>
        </w:rPr>
        <w:t xml:space="preserve">An interesting use case was tested by Walmart and IBM concerning food traceability. </w:t>
      </w:r>
      <w:r w:rsidR="000A7373">
        <w:rPr>
          <w:rFonts w:ascii="Arial" w:hAnsi="Arial" w:cs="Arial"/>
          <w:sz w:val="24"/>
          <w:szCs w:val="24"/>
        </w:rPr>
        <w:t>According to the WHO,</w:t>
      </w:r>
      <w:r w:rsidRPr="00866F46">
        <w:rPr>
          <w:rFonts w:ascii="Arial" w:hAnsi="Arial" w:cs="Arial"/>
          <w:sz w:val="24"/>
          <w:szCs w:val="24"/>
        </w:rPr>
        <w:t xml:space="preserve"> 10% of the world population suffers from food poisoning </w:t>
      </w:r>
      <w:r w:rsidR="000A7373">
        <w:rPr>
          <w:rFonts w:ascii="Arial" w:hAnsi="Arial" w:cs="Arial"/>
          <w:sz w:val="24"/>
          <w:szCs w:val="24"/>
        </w:rPr>
        <w:t>annually</w:t>
      </w:r>
      <w:r w:rsidRPr="00866F46">
        <w:rPr>
          <w:rFonts w:ascii="Arial" w:hAnsi="Arial" w:cs="Arial"/>
          <w:sz w:val="24"/>
          <w:szCs w:val="24"/>
        </w:rPr>
        <w:t>. The rationale behind the test was to address food contamination and limit outbreaks of food poisoning. In China, pigs were tracked from the farm and slaughterhouse</w:t>
      </w:r>
      <w:r w:rsidR="000A7373">
        <w:rPr>
          <w:rFonts w:ascii="Arial" w:hAnsi="Arial" w:cs="Arial"/>
          <w:sz w:val="24"/>
          <w:szCs w:val="24"/>
        </w:rPr>
        <w:t xml:space="preserve"> </w:t>
      </w:r>
      <w:r w:rsidRPr="00866F46">
        <w:rPr>
          <w:rFonts w:ascii="Arial" w:hAnsi="Arial" w:cs="Arial"/>
          <w:sz w:val="24"/>
          <w:szCs w:val="24"/>
        </w:rPr>
        <w:t xml:space="preserve">all the way to the distribution centres. Information about temperature, humidity and other data was collected by way of sensors and RFID tags and stored on the blockchain for rapid identification of problems. Patterns were recorded and fixed, and if a recall </w:t>
      </w:r>
      <w:r w:rsidR="001B39FF" w:rsidRPr="00866F46">
        <w:rPr>
          <w:rFonts w:ascii="Arial" w:hAnsi="Arial" w:cs="Arial"/>
          <w:sz w:val="24"/>
          <w:szCs w:val="24"/>
        </w:rPr>
        <w:t>were</w:t>
      </w:r>
      <w:r w:rsidRPr="00866F46">
        <w:rPr>
          <w:rFonts w:ascii="Arial" w:hAnsi="Arial" w:cs="Arial"/>
          <w:sz w:val="24"/>
          <w:szCs w:val="24"/>
        </w:rPr>
        <w:t xml:space="preserve"> needed this could be tracked and completed far more efficiently. Mangoes were also part of the first pilot study</w:t>
      </w:r>
      <w:r w:rsidR="000A7373">
        <w:rPr>
          <w:rFonts w:ascii="Arial" w:hAnsi="Arial" w:cs="Arial"/>
          <w:sz w:val="24"/>
          <w:szCs w:val="24"/>
        </w:rPr>
        <w:t xml:space="preserve"> - </w:t>
      </w:r>
      <w:r w:rsidRPr="00866F46">
        <w:rPr>
          <w:rFonts w:ascii="Arial" w:hAnsi="Arial" w:cs="Arial"/>
          <w:sz w:val="24"/>
          <w:szCs w:val="24"/>
        </w:rPr>
        <w:t xml:space="preserve">tracked from </w:t>
      </w:r>
      <w:r w:rsidR="0059559A">
        <w:rPr>
          <w:rFonts w:ascii="Arial" w:hAnsi="Arial" w:cs="Arial"/>
          <w:sz w:val="24"/>
          <w:szCs w:val="24"/>
        </w:rPr>
        <w:t xml:space="preserve">growth in </w:t>
      </w:r>
      <w:r w:rsidRPr="00866F46">
        <w:rPr>
          <w:rFonts w:ascii="Arial" w:hAnsi="Arial" w:cs="Arial"/>
          <w:sz w:val="24"/>
          <w:szCs w:val="24"/>
        </w:rPr>
        <w:t>Central and South America all the way to distribution in North America. Because of the high level of contamination of mangoes, a simple receipt would be enough to identify every stage of the harvest process, from growing</w:t>
      </w:r>
      <w:r w:rsidR="000A7373">
        <w:rPr>
          <w:rFonts w:ascii="Arial" w:hAnsi="Arial" w:cs="Arial"/>
          <w:sz w:val="24"/>
          <w:szCs w:val="24"/>
        </w:rPr>
        <w:t xml:space="preserve"> </w:t>
      </w:r>
      <w:r w:rsidRPr="00866F46">
        <w:rPr>
          <w:rFonts w:ascii="Arial" w:hAnsi="Arial" w:cs="Arial"/>
          <w:sz w:val="24"/>
          <w:szCs w:val="24"/>
        </w:rPr>
        <w:t>to transport</w:t>
      </w:r>
      <w:r w:rsidR="000A7373">
        <w:rPr>
          <w:rFonts w:ascii="Arial" w:hAnsi="Arial" w:cs="Arial"/>
          <w:sz w:val="24"/>
          <w:szCs w:val="24"/>
        </w:rPr>
        <w:t>, w</w:t>
      </w:r>
      <w:r w:rsidRPr="00866F46">
        <w:rPr>
          <w:rFonts w:ascii="Arial" w:hAnsi="Arial" w:cs="Arial"/>
          <w:sz w:val="24"/>
          <w:szCs w:val="24"/>
        </w:rPr>
        <w:t xml:space="preserve">arehousing and distribution. Mangoes in the same harvest or subjected to the same degradation could be analysed and removed from distribution </w:t>
      </w:r>
      <w:r>
        <w:rPr>
          <w:rFonts w:ascii="Arial" w:hAnsi="Arial" w:cs="Arial"/>
          <w:sz w:val="24"/>
          <w:szCs w:val="24"/>
        </w:rPr>
        <w:t>i</w:t>
      </w:r>
      <w:r w:rsidRPr="00866F46">
        <w:rPr>
          <w:rFonts w:ascii="Arial" w:hAnsi="Arial" w:cs="Arial"/>
          <w:sz w:val="24"/>
          <w:szCs w:val="24"/>
        </w:rPr>
        <w:t xml:space="preserve">f necessary, thus reducing and limiting food borne disease outbreaks. The pilot study was successful, </w:t>
      </w:r>
      <w:r w:rsidR="000A7373">
        <w:rPr>
          <w:rFonts w:ascii="Arial" w:hAnsi="Arial" w:cs="Arial"/>
          <w:sz w:val="24"/>
          <w:szCs w:val="24"/>
        </w:rPr>
        <w:t>as</w:t>
      </w:r>
      <w:r w:rsidRPr="00866F46">
        <w:rPr>
          <w:rFonts w:ascii="Arial" w:hAnsi="Arial" w:cs="Arial"/>
          <w:sz w:val="24"/>
          <w:szCs w:val="24"/>
        </w:rPr>
        <w:t xml:space="preserve"> the time needed to track mangoes was reduced from 7 days to a phenomenal 2.2 seconds</w:t>
      </w:r>
      <w:r w:rsidR="00915787">
        <w:rPr>
          <w:rFonts w:ascii="Arial" w:hAnsi="Arial" w:cs="Arial"/>
          <w:sz w:val="24"/>
          <w:szCs w:val="24"/>
        </w:rPr>
        <w:t xml:space="preserve"> </w:t>
      </w:r>
      <w:r>
        <w:rPr>
          <w:rFonts w:ascii="Arial" w:hAnsi="Arial" w:cs="Arial"/>
          <w:sz w:val="24"/>
          <w:szCs w:val="24"/>
        </w:rPr>
        <w:fldChar w:fldCharType="begin" w:fldLock="1"/>
      </w:r>
      <w:r>
        <w:rPr>
          <w:rFonts w:ascii="Arial" w:hAnsi="Arial" w:cs="Arial"/>
          <w:sz w:val="24"/>
          <w:szCs w:val="24"/>
        </w:rPr>
        <w:instrText>ADDIN CSL_CITATION {"citationItems":[{"id":"ITEM-1","itemData":{"DOI":"10.31585/jbba-1-1-(10)2018","ISSN":"25163949","abstract":"In response to food contamination scandals worldwide, retail giant Walmart is tackling food safety in the supply chain using blockchain technology. In 2016, it established the Walmart Food Safety Collaboration Center in Beijing and plans to invest $25 million over five years to research global food safety (Yiannas and Liu, 2017). Using IBM’s blockchain solution based on Hyperledger Fabric, Walmart has successfully completed two blockchain pilots: pork in China and mangoes in the Americas (IBM, 2017). With a farm-to-table approach, Walmart’s blockchain solution reduced time for tracking mango origins from seven days to 2.2 seconds and promoted greater transparency across Walmart’s food supply chain (Yiannas, 2017). IBM called it “complete end-to-end traceability” (McDermott, 2017). This case study highlights the challenges of implementing blockchain technology in the food supply chain and the opportunities for deploying blockchain solutions throughout the global food ecosystem to increase safety and reduce waste.","author":[{"dropping-particle":"","family":"Kamath","given":"Reshma","non-dropping-particle":"","parse-names":false,"suffix":""}],"container-title":"The Journal of the British Blockchain Association","id":"ITEM-1","issue":"1","issued":{"date-parts":[["2018"]]},"page":"1-12","title":"Food Traceability on Blockchain: Walmart’s Pork and Mango Pilots with IBM","type":"article-journal","volume":"1"},"uris":["http://www.mendeley.com/documents/?uuid=fe706288-c99d-484c-a57d-a230756e6887"]}],"mendeley":{"formattedCitation":"(Kamath, 2018)","plainTextFormattedCitation":"(Kamath, 2018)","previouslyFormattedCitation":"(Kamath, 2018)"},"properties":{"noteIndex":0},"schema":"https://github.com/citation-style-language/schema/raw/master/csl-citation.json"}</w:instrText>
      </w:r>
      <w:r>
        <w:rPr>
          <w:rFonts w:ascii="Arial" w:hAnsi="Arial" w:cs="Arial"/>
          <w:sz w:val="24"/>
          <w:szCs w:val="24"/>
        </w:rPr>
        <w:fldChar w:fldCharType="separate"/>
      </w:r>
      <w:r w:rsidRPr="00CD27C9">
        <w:rPr>
          <w:rFonts w:ascii="Arial" w:hAnsi="Arial" w:cs="Arial"/>
          <w:noProof/>
          <w:sz w:val="24"/>
          <w:szCs w:val="24"/>
        </w:rPr>
        <w:t>(Kamath, 2018)</w:t>
      </w:r>
      <w:r>
        <w:rPr>
          <w:rFonts w:ascii="Arial" w:hAnsi="Arial" w:cs="Arial"/>
          <w:sz w:val="24"/>
          <w:szCs w:val="24"/>
        </w:rPr>
        <w:fldChar w:fldCharType="end"/>
      </w:r>
      <w:r w:rsidRPr="00866F46">
        <w:rPr>
          <w:rFonts w:ascii="Arial" w:hAnsi="Arial" w:cs="Arial"/>
          <w:sz w:val="24"/>
          <w:szCs w:val="24"/>
        </w:rPr>
        <w:t xml:space="preserve">.  </w:t>
      </w:r>
    </w:p>
    <w:p w14:paraId="53592887" w14:textId="77777777" w:rsidR="000732FD" w:rsidRPr="00866F46" w:rsidRDefault="000732FD" w:rsidP="00B6788D">
      <w:pPr>
        <w:autoSpaceDE w:val="0"/>
        <w:autoSpaceDN w:val="0"/>
        <w:adjustRightInd w:val="0"/>
        <w:spacing w:after="0" w:line="480" w:lineRule="auto"/>
        <w:jc w:val="both"/>
        <w:rPr>
          <w:rFonts w:ascii="Arial" w:hAnsi="Arial" w:cs="Arial"/>
          <w:sz w:val="24"/>
          <w:szCs w:val="24"/>
        </w:rPr>
      </w:pPr>
    </w:p>
    <w:p w14:paraId="1E749C6F" w14:textId="73EB4D9E" w:rsidR="000732FD" w:rsidRPr="00866F46" w:rsidRDefault="000732FD" w:rsidP="00B6788D">
      <w:pPr>
        <w:autoSpaceDE w:val="0"/>
        <w:autoSpaceDN w:val="0"/>
        <w:adjustRightInd w:val="0"/>
        <w:spacing w:after="0" w:line="480" w:lineRule="auto"/>
        <w:jc w:val="both"/>
        <w:rPr>
          <w:rFonts w:ascii="Arial" w:hAnsi="Arial" w:cs="Arial"/>
          <w:sz w:val="24"/>
          <w:szCs w:val="24"/>
        </w:rPr>
      </w:pPr>
      <w:r w:rsidRPr="00866F46">
        <w:rPr>
          <w:rFonts w:ascii="Arial" w:hAnsi="Arial" w:cs="Arial"/>
          <w:sz w:val="24"/>
          <w:szCs w:val="24"/>
        </w:rPr>
        <w:lastRenderedPageBreak/>
        <w:t xml:space="preserve">The success of </w:t>
      </w:r>
      <w:r w:rsidR="000A7373">
        <w:rPr>
          <w:rFonts w:ascii="Arial" w:hAnsi="Arial" w:cs="Arial"/>
          <w:sz w:val="24"/>
          <w:szCs w:val="24"/>
        </w:rPr>
        <w:t>the food traceability project</w:t>
      </w:r>
      <w:r w:rsidRPr="00866F46">
        <w:rPr>
          <w:rFonts w:ascii="Arial" w:hAnsi="Arial" w:cs="Arial"/>
          <w:sz w:val="24"/>
          <w:szCs w:val="24"/>
        </w:rPr>
        <w:t xml:space="preserve"> may </w:t>
      </w:r>
      <w:r w:rsidR="001B39FF">
        <w:rPr>
          <w:rFonts w:ascii="Arial" w:hAnsi="Arial" w:cs="Arial"/>
          <w:sz w:val="24"/>
          <w:szCs w:val="24"/>
        </w:rPr>
        <w:t xml:space="preserve">also </w:t>
      </w:r>
      <w:r w:rsidRPr="00866F46">
        <w:rPr>
          <w:rFonts w:ascii="Arial" w:hAnsi="Arial" w:cs="Arial"/>
          <w:sz w:val="24"/>
          <w:szCs w:val="24"/>
        </w:rPr>
        <w:t xml:space="preserve">be applied </w:t>
      </w:r>
      <w:r w:rsidR="001B39FF">
        <w:rPr>
          <w:rFonts w:ascii="Arial" w:hAnsi="Arial" w:cs="Arial"/>
          <w:sz w:val="24"/>
          <w:szCs w:val="24"/>
        </w:rPr>
        <w:t xml:space="preserve">to </w:t>
      </w:r>
      <w:r w:rsidRPr="00866F46">
        <w:rPr>
          <w:rFonts w:ascii="Arial" w:hAnsi="Arial" w:cs="Arial"/>
          <w:sz w:val="24"/>
          <w:szCs w:val="24"/>
        </w:rPr>
        <w:t xml:space="preserve">vaccine distribution. The recent Covid-19 crisis around the world has necessitated a vaccine to be rolled out </w:t>
      </w:r>
      <w:r w:rsidR="001B39FF">
        <w:rPr>
          <w:rFonts w:ascii="Arial" w:hAnsi="Arial" w:cs="Arial"/>
          <w:sz w:val="24"/>
          <w:szCs w:val="24"/>
        </w:rPr>
        <w:t xml:space="preserve">effectively </w:t>
      </w:r>
      <w:r w:rsidRPr="00866F46">
        <w:rPr>
          <w:rFonts w:ascii="Arial" w:hAnsi="Arial" w:cs="Arial"/>
          <w:sz w:val="24"/>
          <w:szCs w:val="24"/>
        </w:rPr>
        <w:t>all over the world</w:t>
      </w:r>
      <w:r w:rsidR="000A7373">
        <w:rPr>
          <w:rFonts w:ascii="Arial" w:hAnsi="Arial" w:cs="Arial"/>
          <w:sz w:val="24"/>
          <w:szCs w:val="24"/>
        </w:rPr>
        <w:t>,</w:t>
      </w:r>
      <w:r w:rsidR="001B39FF">
        <w:rPr>
          <w:rFonts w:ascii="Arial" w:hAnsi="Arial" w:cs="Arial"/>
          <w:sz w:val="24"/>
          <w:szCs w:val="24"/>
        </w:rPr>
        <w:t xml:space="preserve"> under strict conditions</w:t>
      </w:r>
      <w:r w:rsidRPr="00866F46">
        <w:rPr>
          <w:rFonts w:ascii="Arial" w:hAnsi="Arial" w:cs="Arial"/>
          <w:sz w:val="24"/>
          <w:szCs w:val="24"/>
        </w:rPr>
        <w:t xml:space="preserve">. Pfizer mRNA vaccines are to be stored below </w:t>
      </w:r>
      <w:r w:rsidR="000F1DB9">
        <w:rPr>
          <w:rFonts w:ascii="Arial" w:hAnsi="Arial" w:cs="Arial"/>
          <w:sz w:val="24"/>
          <w:szCs w:val="24"/>
        </w:rPr>
        <w:t>-</w:t>
      </w:r>
      <w:r w:rsidRPr="00866F46">
        <w:rPr>
          <w:rFonts w:ascii="Arial" w:hAnsi="Arial" w:cs="Arial"/>
          <w:sz w:val="24"/>
          <w:szCs w:val="24"/>
        </w:rPr>
        <w:t>70</w:t>
      </w:r>
      <w:r w:rsidR="001B39FF">
        <w:rPr>
          <w:rFonts w:ascii="Arial" w:hAnsi="Arial" w:cs="Arial"/>
          <w:sz w:val="24"/>
          <w:szCs w:val="24"/>
        </w:rPr>
        <w:t>°C</w:t>
      </w:r>
      <w:r w:rsidRPr="00866F46">
        <w:rPr>
          <w:rFonts w:ascii="Arial" w:hAnsi="Arial" w:cs="Arial"/>
          <w:sz w:val="24"/>
          <w:szCs w:val="24"/>
        </w:rPr>
        <w:t>, and Moderna’s RNA vaccine below</w:t>
      </w:r>
      <w:r w:rsidR="001B39FF">
        <w:rPr>
          <w:rFonts w:ascii="Arial" w:hAnsi="Arial" w:cs="Arial"/>
          <w:sz w:val="24"/>
          <w:szCs w:val="24"/>
        </w:rPr>
        <w:t xml:space="preserve"> -</w:t>
      </w:r>
      <w:r w:rsidRPr="00866F46">
        <w:rPr>
          <w:rFonts w:ascii="Arial" w:hAnsi="Arial" w:cs="Arial"/>
          <w:sz w:val="24"/>
          <w:szCs w:val="24"/>
        </w:rPr>
        <w:t>20</w:t>
      </w:r>
      <w:r w:rsidR="001B39FF">
        <w:rPr>
          <w:rFonts w:ascii="Arial" w:hAnsi="Arial" w:cs="Arial"/>
          <w:sz w:val="24"/>
          <w:szCs w:val="24"/>
        </w:rPr>
        <w:t>°C</w:t>
      </w:r>
      <w:r w:rsidRPr="00866F46">
        <w:rPr>
          <w:rFonts w:ascii="Arial" w:hAnsi="Arial" w:cs="Arial"/>
          <w:sz w:val="24"/>
          <w:szCs w:val="24"/>
        </w:rPr>
        <w:t xml:space="preserve"> at all times. The IBM blockchain can adequately monitor all stages of transport and handling using IOT sensors to ensure that they are tamper-proof and suitable for use. If a </w:t>
      </w:r>
      <w:r w:rsidR="000A7373">
        <w:rPr>
          <w:rFonts w:ascii="Arial" w:hAnsi="Arial" w:cs="Arial"/>
          <w:sz w:val="24"/>
          <w:szCs w:val="24"/>
        </w:rPr>
        <w:t xml:space="preserve">batch </w:t>
      </w:r>
      <w:r w:rsidRPr="00866F46">
        <w:rPr>
          <w:rFonts w:ascii="Arial" w:hAnsi="Arial" w:cs="Arial"/>
          <w:sz w:val="24"/>
          <w:szCs w:val="24"/>
        </w:rPr>
        <w:t xml:space="preserve">recall is necessary, this can be done almost instantaneously. A simulated recall study was done by the FDA, IBM, </w:t>
      </w:r>
      <w:r w:rsidR="001B39FF" w:rsidRPr="00866F46">
        <w:rPr>
          <w:rFonts w:ascii="Arial" w:hAnsi="Arial" w:cs="Arial"/>
          <w:sz w:val="24"/>
          <w:szCs w:val="24"/>
        </w:rPr>
        <w:t>Merck,</w:t>
      </w:r>
      <w:r w:rsidRPr="00866F46">
        <w:rPr>
          <w:rFonts w:ascii="Arial" w:hAnsi="Arial" w:cs="Arial"/>
          <w:sz w:val="24"/>
          <w:szCs w:val="24"/>
        </w:rPr>
        <w:t xml:space="preserve"> and KPMG, </w:t>
      </w:r>
      <w:r w:rsidR="000A7373">
        <w:rPr>
          <w:rFonts w:ascii="Arial" w:hAnsi="Arial" w:cs="Arial"/>
          <w:sz w:val="24"/>
          <w:szCs w:val="24"/>
        </w:rPr>
        <w:t>where</w:t>
      </w:r>
      <w:r w:rsidRPr="00866F46">
        <w:rPr>
          <w:rFonts w:ascii="Arial" w:hAnsi="Arial" w:cs="Arial"/>
          <w:sz w:val="24"/>
          <w:szCs w:val="24"/>
        </w:rPr>
        <w:t>in a recall and notification could take up to 3 days</w:t>
      </w:r>
      <w:r w:rsidR="000A7373">
        <w:rPr>
          <w:rFonts w:ascii="Arial" w:hAnsi="Arial" w:cs="Arial"/>
          <w:sz w:val="24"/>
          <w:szCs w:val="24"/>
        </w:rPr>
        <w:t xml:space="preserve"> based on current procedures</w:t>
      </w:r>
      <w:r w:rsidRPr="00866F46">
        <w:rPr>
          <w:rFonts w:ascii="Arial" w:hAnsi="Arial" w:cs="Arial"/>
          <w:sz w:val="24"/>
          <w:szCs w:val="24"/>
        </w:rPr>
        <w:t xml:space="preserve">. Conversely, utilizing the blockchain for the same simulated recall </w:t>
      </w:r>
      <w:r w:rsidR="001B39FF">
        <w:rPr>
          <w:rFonts w:ascii="Arial" w:hAnsi="Arial" w:cs="Arial"/>
          <w:sz w:val="24"/>
          <w:szCs w:val="24"/>
        </w:rPr>
        <w:t>takes</w:t>
      </w:r>
      <w:r w:rsidRPr="00866F46">
        <w:rPr>
          <w:rFonts w:ascii="Arial" w:hAnsi="Arial" w:cs="Arial"/>
          <w:sz w:val="24"/>
          <w:szCs w:val="24"/>
        </w:rPr>
        <w:t xml:space="preserve"> 10 seconds for all parties involved to be notified, thus improving patient and pharmaceutical safety</w:t>
      </w:r>
      <w:r w:rsidR="00915787">
        <w:rPr>
          <w:rFonts w:ascii="Arial" w:hAnsi="Arial" w:cs="Arial"/>
          <w:sz w:val="24"/>
          <w:szCs w:val="24"/>
        </w:rPr>
        <w:t xml:space="preserve"> </w:t>
      </w:r>
      <w:r w:rsidRPr="00866F46">
        <w:rPr>
          <w:rFonts w:ascii="Arial" w:hAnsi="Arial" w:cs="Arial"/>
          <w:sz w:val="24"/>
          <w:szCs w:val="24"/>
        </w:rPr>
        <w:fldChar w:fldCharType="begin" w:fldLock="1"/>
      </w:r>
      <w:r w:rsidR="00B6788D">
        <w:rPr>
          <w:rFonts w:ascii="Arial" w:hAnsi="Arial" w:cs="Arial"/>
          <w:sz w:val="24"/>
          <w:szCs w:val="24"/>
        </w:rPr>
        <w:instrText>ADDIN CSL_CITATION {"citationItems":[{"id":"ITEM-1","itemData":{"author":[{"dropping-particle":"","family":"FDA DSCA","given":"","non-dropping-particle":"","parse-names":false,"suffix":""}],"id":"ITEM-1","issued":{"date-parts":[["2020"]]},"page":"0-34","title":"Fda dscsa","type":"article-journal"},"uris":["http://www.mendeley.com/documents/?uuid=a2a28934-3a97-4616-ac4c-ea7974637277"]}],"mendeley":{"formattedCitation":"(FDA DSCA, 2020)","plainTextFormattedCitation":"(FDA DSCA, 2020)","previouslyFormattedCitation":"(FDA_DSCA, 2020)"},"properties":{"noteIndex":0},"schema":"https://github.com/citation-style-language/schema/raw/master/csl-citation.json"}</w:instrText>
      </w:r>
      <w:r w:rsidRPr="00866F46">
        <w:rPr>
          <w:rFonts w:ascii="Arial" w:hAnsi="Arial" w:cs="Arial"/>
          <w:sz w:val="24"/>
          <w:szCs w:val="24"/>
        </w:rPr>
        <w:fldChar w:fldCharType="separate"/>
      </w:r>
      <w:r w:rsidR="00B6788D" w:rsidRPr="00B6788D">
        <w:rPr>
          <w:rFonts w:ascii="Arial" w:hAnsi="Arial" w:cs="Arial"/>
          <w:noProof/>
          <w:sz w:val="24"/>
          <w:szCs w:val="24"/>
        </w:rPr>
        <w:t>(FDA DSCA, 2020)</w:t>
      </w:r>
      <w:r w:rsidRPr="00866F46">
        <w:rPr>
          <w:rFonts w:ascii="Arial" w:hAnsi="Arial" w:cs="Arial"/>
          <w:sz w:val="24"/>
          <w:szCs w:val="24"/>
        </w:rPr>
        <w:fldChar w:fldCharType="end"/>
      </w:r>
      <w:r w:rsidR="001B39FF">
        <w:rPr>
          <w:rFonts w:ascii="Arial" w:hAnsi="Arial" w:cs="Arial"/>
          <w:sz w:val="24"/>
          <w:szCs w:val="24"/>
        </w:rPr>
        <w:t>,</w:t>
      </w:r>
      <w:r w:rsidRPr="00866F46">
        <w:rPr>
          <w:rFonts w:ascii="Arial" w:hAnsi="Arial" w:cs="Arial"/>
          <w:sz w:val="24"/>
          <w:szCs w:val="24"/>
        </w:rPr>
        <w:t xml:space="preserve">  </w:t>
      </w:r>
    </w:p>
    <w:p w14:paraId="09047CB2" w14:textId="77777777" w:rsidR="000732FD" w:rsidRPr="00866F46" w:rsidRDefault="000732FD" w:rsidP="00B6788D">
      <w:pPr>
        <w:autoSpaceDE w:val="0"/>
        <w:autoSpaceDN w:val="0"/>
        <w:adjustRightInd w:val="0"/>
        <w:spacing w:after="0" w:line="480" w:lineRule="auto"/>
        <w:jc w:val="both"/>
        <w:rPr>
          <w:rFonts w:ascii="Arial" w:hAnsi="Arial" w:cs="Arial"/>
          <w:sz w:val="24"/>
          <w:szCs w:val="24"/>
        </w:rPr>
      </w:pPr>
    </w:p>
    <w:p w14:paraId="11D4B9D0" w14:textId="77777777" w:rsidR="00866F46" w:rsidRPr="00866F46" w:rsidRDefault="00866F46" w:rsidP="00B6788D">
      <w:pPr>
        <w:autoSpaceDE w:val="0"/>
        <w:autoSpaceDN w:val="0"/>
        <w:adjustRightInd w:val="0"/>
        <w:spacing w:after="0" w:line="480" w:lineRule="auto"/>
        <w:jc w:val="both"/>
        <w:rPr>
          <w:rFonts w:ascii="Arial" w:hAnsi="Arial" w:cs="Arial"/>
          <w:b/>
          <w:bCs/>
          <w:u w:val="single"/>
        </w:rPr>
      </w:pPr>
    </w:p>
    <w:p w14:paraId="0FCF7F86" w14:textId="77777777" w:rsidR="00866F46" w:rsidRPr="00866F46" w:rsidRDefault="00866F46" w:rsidP="00B6788D">
      <w:pPr>
        <w:autoSpaceDE w:val="0"/>
        <w:autoSpaceDN w:val="0"/>
        <w:adjustRightInd w:val="0"/>
        <w:spacing w:after="0" w:line="480" w:lineRule="auto"/>
        <w:jc w:val="both"/>
        <w:rPr>
          <w:rFonts w:ascii="Arial" w:hAnsi="Arial" w:cs="Arial"/>
          <w:b/>
          <w:bCs/>
          <w:u w:val="single"/>
        </w:rPr>
      </w:pPr>
    </w:p>
    <w:p w14:paraId="66571CD3" w14:textId="282B4A73" w:rsidR="00E823A7" w:rsidRDefault="000732FD" w:rsidP="00B6788D">
      <w:pPr>
        <w:pStyle w:val="Default"/>
        <w:spacing w:line="480" w:lineRule="auto"/>
        <w:jc w:val="both"/>
        <w:rPr>
          <w:rFonts w:ascii="Arial" w:hAnsi="Arial" w:cs="Arial"/>
          <w:b/>
          <w:bCs/>
          <w:i/>
          <w:iCs/>
          <w:u w:val="single"/>
        </w:rPr>
      </w:pPr>
      <w:r w:rsidRPr="000732FD">
        <w:rPr>
          <w:rFonts w:ascii="Arial" w:hAnsi="Arial" w:cs="Arial"/>
          <w:b/>
          <w:bCs/>
          <w:i/>
          <w:iCs/>
          <w:u w:val="single"/>
        </w:rPr>
        <w:t>C</w:t>
      </w:r>
      <w:r>
        <w:rPr>
          <w:rFonts w:ascii="Arial" w:hAnsi="Arial" w:cs="Arial"/>
          <w:b/>
          <w:bCs/>
          <w:i/>
          <w:iCs/>
          <w:u w:val="single"/>
        </w:rPr>
        <w:t>ritiques and Challenges</w:t>
      </w:r>
    </w:p>
    <w:p w14:paraId="1FD3E111" w14:textId="77777777" w:rsidR="0059559A" w:rsidRDefault="0059559A" w:rsidP="00B6788D">
      <w:pPr>
        <w:pStyle w:val="Default"/>
        <w:spacing w:line="480" w:lineRule="auto"/>
        <w:jc w:val="both"/>
        <w:rPr>
          <w:rFonts w:ascii="Arial" w:hAnsi="Arial" w:cs="Arial"/>
          <w:b/>
          <w:bCs/>
          <w:i/>
          <w:iCs/>
          <w:u w:val="single"/>
        </w:rPr>
      </w:pPr>
    </w:p>
    <w:p w14:paraId="3D286935" w14:textId="2128FCE0" w:rsidR="00B34AB9" w:rsidRPr="000732FD" w:rsidRDefault="00B34AB9" w:rsidP="00B6788D">
      <w:pPr>
        <w:pStyle w:val="Default"/>
        <w:numPr>
          <w:ilvl w:val="0"/>
          <w:numId w:val="4"/>
        </w:numPr>
        <w:spacing w:line="480" w:lineRule="auto"/>
        <w:jc w:val="both"/>
        <w:rPr>
          <w:rFonts w:ascii="Arial" w:hAnsi="Arial" w:cs="Arial"/>
          <w:b/>
          <w:bCs/>
          <w:i/>
          <w:iCs/>
          <w:u w:val="single"/>
        </w:rPr>
      </w:pPr>
      <w:r>
        <w:rPr>
          <w:rFonts w:ascii="Arial" w:hAnsi="Arial" w:cs="Arial"/>
          <w:b/>
          <w:bCs/>
          <w:i/>
          <w:iCs/>
          <w:u w:val="single"/>
        </w:rPr>
        <w:t xml:space="preserve">Consensus </w:t>
      </w:r>
    </w:p>
    <w:p w14:paraId="278EE93E" w14:textId="77777777" w:rsidR="00E823A7" w:rsidRPr="00866F46" w:rsidRDefault="00E823A7" w:rsidP="00B6788D">
      <w:pPr>
        <w:pStyle w:val="Default"/>
        <w:spacing w:line="480" w:lineRule="auto"/>
        <w:jc w:val="both"/>
        <w:rPr>
          <w:rFonts w:ascii="Arial" w:hAnsi="Arial" w:cs="Arial"/>
        </w:rPr>
      </w:pPr>
    </w:p>
    <w:p w14:paraId="7B56F2F0" w14:textId="6A1589EF" w:rsidR="00B71EE7" w:rsidRPr="00866F46" w:rsidRDefault="00233F21" w:rsidP="00B6788D">
      <w:pPr>
        <w:pStyle w:val="Default"/>
        <w:spacing w:line="480" w:lineRule="auto"/>
        <w:jc w:val="both"/>
        <w:rPr>
          <w:rFonts w:ascii="Arial" w:hAnsi="Arial" w:cs="Arial"/>
        </w:rPr>
      </w:pPr>
      <w:r w:rsidRPr="00866F46">
        <w:rPr>
          <w:rFonts w:ascii="Arial" w:hAnsi="Arial" w:cs="Arial"/>
        </w:rPr>
        <w:t>Generally, the blockchain is verified by a consensus algorithm</w:t>
      </w:r>
      <w:r w:rsidR="00363D05" w:rsidRPr="00866F46">
        <w:rPr>
          <w:rFonts w:ascii="Arial" w:hAnsi="Arial" w:cs="Arial"/>
        </w:rPr>
        <w:t xml:space="preserve"> –</w:t>
      </w:r>
      <w:r w:rsidRPr="00866F46">
        <w:rPr>
          <w:rFonts w:ascii="Arial" w:hAnsi="Arial" w:cs="Arial"/>
        </w:rPr>
        <w:t xml:space="preserve"> </w:t>
      </w:r>
      <w:r w:rsidR="00363D05" w:rsidRPr="00866F46">
        <w:rPr>
          <w:rFonts w:ascii="Arial" w:hAnsi="Arial" w:cs="Arial"/>
        </w:rPr>
        <w:t>similar to</w:t>
      </w:r>
      <w:r w:rsidRPr="00866F46">
        <w:rPr>
          <w:rFonts w:ascii="Arial" w:hAnsi="Arial" w:cs="Arial"/>
        </w:rPr>
        <w:t xml:space="preserve"> proof of work </w:t>
      </w:r>
      <w:r w:rsidR="000F1DB9">
        <w:rPr>
          <w:rFonts w:ascii="Arial" w:hAnsi="Arial" w:cs="Arial"/>
        </w:rPr>
        <w:t>(</w:t>
      </w:r>
      <w:r w:rsidR="00363D05" w:rsidRPr="00866F46">
        <w:rPr>
          <w:rFonts w:ascii="Arial" w:hAnsi="Arial" w:cs="Arial"/>
        </w:rPr>
        <w:t>B</w:t>
      </w:r>
      <w:r w:rsidRPr="00866F46">
        <w:rPr>
          <w:rFonts w:ascii="Arial" w:hAnsi="Arial" w:cs="Arial"/>
        </w:rPr>
        <w:t>itcoin</w:t>
      </w:r>
      <w:r w:rsidR="000F1DB9">
        <w:rPr>
          <w:rFonts w:ascii="Arial" w:hAnsi="Arial" w:cs="Arial"/>
        </w:rPr>
        <w:t>)</w:t>
      </w:r>
      <w:r w:rsidRPr="00866F46">
        <w:rPr>
          <w:rFonts w:ascii="Arial" w:hAnsi="Arial" w:cs="Arial"/>
        </w:rPr>
        <w:t xml:space="preserve"> and proof of stake </w:t>
      </w:r>
      <w:r w:rsidR="000F1DB9">
        <w:rPr>
          <w:rFonts w:ascii="Arial" w:hAnsi="Arial" w:cs="Arial"/>
        </w:rPr>
        <w:t>(</w:t>
      </w:r>
      <w:r w:rsidRPr="00866F46">
        <w:rPr>
          <w:rFonts w:ascii="Arial" w:hAnsi="Arial" w:cs="Arial"/>
        </w:rPr>
        <w:t>Ether</w:t>
      </w:r>
      <w:r w:rsidR="000F1DB9">
        <w:rPr>
          <w:rFonts w:ascii="Arial" w:hAnsi="Arial" w:cs="Arial"/>
        </w:rPr>
        <w:t>eu</w:t>
      </w:r>
      <w:r w:rsidRPr="00866F46">
        <w:rPr>
          <w:rFonts w:ascii="Arial" w:hAnsi="Arial" w:cs="Arial"/>
        </w:rPr>
        <w:t>m</w:t>
      </w:r>
      <w:r w:rsidR="000F1DB9">
        <w:rPr>
          <w:rFonts w:ascii="Arial" w:hAnsi="Arial" w:cs="Arial"/>
        </w:rPr>
        <w:t>)</w:t>
      </w:r>
      <w:r w:rsidRPr="00866F46">
        <w:rPr>
          <w:rFonts w:ascii="Arial" w:hAnsi="Arial" w:cs="Arial"/>
        </w:rPr>
        <w:t xml:space="preserve">. This prevents malicious parties from altering or appending the blockchain. </w:t>
      </w:r>
      <w:r w:rsidR="00363D05" w:rsidRPr="00866F46">
        <w:rPr>
          <w:rFonts w:ascii="Arial" w:hAnsi="Arial" w:cs="Arial"/>
        </w:rPr>
        <w:t xml:space="preserve">Unlike Hyperledger, </w:t>
      </w:r>
      <w:r w:rsidR="00B71EE7" w:rsidRPr="00866F46">
        <w:rPr>
          <w:rFonts w:ascii="Arial" w:hAnsi="Arial" w:cs="Arial"/>
        </w:rPr>
        <w:t xml:space="preserve">IBM does not intend utilizing the </w:t>
      </w:r>
      <w:r w:rsidR="00363D05" w:rsidRPr="00866F46">
        <w:rPr>
          <w:rFonts w:ascii="Arial" w:hAnsi="Arial" w:cs="Arial"/>
        </w:rPr>
        <w:t>pBFT</w:t>
      </w:r>
      <w:r w:rsidR="00B71EE7" w:rsidRPr="00866F46">
        <w:rPr>
          <w:rFonts w:ascii="Arial" w:hAnsi="Arial" w:cs="Arial"/>
        </w:rPr>
        <w:t xml:space="preserve"> at this time</w:t>
      </w:r>
      <w:r w:rsidR="000A7373">
        <w:rPr>
          <w:rFonts w:ascii="Arial" w:hAnsi="Arial" w:cs="Arial"/>
        </w:rPr>
        <w:t xml:space="preserve"> due to it being</w:t>
      </w:r>
      <w:r w:rsidR="00B71EE7" w:rsidRPr="00866F46">
        <w:rPr>
          <w:rFonts w:ascii="Arial" w:hAnsi="Arial" w:cs="Arial"/>
        </w:rPr>
        <w:t xml:space="preserve"> a resource</w:t>
      </w:r>
      <w:r w:rsidR="000F1DB9">
        <w:rPr>
          <w:rFonts w:ascii="Arial" w:hAnsi="Arial" w:cs="Arial"/>
        </w:rPr>
        <w:t>-</w:t>
      </w:r>
      <w:r w:rsidR="00B71EE7" w:rsidRPr="00866F46">
        <w:rPr>
          <w:rFonts w:ascii="Arial" w:hAnsi="Arial" w:cs="Arial"/>
        </w:rPr>
        <w:t>intensive process, and as the blockchain is protected by laws and regulations, litigation would be more effective than prevention. The introduction of pBFT would also decrease scalability, thus potentially hampering future business prospects</w:t>
      </w:r>
      <w:r w:rsidR="00B6788D">
        <w:rPr>
          <w:rFonts w:ascii="Arial" w:hAnsi="Arial" w:cs="Arial"/>
        </w:rPr>
        <w:t xml:space="preserve"> </w:t>
      </w:r>
      <w:r w:rsidR="00B71EE7" w:rsidRPr="00866F46">
        <w:rPr>
          <w:rFonts w:ascii="Arial" w:hAnsi="Arial" w:cs="Arial"/>
        </w:rPr>
        <w:fldChar w:fldCharType="begin" w:fldLock="1"/>
      </w:r>
      <w:r w:rsidR="00A26E57" w:rsidRPr="00866F46">
        <w:rPr>
          <w:rFonts w:ascii="Arial" w:hAnsi="Arial" w:cs="Arial"/>
        </w:rPr>
        <w:instrText>ADDIN CSL_CITATION {"citationItems":[{"id":"ITEM-1","itemData":{"URL":"https://developer.ibm.com/technologies/blockchain/articles/from-vision-to-reality-creating-a-successful-blockchain-application/","accessed":{"date-parts":[["2020","12","11"]]},"author":[{"dropping-particle":"","family":"Frantzell","given":"Lennart","non-dropping-particle":"","parse-names":false,"suffix":""}],"id":"ITEM-1","issued":{"date-parts":[["2019"]]},"title":"Best practices: Creating a successful blockchain application – IBM Developer","type":"webpage"},"uris":["http://www.mendeley.com/documents/?uuid=479a50a9-96bf-30a5-91b0-2a333341e569"]}],"mendeley":{"formattedCitation":"(Frantzell, 2019)","plainTextFormattedCitation":"(Frantzell, 2019)","previouslyFormattedCitation":"(Frantzell, 2019)"},"properties":{"noteIndex":0},"schema":"https://github.com/citation-style-language/schema/raw/master/csl-citation.json"}</w:instrText>
      </w:r>
      <w:r w:rsidR="00B71EE7" w:rsidRPr="00866F46">
        <w:rPr>
          <w:rFonts w:ascii="Arial" w:hAnsi="Arial" w:cs="Arial"/>
        </w:rPr>
        <w:fldChar w:fldCharType="separate"/>
      </w:r>
      <w:r w:rsidR="00B71EE7" w:rsidRPr="00866F46">
        <w:rPr>
          <w:rFonts w:ascii="Arial" w:hAnsi="Arial" w:cs="Arial"/>
          <w:noProof/>
        </w:rPr>
        <w:t>(Frantzell, 2019)</w:t>
      </w:r>
      <w:r w:rsidR="00B71EE7" w:rsidRPr="00866F46">
        <w:rPr>
          <w:rFonts w:ascii="Arial" w:hAnsi="Arial" w:cs="Arial"/>
        </w:rPr>
        <w:fldChar w:fldCharType="end"/>
      </w:r>
      <w:r w:rsidR="001B39FF">
        <w:rPr>
          <w:rFonts w:ascii="Arial" w:hAnsi="Arial" w:cs="Arial"/>
        </w:rPr>
        <w:t>.</w:t>
      </w:r>
    </w:p>
    <w:p w14:paraId="677BEB81" w14:textId="7F11CBDC" w:rsidR="00917A63" w:rsidRPr="00866F46" w:rsidRDefault="00E823A7" w:rsidP="00B6788D">
      <w:pPr>
        <w:autoSpaceDE w:val="0"/>
        <w:autoSpaceDN w:val="0"/>
        <w:adjustRightInd w:val="0"/>
        <w:spacing w:after="0" w:line="480" w:lineRule="auto"/>
        <w:jc w:val="both"/>
        <w:rPr>
          <w:rFonts w:ascii="Arial" w:hAnsi="Arial" w:cs="Arial"/>
          <w:sz w:val="24"/>
          <w:szCs w:val="24"/>
        </w:rPr>
      </w:pPr>
      <w:r w:rsidRPr="00866F46">
        <w:rPr>
          <w:rFonts w:ascii="Arial" w:hAnsi="Arial" w:cs="Arial"/>
          <w:sz w:val="24"/>
          <w:szCs w:val="24"/>
        </w:rPr>
        <w:lastRenderedPageBreak/>
        <w:t>I</w:t>
      </w:r>
      <w:r w:rsidR="00CA0040" w:rsidRPr="00866F46">
        <w:rPr>
          <w:rFonts w:ascii="Arial" w:hAnsi="Arial" w:cs="Arial"/>
          <w:sz w:val="24"/>
          <w:szCs w:val="24"/>
        </w:rPr>
        <w:t>n the IBM Blockchain, an alternative ordering system utilizing</w:t>
      </w:r>
      <w:r w:rsidR="007B5708" w:rsidRPr="00866F46">
        <w:rPr>
          <w:rFonts w:ascii="Arial" w:hAnsi="Arial" w:cs="Arial"/>
          <w:sz w:val="24"/>
          <w:szCs w:val="24"/>
        </w:rPr>
        <w:t xml:space="preserve"> Apache</w:t>
      </w:r>
      <w:r w:rsidR="00CA0040" w:rsidRPr="00866F46">
        <w:rPr>
          <w:rFonts w:ascii="Arial" w:hAnsi="Arial" w:cs="Arial"/>
          <w:sz w:val="24"/>
          <w:szCs w:val="24"/>
        </w:rPr>
        <w:t xml:space="preserve"> Kafka is used</w:t>
      </w:r>
      <w:r w:rsidR="00915787">
        <w:rPr>
          <w:rFonts w:ascii="Arial" w:hAnsi="Arial" w:cs="Arial"/>
          <w:sz w:val="24"/>
          <w:szCs w:val="24"/>
        </w:rPr>
        <w:t xml:space="preserve"> </w:t>
      </w:r>
      <w:r w:rsidR="00CA0040" w:rsidRPr="00866F46">
        <w:rPr>
          <w:rFonts w:ascii="Arial" w:hAnsi="Arial" w:cs="Arial"/>
          <w:sz w:val="24"/>
          <w:szCs w:val="24"/>
        </w:rPr>
        <w:fldChar w:fldCharType="begin" w:fldLock="1"/>
      </w:r>
      <w:r w:rsidR="002D499B" w:rsidRPr="00866F46">
        <w:rPr>
          <w:rFonts w:ascii="Arial" w:hAnsi="Arial" w:cs="Arial"/>
          <w:sz w:val="24"/>
          <w:szCs w:val="24"/>
        </w:rPr>
        <w:instrText>ADDIN CSL_CITATION {"citationItems":[{"id":"ITEM-1","itemData":{"author":[{"dropping-particle":"","family":"Bhuvana, R. &amp; Aithal","given":"P. S.","non-dropping-particle":"","parse-names":false,"suffix":""}],"container-title":"International Journal of Case Studies in Business, IT, and Education (IJCSBE)","id":"ITEM-1","issue":"May 2020","issued":{"date-parts":[["2020"]]},"page":"94","title":"Blockchain based Service: A Case Study on IBM Blockchain Services &amp; Hyperledger Fabric","type":"article-journal","volume":"Vol. 4"},"uris":["http://www.mendeley.com/documents/?uuid=fae6c081-ad95-43ef-8fe1-58f52252e782"]}],"mendeley":{"formattedCitation":"(Bhuvana, R. &amp; Aithal, 2020)","plainTextFormattedCitation":"(Bhuvana, R. &amp; Aithal, 2020)","previouslyFormattedCitation":"(Bhuvana, R. &amp; Aithal, 2020)"},"properties":{"noteIndex":0},"schema":"https://github.com/citation-style-language/schema/raw/master/csl-citation.json"}</w:instrText>
      </w:r>
      <w:r w:rsidR="00CA0040" w:rsidRPr="00866F46">
        <w:rPr>
          <w:rFonts w:ascii="Arial" w:hAnsi="Arial" w:cs="Arial"/>
          <w:sz w:val="24"/>
          <w:szCs w:val="24"/>
        </w:rPr>
        <w:fldChar w:fldCharType="separate"/>
      </w:r>
      <w:r w:rsidR="00CA0040" w:rsidRPr="00866F46">
        <w:rPr>
          <w:rFonts w:ascii="Arial" w:hAnsi="Arial" w:cs="Arial"/>
          <w:noProof/>
          <w:sz w:val="24"/>
          <w:szCs w:val="24"/>
        </w:rPr>
        <w:t>(Bhuvana, R. &amp; Aithal, 2020)</w:t>
      </w:r>
      <w:r w:rsidR="00CA0040" w:rsidRPr="00866F46">
        <w:rPr>
          <w:rFonts w:ascii="Arial" w:hAnsi="Arial" w:cs="Arial"/>
          <w:sz w:val="24"/>
          <w:szCs w:val="24"/>
        </w:rPr>
        <w:fldChar w:fldCharType="end"/>
      </w:r>
      <w:r w:rsidR="00CA0040" w:rsidRPr="00866F46">
        <w:rPr>
          <w:rFonts w:ascii="Arial" w:hAnsi="Arial" w:cs="Arial"/>
          <w:sz w:val="24"/>
          <w:szCs w:val="24"/>
        </w:rPr>
        <w:t>.</w:t>
      </w:r>
      <w:r w:rsidR="007B5708" w:rsidRPr="00866F46">
        <w:rPr>
          <w:rFonts w:ascii="Arial" w:hAnsi="Arial" w:cs="Arial"/>
          <w:sz w:val="24"/>
          <w:szCs w:val="24"/>
        </w:rPr>
        <w:t xml:space="preserve"> </w:t>
      </w:r>
      <w:r w:rsidR="00917A63" w:rsidRPr="00866F46">
        <w:rPr>
          <w:rFonts w:ascii="Arial" w:hAnsi="Arial" w:cs="Arial"/>
          <w:sz w:val="24"/>
          <w:szCs w:val="24"/>
        </w:rPr>
        <w:t xml:space="preserve">In this Kafka ordering system, the orderers are the Kafka clients and the </w:t>
      </w:r>
      <w:r w:rsidR="000732FD">
        <w:rPr>
          <w:rFonts w:ascii="Arial" w:hAnsi="Arial" w:cs="Arial"/>
          <w:sz w:val="24"/>
          <w:szCs w:val="24"/>
        </w:rPr>
        <w:t>K</w:t>
      </w:r>
      <w:r w:rsidR="00917A63" w:rsidRPr="00866F46">
        <w:rPr>
          <w:rFonts w:ascii="Arial" w:hAnsi="Arial" w:cs="Arial"/>
          <w:sz w:val="24"/>
          <w:szCs w:val="24"/>
        </w:rPr>
        <w:t xml:space="preserve">afka cluster is the data </w:t>
      </w:r>
      <w:r w:rsidR="001B39FF" w:rsidRPr="00866F46">
        <w:rPr>
          <w:rFonts w:ascii="Arial" w:hAnsi="Arial" w:cs="Arial"/>
          <w:sz w:val="24"/>
          <w:szCs w:val="24"/>
        </w:rPr>
        <w:t>centre</w:t>
      </w:r>
      <w:r w:rsidR="00917A63" w:rsidRPr="00866F46">
        <w:rPr>
          <w:rFonts w:ascii="Arial" w:hAnsi="Arial" w:cs="Arial"/>
          <w:sz w:val="24"/>
          <w:szCs w:val="24"/>
        </w:rPr>
        <w:t xml:space="preserve">. The diagram below explains the </w:t>
      </w:r>
      <w:r w:rsidR="000732FD">
        <w:rPr>
          <w:rFonts w:ascii="Arial" w:hAnsi="Arial" w:cs="Arial"/>
          <w:sz w:val="24"/>
          <w:szCs w:val="24"/>
        </w:rPr>
        <w:t>K</w:t>
      </w:r>
      <w:r w:rsidR="00917A63" w:rsidRPr="00866F46">
        <w:rPr>
          <w:rFonts w:ascii="Arial" w:hAnsi="Arial" w:cs="Arial"/>
          <w:sz w:val="24"/>
          <w:szCs w:val="24"/>
        </w:rPr>
        <w:t>afka ordering system</w:t>
      </w:r>
    </w:p>
    <w:p w14:paraId="73523F18" w14:textId="37E1F4A1" w:rsidR="00917A63" w:rsidRDefault="000732FD" w:rsidP="00B6788D">
      <w:pPr>
        <w:autoSpaceDE w:val="0"/>
        <w:autoSpaceDN w:val="0"/>
        <w:adjustRightInd w:val="0"/>
        <w:spacing w:after="0" w:line="480" w:lineRule="auto"/>
        <w:jc w:val="both"/>
        <w:rPr>
          <w:rFonts w:ascii="NimbusRomNo9L-Regu" w:hAnsi="NimbusRomNo9L-Regu" w:cs="NimbusRomNo9L-Regu"/>
        </w:rPr>
      </w:pPr>
      <w:r w:rsidRPr="00866F46">
        <w:rPr>
          <w:rFonts w:ascii="Arial" w:hAnsi="Arial" w:cs="Arial"/>
          <w:noProof/>
        </w:rPr>
        <w:drawing>
          <wp:anchor distT="0" distB="0" distL="114300" distR="114300" simplePos="0" relativeHeight="251658240" behindDoc="1" locked="0" layoutInCell="1" allowOverlap="1" wp14:anchorId="0A3C01FD" wp14:editId="03EE4152">
            <wp:simplePos x="0" y="0"/>
            <wp:positionH relativeFrom="margin">
              <wp:align>center</wp:align>
            </wp:positionH>
            <wp:positionV relativeFrom="paragraph">
              <wp:posOffset>140970</wp:posOffset>
            </wp:positionV>
            <wp:extent cx="4610100" cy="3356610"/>
            <wp:effectExtent l="0" t="0" r="0" b="0"/>
            <wp:wrapTight wrapText="bothSides">
              <wp:wrapPolygon edited="0">
                <wp:start x="0" y="0"/>
                <wp:lineTo x="0" y="21453"/>
                <wp:lineTo x="21511" y="21453"/>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10100" cy="3356610"/>
                    </a:xfrm>
                    <a:prstGeom prst="rect">
                      <a:avLst/>
                    </a:prstGeom>
                  </pic:spPr>
                </pic:pic>
              </a:graphicData>
            </a:graphic>
            <wp14:sizeRelH relativeFrom="margin">
              <wp14:pctWidth>0</wp14:pctWidth>
            </wp14:sizeRelH>
            <wp14:sizeRelV relativeFrom="margin">
              <wp14:pctHeight>0</wp14:pctHeight>
            </wp14:sizeRelV>
          </wp:anchor>
        </w:drawing>
      </w:r>
    </w:p>
    <w:p w14:paraId="2678D557"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1BC88F98"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51A76F81"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468BAE45"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39B25A62"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2A28AD23"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5401F0DD"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401F32BF"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50706F23"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1C876C5D"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74DF36A3" w14:textId="713F60A9" w:rsidR="000732FD" w:rsidRPr="005F7CBB" w:rsidRDefault="005F7CBB" w:rsidP="00B6788D">
      <w:pPr>
        <w:autoSpaceDE w:val="0"/>
        <w:autoSpaceDN w:val="0"/>
        <w:adjustRightInd w:val="0"/>
        <w:spacing w:after="0" w:line="480" w:lineRule="auto"/>
        <w:jc w:val="both"/>
        <w:rPr>
          <w:rFonts w:ascii="Arial" w:hAnsi="Arial" w:cs="Arial"/>
          <w:i/>
          <w:iCs/>
          <w:sz w:val="24"/>
          <w:szCs w:val="24"/>
        </w:rPr>
      </w:pPr>
      <w:r w:rsidRPr="005F7CBB">
        <w:rPr>
          <w:rFonts w:ascii="Arial" w:hAnsi="Arial" w:cs="Arial"/>
          <w:i/>
          <w:iCs/>
          <w:sz w:val="24"/>
          <w:szCs w:val="24"/>
        </w:rPr>
        <w:t xml:space="preserve">Figure </w:t>
      </w:r>
      <w:r w:rsidRPr="005F7CBB">
        <w:rPr>
          <w:rFonts w:ascii="Arial" w:hAnsi="Arial" w:cs="Arial"/>
          <w:i/>
          <w:iCs/>
          <w:sz w:val="24"/>
          <w:szCs w:val="24"/>
        </w:rPr>
        <w:fldChar w:fldCharType="begin"/>
      </w:r>
      <w:r w:rsidRPr="005F7CBB">
        <w:rPr>
          <w:rFonts w:ascii="Arial" w:hAnsi="Arial" w:cs="Arial"/>
          <w:i/>
          <w:iCs/>
          <w:sz w:val="24"/>
          <w:szCs w:val="24"/>
        </w:rPr>
        <w:instrText xml:space="preserve"> SEQ Figure \* ARABIC </w:instrText>
      </w:r>
      <w:r w:rsidRPr="005F7CBB">
        <w:rPr>
          <w:rFonts w:ascii="Arial" w:hAnsi="Arial" w:cs="Arial"/>
          <w:i/>
          <w:iCs/>
          <w:sz w:val="24"/>
          <w:szCs w:val="24"/>
        </w:rPr>
        <w:fldChar w:fldCharType="separate"/>
      </w:r>
      <w:r w:rsidRPr="005F7CBB">
        <w:rPr>
          <w:rFonts w:ascii="Arial" w:hAnsi="Arial" w:cs="Arial"/>
          <w:i/>
          <w:iCs/>
          <w:noProof/>
          <w:sz w:val="24"/>
          <w:szCs w:val="24"/>
        </w:rPr>
        <w:t>1</w:t>
      </w:r>
      <w:r w:rsidRPr="005F7CBB">
        <w:rPr>
          <w:rFonts w:ascii="Arial" w:hAnsi="Arial" w:cs="Arial"/>
          <w:i/>
          <w:iCs/>
          <w:noProof/>
          <w:sz w:val="24"/>
          <w:szCs w:val="24"/>
        </w:rPr>
        <w:fldChar w:fldCharType="end"/>
      </w:r>
      <w:r w:rsidRPr="005F7CBB">
        <w:rPr>
          <w:rFonts w:ascii="Arial" w:hAnsi="Arial" w:cs="Arial"/>
          <w:i/>
          <w:iCs/>
          <w:sz w:val="24"/>
          <w:szCs w:val="24"/>
        </w:rPr>
        <w:t xml:space="preserve">. </w:t>
      </w:r>
      <w:r>
        <w:rPr>
          <w:rFonts w:ascii="Arial" w:hAnsi="Arial" w:cs="Arial"/>
          <w:i/>
          <w:iCs/>
          <w:sz w:val="24"/>
          <w:szCs w:val="24"/>
        </w:rPr>
        <w:t>A di</w:t>
      </w:r>
      <w:r w:rsidR="0059559A">
        <w:rPr>
          <w:rFonts w:ascii="Arial" w:hAnsi="Arial" w:cs="Arial"/>
          <w:i/>
          <w:iCs/>
          <w:sz w:val="24"/>
          <w:szCs w:val="24"/>
        </w:rPr>
        <w:t xml:space="preserve">agrammatic representation of the Kafka ordering system </w:t>
      </w:r>
      <w:r w:rsidRPr="005F7CBB">
        <w:rPr>
          <w:rFonts w:ascii="Arial" w:hAnsi="Arial" w:cs="Arial"/>
          <w:i/>
          <w:iCs/>
          <w:sz w:val="24"/>
          <w:szCs w:val="24"/>
        </w:rPr>
        <w:fldChar w:fldCharType="begin" w:fldLock="1"/>
      </w:r>
      <w:r w:rsidR="00915787">
        <w:rPr>
          <w:rFonts w:ascii="Arial" w:hAnsi="Arial" w:cs="Arial"/>
          <w:i/>
          <w:iCs/>
          <w:sz w:val="24"/>
          <w:szCs w:val="24"/>
        </w:rPr>
        <w:instrText>ADDIN CSL_CITATION {"citationItems":[{"id":"ITEM-1","itemData":{"DOI":"10.1109/EuroSP48549.2020.00023","ISBN":"9781728150871","abstract":"While accountability is a well-known concept in distributed systems and cryptography, in the literature on blockchains (and, more generally, distributed ledgers) the formal treatment of accountability has been a blind spot: There does not exist a formalization let alone a formal proof of accountability for any blockchain yet. Therefore, in this work we put forward and propose a formal treatment of accountability in this domain. Our goal is to formally state and prove that if in a run of a blockchain a central security property, such as consistency, is not satisfied, then misbehaving parties can be identified and held accountable. Accountability is particularly useful for permissioned blockchains where all parties know each other, and hence, accountability incentivizes all parties to behave honestly. We exemplify our approach for one of the most prominent permissioned blockchains: Hyperledger Fabric in its most common instantiation.","author":[{"dropping-particle":"","family":"Graf","given":"Mike","non-dropping-particle":"","parse-names":false,"suffix":""},{"dropping-particle":"","family":"Kusters","given":"Ralf","non-dropping-particle":"","parse-names":false,"suffix":""},{"dropping-particle":"","family":"Rausch","given":"Daniel","non-dropping-particle":"","parse-names":false,"suffix":""}],"container-title":"Proceedings - 5th IEEE European Symposium on Security and Privacy, Euro S and P 2020","id":"ITEM-1","issue":"i","issued":{"date-parts":[["2020"]]},"page":"236-255","title":"Accountability in a Permissioned Blockchain: Formal Analysis of Hyperledger Fabric","type":"article-journal"},"uris":["http://www.mendeley.com/documents/?uuid=6c4089b2-641a-4254-804b-b7d048032628"]}],"mendeley":{"formattedCitation":"(Graf, Kusters and Rausch, 2020)","manualFormatting":"(Reproduced from Graf et al, 2020)","plainTextFormattedCitation":"(Graf, Kusters and Rausch, 2020)","previouslyFormattedCitation":"(Graf, Kusters and Rausch, 2020)"},"properties":{"noteIndex":0},"schema":"https://github.com/citation-style-language/schema/raw/master/csl-citation.json"}</w:instrText>
      </w:r>
      <w:r w:rsidRPr="005F7CBB">
        <w:rPr>
          <w:rFonts w:ascii="Arial" w:hAnsi="Arial" w:cs="Arial"/>
          <w:i/>
          <w:iCs/>
          <w:sz w:val="24"/>
          <w:szCs w:val="24"/>
        </w:rPr>
        <w:fldChar w:fldCharType="separate"/>
      </w:r>
      <w:r w:rsidRPr="005F7CBB">
        <w:rPr>
          <w:rFonts w:ascii="Arial" w:hAnsi="Arial" w:cs="Arial"/>
          <w:i/>
          <w:iCs/>
          <w:noProof/>
          <w:sz w:val="24"/>
          <w:szCs w:val="24"/>
        </w:rPr>
        <w:t>(Reproduced from Graf</w:t>
      </w:r>
      <w:r w:rsidR="00915787">
        <w:rPr>
          <w:rFonts w:ascii="Arial" w:hAnsi="Arial" w:cs="Arial"/>
          <w:i/>
          <w:iCs/>
          <w:noProof/>
          <w:sz w:val="24"/>
          <w:szCs w:val="24"/>
        </w:rPr>
        <w:t xml:space="preserve"> et al</w:t>
      </w:r>
      <w:r w:rsidRPr="005F7CBB">
        <w:rPr>
          <w:rFonts w:ascii="Arial" w:hAnsi="Arial" w:cs="Arial"/>
          <w:i/>
          <w:iCs/>
          <w:noProof/>
          <w:sz w:val="24"/>
          <w:szCs w:val="24"/>
        </w:rPr>
        <w:t>, 2020)</w:t>
      </w:r>
      <w:r w:rsidRPr="005F7CBB">
        <w:rPr>
          <w:rFonts w:ascii="Arial" w:hAnsi="Arial" w:cs="Arial"/>
          <w:i/>
          <w:iCs/>
          <w:sz w:val="24"/>
          <w:szCs w:val="24"/>
        </w:rPr>
        <w:fldChar w:fldCharType="end"/>
      </w:r>
      <w:r w:rsidR="0059559A">
        <w:rPr>
          <w:rFonts w:ascii="Arial" w:hAnsi="Arial" w:cs="Arial"/>
          <w:i/>
          <w:iCs/>
          <w:sz w:val="24"/>
          <w:szCs w:val="24"/>
        </w:rPr>
        <w:t>.</w:t>
      </w:r>
    </w:p>
    <w:p w14:paraId="5D643903"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5A724869" w14:textId="47C1A217" w:rsidR="000732FD" w:rsidRDefault="000732FD" w:rsidP="00B6788D">
      <w:pPr>
        <w:autoSpaceDE w:val="0"/>
        <w:autoSpaceDN w:val="0"/>
        <w:adjustRightInd w:val="0"/>
        <w:spacing w:after="0" w:line="480" w:lineRule="auto"/>
        <w:jc w:val="both"/>
        <w:rPr>
          <w:rFonts w:ascii="Arial" w:hAnsi="Arial" w:cs="Arial"/>
          <w:sz w:val="24"/>
          <w:szCs w:val="24"/>
        </w:rPr>
      </w:pPr>
      <w:r>
        <w:rPr>
          <w:rFonts w:ascii="Arial" w:hAnsi="Arial" w:cs="Arial"/>
          <w:sz w:val="24"/>
          <w:szCs w:val="24"/>
        </w:rPr>
        <w:t>Analysis and evaluation of th</w:t>
      </w:r>
      <w:r w:rsidR="000A7373">
        <w:rPr>
          <w:rFonts w:ascii="Arial" w:hAnsi="Arial" w:cs="Arial"/>
          <w:sz w:val="24"/>
          <w:szCs w:val="24"/>
        </w:rPr>
        <w:t>is</w:t>
      </w:r>
      <w:r>
        <w:rPr>
          <w:rFonts w:ascii="Arial" w:hAnsi="Arial" w:cs="Arial"/>
          <w:sz w:val="24"/>
          <w:szCs w:val="24"/>
        </w:rPr>
        <w:t xml:space="preserve"> system led to underwhelming conclusions. </w:t>
      </w:r>
      <w:r w:rsidR="00EA4C73" w:rsidRPr="00866F46">
        <w:rPr>
          <w:rFonts w:ascii="Arial" w:hAnsi="Arial" w:cs="Arial"/>
          <w:sz w:val="24"/>
          <w:szCs w:val="24"/>
        </w:rPr>
        <w:t xml:space="preserve">Graf </w:t>
      </w:r>
      <w:r w:rsidR="00EA4C73" w:rsidRPr="000732FD">
        <w:rPr>
          <w:rFonts w:ascii="Arial" w:hAnsi="Arial" w:cs="Arial"/>
          <w:i/>
          <w:iCs/>
          <w:sz w:val="24"/>
          <w:szCs w:val="24"/>
        </w:rPr>
        <w:t>et al</w:t>
      </w:r>
      <w:r w:rsidRPr="000732FD">
        <w:rPr>
          <w:rFonts w:ascii="Arial" w:hAnsi="Arial" w:cs="Arial"/>
          <w:i/>
          <w:iCs/>
          <w:sz w:val="24"/>
          <w:szCs w:val="24"/>
        </w:rPr>
        <w:t>.</w:t>
      </w:r>
      <w:r w:rsidR="00EA4C73" w:rsidRPr="000732FD">
        <w:rPr>
          <w:rFonts w:ascii="Arial" w:hAnsi="Arial" w:cs="Arial"/>
          <w:i/>
          <w:iCs/>
          <w:sz w:val="24"/>
          <w:szCs w:val="24"/>
        </w:rPr>
        <w:t xml:space="preserve"> </w:t>
      </w:r>
      <w:r w:rsidR="00EA4C73" w:rsidRPr="00866F46">
        <w:rPr>
          <w:rFonts w:ascii="Arial" w:hAnsi="Arial" w:cs="Arial"/>
          <w:sz w:val="24"/>
          <w:szCs w:val="24"/>
        </w:rPr>
        <w:t xml:space="preserve">analysed the </w:t>
      </w:r>
      <w:r w:rsidR="004B7DF8" w:rsidRPr="00866F46">
        <w:rPr>
          <w:rFonts w:ascii="Arial" w:hAnsi="Arial" w:cs="Arial"/>
          <w:sz w:val="24"/>
          <w:szCs w:val="24"/>
        </w:rPr>
        <w:t>Kafka</w:t>
      </w:r>
      <w:r w:rsidR="00EA4C73" w:rsidRPr="00866F46">
        <w:rPr>
          <w:rFonts w:ascii="Arial" w:hAnsi="Arial" w:cs="Arial"/>
          <w:sz w:val="24"/>
          <w:szCs w:val="24"/>
        </w:rPr>
        <w:t xml:space="preserve"> ordering </w:t>
      </w:r>
      <w:r w:rsidR="004B7DF8" w:rsidRPr="00866F46">
        <w:rPr>
          <w:rFonts w:ascii="Arial" w:hAnsi="Arial" w:cs="Arial"/>
          <w:sz w:val="24"/>
          <w:szCs w:val="24"/>
        </w:rPr>
        <w:t>system and</w:t>
      </w:r>
      <w:r w:rsidR="00EA4C73" w:rsidRPr="00866F46">
        <w:rPr>
          <w:rFonts w:ascii="Arial" w:hAnsi="Arial" w:cs="Arial"/>
          <w:sz w:val="24"/>
          <w:szCs w:val="24"/>
        </w:rPr>
        <w:t xml:space="preserve"> found that it fails the security tests for consistency and accountability.</w:t>
      </w:r>
      <w:r w:rsidR="00183945" w:rsidRPr="00866F46">
        <w:rPr>
          <w:rFonts w:ascii="Arial" w:hAnsi="Arial" w:cs="Arial"/>
          <w:sz w:val="24"/>
          <w:szCs w:val="24"/>
        </w:rPr>
        <w:t xml:space="preserve"> Sousa </w:t>
      </w:r>
      <w:r w:rsidR="00183945" w:rsidRPr="000732FD">
        <w:rPr>
          <w:rFonts w:ascii="Arial" w:hAnsi="Arial" w:cs="Arial"/>
          <w:i/>
          <w:iCs/>
          <w:sz w:val="24"/>
          <w:szCs w:val="24"/>
        </w:rPr>
        <w:t>et al</w:t>
      </w:r>
      <w:r w:rsidRPr="000732FD">
        <w:rPr>
          <w:rFonts w:ascii="Arial" w:hAnsi="Arial" w:cs="Arial"/>
          <w:i/>
          <w:iCs/>
          <w:sz w:val="24"/>
          <w:szCs w:val="24"/>
        </w:rPr>
        <w:t>.</w:t>
      </w:r>
      <w:r w:rsidR="00183945" w:rsidRPr="00866F46">
        <w:rPr>
          <w:rFonts w:ascii="Arial" w:hAnsi="Arial" w:cs="Arial"/>
          <w:sz w:val="24"/>
          <w:szCs w:val="24"/>
        </w:rPr>
        <w:t xml:space="preserve"> found that while robust, it is only able to withstand crash faults, leading to a single point of failure.</w:t>
      </w:r>
      <w:r w:rsidR="00B80DFA" w:rsidRPr="00866F46">
        <w:rPr>
          <w:rFonts w:ascii="Arial" w:hAnsi="Arial" w:cs="Arial"/>
          <w:sz w:val="24"/>
          <w:szCs w:val="24"/>
        </w:rPr>
        <w:t xml:space="preserve"> </w:t>
      </w:r>
    </w:p>
    <w:p w14:paraId="51CE0D97" w14:textId="77777777" w:rsidR="000732FD" w:rsidRDefault="000732FD" w:rsidP="00B6788D">
      <w:pPr>
        <w:autoSpaceDE w:val="0"/>
        <w:autoSpaceDN w:val="0"/>
        <w:adjustRightInd w:val="0"/>
        <w:spacing w:after="0" w:line="480" w:lineRule="auto"/>
        <w:jc w:val="both"/>
        <w:rPr>
          <w:rFonts w:ascii="Arial" w:hAnsi="Arial" w:cs="Arial"/>
          <w:sz w:val="24"/>
          <w:szCs w:val="24"/>
        </w:rPr>
      </w:pPr>
    </w:p>
    <w:p w14:paraId="521DC44F" w14:textId="3A2FD0D5" w:rsidR="000732FD" w:rsidRDefault="00B34AB9" w:rsidP="00B6788D">
      <w:pPr>
        <w:autoSpaceDE w:val="0"/>
        <w:autoSpaceDN w:val="0"/>
        <w:adjustRightInd w:val="0"/>
        <w:spacing w:after="0" w:line="480" w:lineRule="auto"/>
        <w:jc w:val="both"/>
        <w:rPr>
          <w:rFonts w:ascii="Arial" w:hAnsi="Arial" w:cs="Arial"/>
          <w:sz w:val="24"/>
          <w:szCs w:val="24"/>
        </w:rPr>
      </w:pPr>
      <w:r>
        <w:rPr>
          <w:rFonts w:ascii="Arial" w:hAnsi="Arial" w:cs="Arial"/>
          <w:sz w:val="24"/>
          <w:szCs w:val="24"/>
        </w:rPr>
        <w:lastRenderedPageBreak/>
        <w:t xml:space="preserve">However, multiple potential solutions were identified each with their own advantages and disadvantages. </w:t>
      </w:r>
      <w:r w:rsidR="00183945" w:rsidRPr="00866F46">
        <w:rPr>
          <w:rFonts w:ascii="Arial" w:hAnsi="Arial" w:cs="Arial"/>
          <w:sz w:val="24"/>
          <w:szCs w:val="24"/>
        </w:rPr>
        <w:t xml:space="preserve">Graf </w:t>
      </w:r>
      <w:r w:rsidR="00183945" w:rsidRPr="000732FD">
        <w:rPr>
          <w:rFonts w:ascii="Arial" w:hAnsi="Arial" w:cs="Arial"/>
          <w:i/>
          <w:iCs/>
          <w:sz w:val="24"/>
          <w:szCs w:val="24"/>
        </w:rPr>
        <w:t>et al</w:t>
      </w:r>
      <w:r w:rsidR="000732FD" w:rsidRPr="000732FD">
        <w:rPr>
          <w:rFonts w:ascii="Arial" w:hAnsi="Arial" w:cs="Arial"/>
          <w:i/>
          <w:iCs/>
          <w:sz w:val="24"/>
          <w:szCs w:val="24"/>
        </w:rPr>
        <w:t>.</w:t>
      </w:r>
      <w:r w:rsidR="00B80DFA" w:rsidRPr="00866F46">
        <w:rPr>
          <w:rFonts w:ascii="Arial" w:hAnsi="Arial" w:cs="Arial"/>
          <w:sz w:val="24"/>
          <w:szCs w:val="24"/>
        </w:rPr>
        <w:t xml:space="preserve"> proposed two solutions in order to achieve individual accountability.</w:t>
      </w:r>
    </w:p>
    <w:p w14:paraId="476FE766" w14:textId="580C922D" w:rsidR="000732FD" w:rsidRDefault="00B80DFA" w:rsidP="00B6788D">
      <w:pPr>
        <w:pStyle w:val="ListParagraph"/>
        <w:numPr>
          <w:ilvl w:val="0"/>
          <w:numId w:val="2"/>
        </w:numPr>
        <w:autoSpaceDE w:val="0"/>
        <w:autoSpaceDN w:val="0"/>
        <w:adjustRightInd w:val="0"/>
        <w:spacing w:after="0" w:line="480" w:lineRule="auto"/>
        <w:jc w:val="both"/>
        <w:rPr>
          <w:rFonts w:ascii="Arial" w:hAnsi="Arial" w:cs="Arial"/>
          <w:sz w:val="24"/>
          <w:szCs w:val="24"/>
        </w:rPr>
      </w:pPr>
      <w:r w:rsidRPr="000732FD">
        <w:rPr>
          <w:rFonts w:ascii="Arial" w:hAnsi="Arial" w:cs="Arial"/>
          <w:sz w:val="24"/>
          <w:szCs w:val="24"/>
        </w:rPr>
        <w:t xml:space="preserve">Utilise the PeerReview programme on top of the Hyperledger Fabric with Kafka system in order to achieve accountability for the protocol. Researchers found that this method, while effective, comes with a few downsides, namely: </w:t>
      </w:r>
      <w:r w:rsidR="00CA7B4C" w:rsidRPr="000732FD">
        <w:rPr>
          <w:rFonts w:ascii="Arial" w:hAnsi="Arial" w:cs="Arial"/>
          <w:sz w:val="24"/>
          <w:szCs w:val="24"/>
        </w:rPr>
        <w:t>the program runs in an additional layer on top of Kafka, producing a communication overhead, as well as requiring auditors to identify malicious parties</w:t>
      </w:r>
      <w:r w:rsidR="00866F46" w:rsidRPr="000732FD">
        <w:rPr>
          <w:rFonts w:ascii="Arial" w:hAnsi="Arial" w:cs="Arial"/>
          <w:sz w:val="24"/>
          <w:szCs w:val="24"/>
        </w:rPr>
        <w:fldChar w:fldCharType="begin" w:fldLock="1"/>
      </w:r>
      <w:r w:rsidR="00915787">
        <w:rPr>
          <w:rFonts w:ascii="Arial" w:hAnsi="Arial" w:cs="Arial"/>
          <w:sz w:val="24"/>
          <w:szCs w:val="24"/>
        </w:rPr>
        <w:instrText>ADDIN CSL_CITATION {"citationItems":[{"id":"ITEM-1","itemData":{"DOI":"10.1109/EuroSP48549.2020.00023","ISBN":"9781728150871","abstract":"While accountability is a well-known concept in distributed systems and cryptography, in the literature on blockchains (and, more generally, distributed ledgers) the formal treatment of accountability has been a blind spot: There does not exist a formalization let alone a formal proof of accountability for any blockchain yet. Therefore, in this work we put forward and propose a formal treatment of accountability in this domain. Our goal is to formally state and prove that if in a run of a blockchain a central security property, such as consistency, is not satisfied, then misbehaving parties can be identified and held accountable. Accountability is particularly useful for permissioned blockchains where all parties know each other, and hence, accountability incentivizes all parties to behave honestly. We exemplify our approach for one of the most prominent permissioned blockchains: Hyperledger Fabric in its most common instantiation.","author":[{"dropping-particle":"","family":"Graf","given":"Mike","non-dropping-particle":"","parse-names":false,"suffix":""},{"dropping-particle":"","family":"Kusters","given":"Ralf","non-dropping-particle":"","parse-names":false,"suffix":""},{"dropping-particle":"","family":"Rausch","given":"Daniel","non-dropping-particle":"","parse-names":false,"suffix":""}],"container-title":"Proceedings - 5th IEEE European Symposium on Security and Privacy, Euro S and P 2020","id":"ITEM-1","issue":"i","issued":{"date-parts":[["2020"]]},"page":"236-255","title":"Accountability in a Permissioned Blockchain: Formal Analysis of Hyperledger Fabric","type":"article-journal"},"uris":["http://www.mendeley.com/documents/?uuid=6c4089b2-641a-4254-804b-b7d048032628"]}],"mendeley":{"formattedCitation":"(Graf, Kusters and Rausch, 2020)","manualFormatting":"(Graf et al, 2020)","plainTextFormattedCitation":"(Graf, Kusters and Rausch, 2020)","previouslyFormattedCitation":"(Graf, Kusters and Rausch, 2020)"},"properties":{"noteIndex":0},"schema":"https://github.com/citation-style-language/schema/raw/master/csl-citation.json"}</w:instrText>
      </w:r>
      <w:r w:rsidR="00866F46" w:rsidRPr="000732FD">
        <w:rPr>
          <w:rFonts w:ascii="Arial" w:hAnsi="Arial" w:cs="Arial"/>
          <w:sz w:val="24"/>
          <w:szCs w:val="24"/>
        </w:rPr>
        <w:fldChar w:fldCharType="separate"/>
      </w:r>
      <w:r w:rsidR="00866F46" w:rsidRPr="000732FD">
        <w:rPr>
          <w:rFonts w:ascii="Arial" w:hAnsi="Arial" w:cs="Arial"/>
          <w:noProof/>
          <w:sz w:val="24"/>
          <w:szCs w:val="24"/>
        </w:rPr>
        <w:t>(Graf</w:t>
      </w:r>
      <w:r w:rsidR="00915787">
        <w:rPr>
          <w:rFonts w:ascii="Arial" w:hAnsi="Arial" w:cs="Arial"/>
          <w:noProof/>
          <w:sz w:val="24"/>
          <w:szCs w:val="24"/>
        </w:rPr>
        <w:t xml:space="preserve"> </w:t>
      </w:r>
      <w:r w:rsidR="00915787">
        <w:rPr>
          <w:rFonts w:ascii="Arial" w:hAnsi="Arial" w:cs="Arial"/>
          <w:i/>
          <w:iCs/>
          <w:noProof/>
          <w:sz w:val="24"/>
          <w:szCs w:val="24"/>
        </w:rPr>
        <w:t>et al</w:t>
      </w:r>
      <w:r w:rsidR="00866F46" w:rsidRPr="000732FD">
        <w:rPr>
          <w:rFonts w:ascii="Arial" w:hAnsi="Arial" w:cs="Arial"/>
          <w:noProof/>
          <w:sz w:val="24"/>
          <w:szCs w:val="24"/>
        </w:rPr>
        <w:t>, 2020)</w:t>
      </w:r>
      <w:r w:rsidR="00866F46" w:rsidRPr="000732FD">
        <w:rPr>
          <w:rFonts w:ascii="Arial" w:hAnsi="Arial" w:cs="Arial"/>
          <w:sz w:val="24"/>
          <w:szCs w:val="24"/>
        </w:rPr>
        <w:fldChar w:fldCharType="end"/>
      </w:r>
      <w:r w:rsidR="00CA7B4C" w:rsidRPr="000732FD">
        <w:rPr>
          <w:rFonts w:ascii="Arial" w:hAnsi="Arial" w:cs="Arial"/>
          <w:sz w:val="24"/>
          <w:szCs w:val="24"/>
        </w:rPr>
        <w:t>.</w:t>
      </w:r>
    </w:p>
    <w:p w14:paraId="2EFA7A71" w14:textId="77777777" w:rsidR="000732FD" w:rsidRDefault="000732FD" w:rsidP="00B6788D">
      <w:pPr>
        <w:pStyle w:val="ListParagraph"/>
        <w:autoSpaceDE w:val="0"/>
        <w:autoSpaceDN w:val="0"/>
        <w:adjustRightInd w:val="0"/>
        <w:spacing w:after="0" w:line="480" w:lineRule="auto"/>
        <w:jc w:val="both"/>
        <w:rPr>
          <w:rFonts w:ascii="Arial" w:hAnsi="Arial" w:cs="Arial"/>
          <w:sz w:val="24"/>
          <w:szCs w:val="24"/>
        </w:rPr>
      </w:pPr>
    </w:p>
    <w:p w14:paraId="1B89FFA2" w14:textId="45614A1B" w:rsidR="00B80DFA" w:rsidRPr="000732FD" w:rsidRDefault="000732FD" w:rsidP="00B6788D">
      <w:pPr>
        <w:pStyle w:val="ListParagraph"/>
        <w:numPr>
          <w:ilvl w:val="0"/>
          <w:numId w:val="2"/>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A</w:t>
      </w:r>
      <w:r w:rsidR="00CA7B4C" w:rsidRPr="000732FD">
        <w:rPr>
          <w:rFonts w:ascii="Arial" w:hAnsi="Arial" w:cs="Arial"/>
          <w:sz w:val="24"/>
          <w:szCs w:val="24"/>
        </w:rPr>
        <w:t xml:space="preserve"> modified version of Kafka was proposed, which utilizes Merkle Trees. Merkle trees are a type of encoding, that is more efficient and secure. Each </w:t>
      </w:r>
      <w:r w:rsidR="00AB5E8A" w:rsidRPr="000732FD">
        <w:rPr>
          <w:rFonts w:ascii="Arial" w:hAnsi="Arial" w:cs="Arial"/>
          <w:sz w:val="24"/>
          <w:szCs w:val="24"/>
        </w:rPr>
        <w:t xml:space="preserve">pair of </w:t>
      </w:r>
      <w:r w:rsidR="00CA7B4C" w:rsidRPr="000732FD">
        <w:rPr>
          <w:rFonts w:ascii="Arial" w:hAnsi="Arial" w:cs="Arial"/>
          <w:sz w:val="24"/>
          <w:szCs w:val="24"/>
        </w:rPr>
        <w:t>transactions</w:t>
      </w:r>
      <w:r w:rsidR="00AB5E8A" w:rsidRPr="000732FD">
        <w:rPr>
          <w:rFonts w:ascii="Arial" w:hAnsi="Arial" w:cs="Arial"/>
          <w:sz w:val="24"/>
          <w:szCs w:val="24"/>
        </w:rPr>
        <w:t xml:space="preserve"> in a block are </w:t>
      </w:r>
      <w:r w:rsidR="00CA7B4C" w:rsidRPr="000732FD">
        <w:rPr>
          <w:rFonts w:ascii="Arial" w:hAnsi="Arial" w:cs="Arial"/>
          <w:sz w:val="24"/>
          <w:szCs w:val="24"/>
        </w:rPr>
        <w:t>hash</w:t>
      </w:r>
      <w:r w:rsidR="00AB5E8A" w:rsidRPr="000732FD">
        <w:rPr>
          <w:rFonts w:ascii="Arial" w:hAnsi="Arial" w:cs="Arial"/>
          <w:sz w:val="24"/>
          <w:szCs w:val="24"/>
        </w:rPr>
        <w:t>ed</w:t>
      </w:r>
      <w:r w:rsidR="00CA7B4C" w:rsidRPr="000732FD">
        <w:rPr>
          <w:rFonts w:ascii="Arial" w:hAnsi="Arial" w:cs="Arial"/>
          <w:sz w:val="24"/>
          <w:szCs w:val="24"/>
        </w:rPr>
        <w:t xml:space="preserve"> </w:t>
      </w:r>
      <w:r w:rsidR="00AB5E8A" w:rsidRPr="000732FD">
        <w:rPr>
          <w:rFonts w:ascii="Arial" w:hAnsi="Arial" w:cs="Arial"/>
          <w:sz w:val="24"/>
          <w:szCs w:val="24"/>
        </w:rPr>
        <w:t>and then</w:t>
      </w:r>
      <w:r w:rsidR="00CA7B4C" w:rsidRPr="000732FD">
        <w:rPr>
          <w:rFonts w:ascii="Arial" w:hAnsi="Arial" w:cs="Arial"/>
          <w:sz w:val="24"/>
          <w:szCs w:val="24"/>
        </w:rPr>
        <w:t xml:space="preserve"> concatenated with the adjacent transactions hash, until only the root hash is present. This saves time </w:t>
      </w:r>
      <w:r w:rsidR="00AB5E8A" w:rsidRPr="000732FD">
        <w:rPr>
          <w:rFonts w:ascii="Arial" w:hAnsi="Arial" w:cs="Arial"/>
          <w:sz w:val="24"/>
          <w:szCs w:val="24"/>
        </w:rPr>
        <w:t xml:space="preserve">to verify transactions, as the entire blockchain need not be verified, only the root hash of the previous block. </w:t>
      </w:r>
      <w:r w:rsidR="001B39FF" w:rsidRPr="000732FD">
        <w:rPr>
          <w:rFonts w:ascii="Arial" w:hAnsi="Arial" w:cs="Arial"/>
          <w:sz w:val="24"/>
          <w:szCs w:val="24"/>
        </w:rPr>
        <w:t>Additionally,</w:t>
      </w:r>
      <w:r w:rsidR="00AB5E8A" w:rsidRPr="000732FD">
        <w:rPr>
          <w:rFonts w:ascii="Arial" w:hAnsi="Arial" w:cs="Arial"/>
          <w:sz w:val="24"/>
          <w:szCs w:val="24"/>
        </w:rPr>
        <w:t xml:space="preserve"> this modified version of Kafka requires </w:t>
      </w:r>
      <w:r w:rsidR="00AB5E8A" w:rsidRPr="000732FD">
        <w:rPr>
          <w:rFonts w:ascii="Arial" w:hAnsi="Arial" w:cs="Arial"/>
          <w:color w:val="000000"/>
          <w:sz w:val="24"/>
          <w:szCs w:val="24"/>
        </w:rPr>
        <w:t>that “orderers cut blocks by including a complete consecutive section of the Kafka message stream, including all message IDs and valid signatures, without dropping any messages. In particular,</w:t>
      </w:r>
      <w:r>
        <w:rPr>
          <w:rFonts w:ascii="Arial" w:hAnsi="Arial" w:cs="Arial"/>
          <w:color w:val="000000"/>
          <w:sz w:val="24"/>
          <w:szCs w:val="24"/>
        </w:rPr>
        <w:t xml:space="preserve"> </w:t>
      </w:r>
      <w:r w:rsidR="00AB5E8A" w:rsidRPr="000732FD">
        <w:rPr>
          <w:rFonts w:ascii="Arial" w:hAnsi="Arial" w:cs="Arial"/>
          <w:color w:val="000000"/>
          <w:sz w:val="24"/>
          <w:szCs w:val="24"/>
        </w:rPr>
        <w:t>there may be no gaps (according to the message IDs, which must be consecutive) within one block and across consecutive blocks”</w:t>
      </w:r>
      <w:r w:rsidR="00AB5E8A" w:rsidRPr="000732FD">
        <w:rPr>
          <w:rFonts w:ascii="Arial" w:hAnsi="Arial" w:cs="Arial"/>
          <w:color w:val="000000"/>
          <w:sz w:val="24"/>
          <w:szCs w:val="24"/>
        </w:rPr>
        <w:fldChar w:fldCharType="begin" w:fldLock="1"/>
      </w:r>
      <w:r w:rsidR="00915787">
        <w:rPr>
          <w:rFonts w:ascii="Arial" w:hAnsi="Arial" w:cs="Arial"/>
          <w:color w:val="000000"/>
          <w:sz w:val="24"/>
          <w:szCs w:val="24"/>
        </w:rPr>
        <w:instrText>ADDIN CSL_CITATION {"citationItems":[{"id":"ITEM-1","itemData":{"DOI":"10.1109/EuroSP48549.2020.00023","ISBN":"9781728150871","abstract":"While accountability is a well-known concept in distributed systems and cryptography, in the literature on blockchains (and, more generally, distributed ledgers) the formal treatment of accountability has been a blind spot: There does not exist a formalization let alone a formal proof of accountability for any blockchain yet. Therefore, in this work we put forward and propose a formal treatment of accountability in this domain. Our goal is to formally state and prove that if in a run of a blockchain a central security property, such as consistency, is not satisfied, then misbehaving parties can be identified and held accountable. Accountability is particularly useful for permissioned blockchains where all parties know each other, and hence, accountability incentivizes all parties to behave honestly. We exemplify our approach for one of the most prominent permissioned blockchains: Hyperledger Fabric in its most common instantiation.","author":[{"dropping-particle":"","family":"Graf","given":"Mike","non-dropping-particle":"","parse-names":false,"suffix":""},{"dropping-particle":"","family":"Kusters","given":"Ralf","non-dropping-particle":"","parse-names":false,"suffix":""},{"dropping-particle":"","family":"Rausch","given":"Daniel","non-dropping-particle":"","parse-names":false,"suffix":""}],"container-title":"Proceedings - 5th IEEE European Symposium on Security and Privacy, Euro S and P 2020","id":"ITEM-1","issue":"i","issued":{"date-parts":[["2020"]]},"page":"236-255","title":"Accountability in a Permissioned Blockchain: Formal Analysis of Hyperledger Fabric","type":"article-journal"},"uris":["http://www.mendeley.com/documents/?uuid=6c4089b2-641a-4254-804b-b7d048032628"]}],"mendeley":{"formattedCitation":"(Graf, Kusters and Rausch, 2020)","manualFormatting":"(Graf et al, 2020)","plainTextFormattedCitation":"(Graf, Kusters and Rausch, 2020)","previouslyFormattedCitation":"(Graf, Kusters and Rausch, 2020)"},"properties":{"noteIndex":0},"schema":"https://github.com/citation-style-language/schema/raw/master/csl-citation.json"}</w:instrText>
      </w:r>
      <w:r w:rsidR="00AB5E8A" w:rsidRPr="000732FD">
        <w:rPr>
          <w:rFonts w:ascii="Arial" w:hAnsi="Arial" w:cs="Arial"/>
          <w:color w:val="000000"/>
          <w:sz w:val="24"/>
          <w:szCs w:val="24"/>
        </w:rPr>
        <w:fldChar w:fldCharType="separate"/>
      </w:r>
      <w:r w:rsidR="00AB5E8A" w:rsidRPr="000732FD">
        <w:rPr>
          <w:rFonts w:ascii="Arial" w:hAnsi="Arial" w:cs="Arial"/>
          <w:noProof/>
          <w:color w:val="000000"/>
          <w:sz w:val="24"/>
          <w:szCs w:val="24"/>
        </w:rPr>
        <w:t>(Graf</w:t>
      </w:r>
      <w:r w:rsidR="00915787">
        <w:rPr>
          <w:rFonts w:ascii="Arial" w:hAnsi="Arial" w:cs="Arial"/>
          <w:noProof/>
          <w:color w:val="000000"/>
          <w:sz w:val="24"/>
          <w:szCs w:val="24"/>
        </w:rPr>
        <w:t xml:space="preserve"> </w:t>
      </w:r>
      <w:r w:rsidR="00915787">
        <w:rPr>
          <w:rFonts w:ascii="Arial" w:hAnsi="Arial" w:cs="Arial"/>
          <w:i/>
          <w:iCs/>
          <w:noProof/>
          <w:color w:val="000000"/>
          <w:sz w:val="24"/>
          <w:szCs w:val="24"/>
        </w:rPr>
        <w:t>et al</w:t>
      </w:r>
      <w:r w:rsidR="00AB5E8A" w:rsidRPr="000732FD">
        <w:rPr>
          <w:rFonts w:ascii="Arial" w:hAnsi="Arial" w:cs="Arial"/>
          <w:noProof/>
          <w:color w:val="000000"/>
          <w:sz w:val="24"/>
          <w:szCs w:val="24"/>
        </w:rPr>
        <w:t>, 2020)</w:t>
      </w:r>
      <w:r w:rsidR="00AB5E8A" w:rsidRPr="000732FD">
        <w:rPr>
          <w:rFonts w:ascii="Arial" w:hAnsi="Arial" w:cs="Arial"/>
          <w:color w:val="000000"/>
          <w:sz w:val="24"/>
          <w:szCs w:val="24"/>
        </w:rPr>
        <w:fldChar w:fldCharType="end"/>
      </w:r>
      <w:r w:rsidR="000F1DB9">
        <w:rPr>
          <w:rFonts w:ascii="Arial" w:hAnsi="Arial" w:cs="Arial"/>
          <w:color w:val="000000"/>
          <w:sz w:val="24"/>
          <w:szCs w:val="24"/>
        </w:rPr>
        <w:t>.</w:t>
      </w:r>
    </w:p>
    <w:p w14:paraId="11F71B3A" w14:textId="4FDC4B73" w:rsidR="00AB5E8A" w:rsidRPr="00866F46" w:rsidRDefault="00AB5E8A" w:rsidP="00B6788D">
      <w:pPr>
        <w:autoSpaceDE w:val="0"/>
        <w:autoSpaceDN w:val="0"/>
        <w:adjustRightInd w:val="0"/>
        <w:spacing w:after="0" w:line="480" w:lineRule="auto"/>
        <w:jc w:val="both"/>
        <w:rPr>
          <w:rFonts w:ascii="Arial" w:hAnsi="Arial" w:cs="Arial"/>
          <w:color w:val="000000"/>
          <w:sz w:val="24"/>
          <w:szCs w:val="24"/>
        </w:rPr>
      </w:pPr>
    </w:p>
    <w:p w14:paraId="51474A47" w14:textId="36F954EB" w:rsidR="00AB5E8A" w:rsidRDefault="00AB5E8A" w:rsidP="00B6788D">
      <w:pPr>
        <w:autoSpaceDE w:val="0"/>
        <w:autoSpaceDN w:val="0"/>
        <w:adjustRightInd w:val="0"/>
        <w:spacing w:after="0" w:line="480" w:lineRule="auto"/>
        <w:jc w:val="both"/>
        <w:rPr>
          <w:rFonts w:ascii="NimbusRomNo9L-Regu" w:hAnsi="NimbusRomNo9L-Regu" w:cs="NimbusRomNo9L-Regu"/>
          <w:color w:val="000000"/>
          <w:sz w:val="20"/>
          <w:szCs w:val="20"/>
        </w:rPr>
      </w:pPr>
    </w:p>
    <w:p w14:paraId="68E219AB" w14:textId="77777777" w:rsidR="00B6788D" w:rsidRDefault="00B6788D" w:rsidP="00B6788D">
      <w:pPr>
        <w:pStyle w:val="Default"/>
        <w:spacing w:line="480" w:lineRule="auto"/>
        <w:jc w:val="both"/>
        <w:rPr>
          <w:rFonts w:ascii="Arial" w:hAnsi="Arial" w:cs="Arial"/>
        </w:rPr>
      </w:pPr>
    </w:p>
    <w:p w14:paraId="179356BA" w14:textId="7DF2DBAB" w:rsidR="00B71EE7" w:rsidRPr="00866F46" w:rsidRDefault="004564AE" w:rsidP="00B6788D">
      <w:pPr>
        <w:pStyle w:val="Default"/>
        <w:spacing w:line="480" w:lineRule="auto"/>
        <w:jc w:val="both"/>
        <w:rPr>
          <w:rFonts w:ascii="Arial" w:hAnsi="Arial" w:cs="Arial"/>
        </w:rPr>
      </w:pPr>
      <w:r w:rsidRPr="00866F46">
        <w:rPr>
          <w:rFonts w:ascii="Arial" w:hAnsi="Arial" w:cs="Arial"/>
        </w:rPr>
        <w:lastRenderedPageBreak/>
        <w:t xml:space="preserve">Sousa </w:t>
      </w:r>
      <w:r w:rsidRPr="00B34AB9">
        <w:rPr>
          <w:rFonts w:ascii="Arial" w:hAnsi="Arial" w:cs="Arial"/>
          <w:i/>
          <w:iCs/>
        </w:rPr>
        <w:t>et al</w:t>
      </w:r>
      <w:r w:rsidR="00B34AB9">
        <w:rPr>
          <w:rFonts w:ascii="Arial" w:hAnsi="Arial" w:cs="Arial"/>
        </w:rPr>
        <w:t>.</w:t>
      </w:r>
      <w:r w:rsidRPr="00866F46">
        <w:rPr>
          <w:rFonts w:ascii="Arial" w:hAnsi="Arial" w:cs="Arial"/>
        </w:rPr>
        <w:t xml:space="preserve"> proposed the use of a BFT-SmaRT replication library. Their results show an increased throughput and decreased latency, however, there was no mention of security improvements. </w:t>
      </w:r>
      <w:r w:rsidR="00FE729E" w:rsidRPr="00866F46">
        <w:rPr>
          <w:rFonts w:ascii="Arial" w:hAnsi="Arial" w:cs="Arial"/>
        </w:rPr>
        <w:t>Scalability of this solution was also poor</w:t>
      </w:r>
      <w:r w:rsidR="00915787">
        <w:rPr>
          <w:rFonts w:ascii="Arial" w:hAnsi="Arial" w:cs="Arial"/>
        </w:rPr>
        <w:t xml:space="preserve"> </w:t>
      </w:r>
      <w:r w:rsidR="00866F46">
        <w:rPr>
          <w:rFonts w:ascii="Arial" w:hAnsi="Arial" w:cs="Arial"/>
        </w:rPr>
        <w:fldChar w:fldCharType="begin" w:fldLock="1"/>
      </w:r>
      <w:r w:rsidR="00915787">
        <w:rPr>
          <w:rFonts w:ascii="Arial" w:hAnsi="Arial" w:cs="Arial"/>
        </w:rPr>
        <w:instrText>ADDIN CSL_CITATION {"citationItems":[{"id":"ITEM-1","itemData":{"DOI":"10.1109/DSN.2018.00018","ISBN":"9781538655955","abstract":"Hyperledger Fabric is a flexible operating system for permissioned blockchains designed for business applications beyond the basic digital coin addressed by Bitcoin and other existing networks. A key property of this system is its extensibility, and in particular the support for multiple ordering services for building the blockchain. However, version 1 was launched in 2017 without an implementation of a Byzantine fault-tolerant (BFT) ordering service. To overcome this limitation, we designed, implemented, and evaluated a BFT ordering service for this system on top of the BFT-SMART state machine replication/consensus library, with optimizations for wide-area deployment. Our results show that our ordering service can process up to ten thousand transactions per second and write a transaction irrevocably in the blockchain in half a second, even with peers spread across different continents.","author":[{"dropping-particle":"","family":"Sousa","given":"Joao","non-dropping-particle":"","parse-names":false,"suffix":""},{"dropping-particle":"","family":"Bessani","given":"Alysson","non-dropping-particle":"","parse-names":false,"suffix":""},{"dropping-particle":"","family":"Vukolic","given":"Marko","non-dropping-particle":"","parse-names":false,"suffix":""}],"container-title":"Proceedings - 48th Annual IEEE/IFIP International Conference on Dependable Systems and Networks, DSN 2018","id":"ITEM-1","issue":"1","issued":{"date-parts":[["2018"]]},"page":"51-58","title":"A byzantine Fault-Tolerant ordering service for the hyperledger fabric blockchain platform","type":"article-journal"},"uris":["http://www.mendeley.com/documents/?uuid=3fa0aa56-e071-4bc2-982a-ee3b98e9facc"]}],"mendeley":{"formattedCitation":"(Sousa, Bessani and Vukolic, 2018)","manualFormatting":"(Sousa et al, 2018)","plainTextFormattedCitation":"(Sousa, Bessani and Vukolic, 2018)","previouslyFormattedCitation":"(Sousa, Bessani and Vukolic, 2018)"},"properties":{"noteIndex":0},"schema":"https://github.com/citation-style-language/schema/raw/master/csl-citation.json"}</w:instrText>
      </w:r>
      <w:r w:rsidR="00866F46">
        <w:rPr>
          <w:rFonts w:ascii="Arial" w:hAnsi="Arial" w:cs="Arial"/>
        </w:rPr>
        <w:fldChar w:fldCharType="separate"/>
      </w:r>
      <w:r w:rsidR="00866F46" w:rsidRPr="00866F46">
        <w:rPr>
          <w:rFonts w:ascii="Arial" w:hAnsi="Arial" w:cs="Arial"/>
          <w:noProof/>
        </w:rPr>
        <w:t>(Sousa</w:t>
      </w:r>
      <w:r w:rsidR="00915787">
        <w:rPr>
          <w:rFonts w:ascii="Arial" w:hAnsi="Arial" w:cs="Arial"/>
          <w:noProof/>
        </w:rPr>
        <w:t xml:space="preserve"> </w:t>
      </w:r>
      <w:r w:rsidR="00915787" w:rsidRPr="00915787">
        <w:rPr>
          <w:rFonts w:ascii="Arial" w:hAnsi="Arial" w:cs="Arial"/>
          <w:i/>
          <w:iCs/>
          <w:noProof/>
        </w:rPr>
        <w:t>et al</w:t>
      </w:r>
      <w:r w:rsidR="00866F46" w:rsidRPr="00866F46">
        <w:rPr>
          <w:rFonts w:ascii="Arial" w:hAnsi="Arial" w:cs="Arial"/>
          <w:noProof/>
        </w:rPr>
        <w:t>, 2018)</w:t>
      </w:r>
      <w:r w:rsidR="00866F46">
        <w:rPr>
          <w:rFonts w:ascii="Arial" w:hAnsi="Arial" w:cs="Arial"/>
        </w:rPr>
        <w:fldChar w:fldCharType="end"/>
      </w:r>
      <w:r w:rsidR="00FE729E" w:rsidRPr="00866F46">
        <w:rPr>
          <w:rFonts w:ascii="Arial" w:hAnsi="Arial" w:cs="Arial"/>
        </w:rPr>
        <w:t>.</w:t>
      </w:r>
      <w:r w:rsidRPr="00866F46">
        <w:rPr>
          <w:rFonts w:ascii="Arial" w:hAnsi="Arial" w:cs="Arial"/>
        </w:rPr>
        <w:t xml:space="preserve"> </w:t>
      </w:r>
      <w:r w:rsidR="00B71EE7" w:rsidRPr="00866F46">
        <w:rPr>
          <w:rFonts w:ascii="Arial" w:hAnsi="Arial" w:cs="Arial"/>
        </w:rPr>
        <w:t xml:space="preserve">Feng </w:t>
      </w:r>
      <w:r w:rsidR="00B71EE7" w:rsidRPr="000F1DB9">
        <w:rPr>
          <w:rFonts w:ascii="Arial" w:hAnsi="Arial" w:cs="Arial"/>
          <w:i/>
          <w:iCs/>
        </w:rPr>
        <w:t>et al</w:t>
      </w:r>
      <w:r w:rsidR="000F1DB9">
        <w:rPr>
          <w:rFonts w:ascii="Arial" w:hAnsi="Arial" w:cs="Arial"/>
        </w:rPr>
        <w:t>.</w:t>
      </w:r>
      <w:r w:rsidR="00B71EE7" w:rsidRPr="00866F46">
        <w:rPr>
          <w:rFonts w:ascii="Arial" w:hAnsi="Arial" w:cs="Arial"/>
        </w:rPr>
        <w:t xml:space="preserve"> proposed a scalable modified pBFT consensus algorithm called scalable dynamic multi-agent</w:t>
      </w:r>
      <w:r w:rsidR="00B34AB9">
        <w:rPr>
          <w:rFonts w:ascii="Arial" w:hAnsi="Arial" w:cs="Arial"/>
        </w:rPr>
        <w:t xml:space="preserve"> </w:t>
      </w:r>
      <w:r w:rsidR="00B71EE7" w:rsidRPr="00866F46">
        <w:rPr>
          <w:rFonts w:ascii="Arial" w:hAnsi="Arial" w:cs="Arial"/>
        </w:rPr>
        <w:t>hierarchical PBFT algorithm (SDMA-PBFT). The system u</w:t>
      </w:r>
      <w:r w:rsidR="00A26E57" w:rsidRPr="00866F46">
        <w:rPr>
          <w:rFonts w:ascii="Arial" w:hAnsi="Arial" w:cs="Arial"/>
        </w:rPr>
        <w:t>tilized</w:t>
      </w:r>
      <w:r w:rsidR="00B71EE7" w:rsidRPr="00866F46">
        <w:rPr>
          <w:rFonts w:ascii="Arial" w:hAnsi="Arial" w:cs="Arial"/>
        </w:rPr>
        <w:t xml:space="preserve"> a hierarchical design</w:t>
      </w:r>
      <w:r w:rsidR="00A26E57" w:rsidRPr="00866F46">
        <w:rPr>
          <w:rFonts w:ascii="Arial" w:hAnsi="Arial" w:cs="Arial"/>
        </w:rPr>
        <w:t xml:space="preserve"> </w:t>
      </w:r>
      <w:r w:rsidR="00DF6266" w:rsidRPr="00866F46">
        <w:rPr>
          <w:rFonts w:ascii="Arial" w:hAnsi="Arial" w:cs="Arial"/>
        </w:rPr>
        <w:t>approach</w:t>
      </w:r>
      <w:r w:rsidR="00D05749">
        <w:rPr>
          <w:rFonts w:ascii="Arial" w:hAnsi="Arial" w:cs="Arial"/>
        </w:rPr>
        <w:t xml:space="preserve"> </w:t>
      </w:r>
      <w:r w:rsidR="00DF6266" w:rsidRPr="00866F46">
        <w:rPr>
          <w:rFonts w:ascii="Arial" w:hAnsi="Arial" w:cs="Arial"/>
        </w:rPr>
        <w:t xml:space="preserve">and builds sub-groups, after which an agent is elected as a primary node in each sub-group. This method addresses the scalability issue, </w:t>
      </w:r>
      <w:r w:rsidR="000A7373">
        <w:rPr>
          <w:rFonts w:ascii="Arial" w:hAnsi="Arial" w:cs="Arial"/>
        </w:rPr>
        <w:t xml:space="preserve">but </w:t>
      </w:r>
      <w:r w:rsidR="00DF6266" w:rsidRPr="00866F46">
        <w:rPr>
          <w:rFonts w:ascii="Arial" w:hAnsi="Arial" w:cs="Arial"/>
        </w:rPr>
        <w:t>suffers from a major drawback in which new nodes cannot easily join the blockchain network</w:t>
      </w:r>
      <w:r w:rsidR="00FD56B8">
        <w:rPr>
          <w:rFonts w:ascii="Arial" w:hAnsi="Arial" w:cs="Arial"/>
        </w:rPr>
        <w:t xml:space="preserve">, and if a </w:t>
      </w:r>
      <w:r w:rsidR="00454F97">
        <w:rPr>
          <w:rFonts w:ascii="Arial" w:hAnsi="Arial" w:cs="Arial"/>
        </w:rPr>
        <w:t>non-loyal</w:t>
      </w:r>
      <w:r w:rsidR="00FD56B8">
        <w:rPr>
          <w:rFonts w:ascii="Arial" w:hAnsi="Arial" w:cs="Arial"/>
        </w:rPr>
        <w:t xml:space="preserve"> node is designated as an agent, the number of </w:t>
      </w:r>
      <w:r w:rsidR="00454F97">
        <w:rPr>
          <w:rFonts w:ascii="Arial" w:hAnsi="Arial" w:cs="Arial"/>
        </w:rPr>
        <w:t>consensus nodes will be subsequently decreased</w:t>
      </w:r>
      <w:r w:rsidR="00915787">
        <w:rPr>
          <w:rFonts w:ascii="Arial" w:hAnsi="Arial" w:cs="Arial"/>
        </w:rPr>
        <w:t xml:space="preserve"> </w:t>
      </w:r>
      <w:r w:rsidR="00FD56B8">
        <w:rPr>
          <w:rFonts w:ascii="Arial" w:hAnsi="Arial" w:cs="Arial"/>
        </w:rPr>
        <w:fldChar w:fldCharType="begin" w:fldLock="1"/>
      </w:r>
      <w:r w:rsidR="00454F97">
        <w:rPr>
          <w:rFonts w:ascii="Arial" w:hAnsi="Arial" w:cs="Arial"/>
        </w:rPr>
        <w:instrText>ADDIN CSL_CITATION {"citationItems":[{"id":"ITEM-1","itemData":{"DOI":"10.3390/app8101919","ISSN":"20763417","abstract":"The permissioned blockchain system has recently become popular in a wide range of scenarios, such as artificial intelligence, financial applications and the Internet of things, due to its dominance in terms of distribution, decentralization, reliability and security. However, the Practical Byzantine Fault-Tolerant (PBFT) algorithm, which is currently adopted in such systems, sparks communication bottlenecks when the number of consensus nodes increases sharply, which seriously hinders large-scale applications. In this paper, we propose a scalable dynamic multi-agent hierarchical PBFT algorithm (SDMA-PBFT), which reduces the communication costs from O(n2) to O(n × k × logk n). Specifically, SDMA-PBFT forms multiple autonomous systems at each agent node in which message multicasting can be efficiently carried out and the internal voting results can be effectively collected. Therefore, the design of these agent nodes facilitates the in-and-out operations of consensus nodes in the blockchain system. Simulation results show that our proposed algorithm substantially outperforms the PBFT algorithm in terms of latency. Hence, it can be applied to the permissioned blockchain system effectively and efficiently.","author":[{"dropping-particle":"","family":"Feng","given":"Libo","non-dropping-particle":"","parse-names":false,"suffix":""},{"dropping-particle":"","family":"Zhang","given":"Hui","non-dropping-particle":"","parse-names":false,"suffix":""},{"dropping-particle":"","family":"Chen","given":"Yong","non-dropping-particle":"","parse-names":false,"suffix":""},{"dropping-particle":"","family":"Lou","given":"Liqi","non-dropping-particle":"","parse-names":false,"suffix":""}],"container-title":"Applied Sciences (Switzerland)","id":"ITEM-1","issue":"10","issued":{"date-parts":[["2018"]]},"title":"Scalable dynamic multi-agent practical byzantine fault-tolerant consensus in permissioned blockchain","type":"article-journal","volume":"8"},"uris":["http://www.mendeley.com/documents/?uuid=40d5f2d0-c8fc-4f7c-932b-41bcf1fef9bc"]}],"mendeley":{"formattedCitation":"(Feng &lt;i&gt;et al.&lt;/i&gt;, 2018)","plainTextFormattedCitation":"(Feng et al., 2018)","previouslyFormattedCitation":"(Feng &lt;i&gt;et al.&lt;/i&gt;, 2018)"},"properties":{"noteIndex":0},"schema":"https://github.com/citation-style-language/schema/raw/master/csl-citation.json"}</w:instrText>
      </w:r>
      <w:r w:rsidR="00FD56B8">
        <w:rPr>
          <w:rFonts w:ascii="Arial" w:hAnsi="Arial" w:cs="Arial"/>
        </w:rPr>
        <w:fldChar w:fldCharType="separate"/>
      </w:r>
      <w:r w:rsidR="00FD56B8" w:rsidRPr="00FD56B8">
        <w:rPr>
          <w:rFonts w:ascii="Arial" w:hAnsi="Arial" w:cs="Arial"/>
          <w:noProof/>
        </w:rPr>
        <w:t xml:space="preserve">(Feng </w:t>
      </w:r>
      <w:r w:rsidR="00FD56B8" w:rsidRPr="00FD56B8">
        <w:rPr>
          <w:rFonts w:ascii="Arial" w:hAnsi="Arial" w:cs="Arial"/>
          <w:i/>
          <w:noProof/>
        </w:rPr>
        <w:t>et al.</w:t>
      </w:r>
      <w:r w:rsidR="00FD56B8" w:rsidRPr="00FD56B8">
        <w:rPr>
          <w:rFonts w:ascii="Arial" w:hAnsi="Arial" w:cs="Arial"/>
          <w:noProof/>
        </w:rPr>
        <w:t>, 2018)</w:t>
      </w:r>
      <w:r w:rsidR="00FD56B8">
        <w:rPr>
          <w:rFonts w:ascii="Arial" w:hAnsi="Arial" w:cs="Arial"/>
        </w:rPr>
        <w:fldChar w:fldCharType="end"/>
      </w:r>
      <w:r w:rsidR="00DF6266" w:rsidRPr="00866F46">
        <w:rPr>
          <w:rFonts w:ascii="Arial" w:hAnsi="Arial" w:cs="Arial"/>
        </w:rPr>
        <w:t xml:space="preserve">. </w:t>
      </w:r>
    </w:p>
    <w:p w14:paraId="7C6EAC45" w14:textId="3CD3BE97" w:rsidR="00DF6266" w:rsidRPr="00866F46" w:rsidRDefault="00DF6266" w:rsidP="00B6788D">
      <w:pPr>
        <w:autoSpaceDE w:val="0"/>
        <w:autoSpaceDN w:val="0"/>
        <w:adjustRightInd w:val="0"/>
        <w:spacing w:after="0" w:line="480" w:lineRule="auto"/>
        <w:jc w:val="both"/>
        <w:rPr>
          <w:rFonts w:ascii="Arial" w:hAnsi="Arial" w:cs="Arial"/>
          <w:sz w:val="24"/>
          <w:szCs w:val="24"/>
        </w:rPr>
      </w:pPr>
    </w:p>
    <w:p w14:paraId="157B4514" w14:textId="01CC5D67" w:rsidR="00053C0F" w:rsidRDefault="00E30D0A" w:rsidP="00B6788D">
      <w:pPr>
        <w:shd w:val="clear" w:color="auto" w:fill="FFFFFF"/>
        <w:spacing w:line="480" w:lineRule="auto"/>
        <w:jc w:val="both"/>
        <w:rPr>
          <w:rFonts w:ascii="Arial" w:hAnsi="Arial" w:cs="Arial"/>
          <w:sz w:val="24"/>
          <w:szCs w:val="24"/>
        </w:rPr>
      </w:pPr>
      <w:r w:rsidRPr="00866F46">
        <w:rPr>
          <w:rFonts w:ascii="Arial" w:hAnsi="Arial" w:cs="Arial"/>
          <w:sz w:val="24"/>
          <w:szCs w:val="24"/>
        </w:rPr>
        <w:t>IBM</w:t>
      </w:r>
      <w:r w:rsidR="00B34AB9">
        <w:rPr>
          <w:rFonts w:ascii="Arial" w:hAnsi="Arial" w:cs="Arial"/>
          <w:sz w:val="24"/>
          <w:szCs w:val="24"/>
        </w:rPr>
        <w:t xml:space="preserve"> themselves</w:t>
      </w:r>
      <w:r w:rsidRPr="00866F46">
        <w:rPr>
          <w:rFonts w:ascii="Arial" w:hAnsi="Arial" w:cs="Arial"/>
          <w:sz w:val="24"/>
          <w:szCs w:val="24"/>
        </w:rPr>
        <w:t xml:space="preserve"> touted the development and deployment of a replacement </w:t>
      </w:r>
      <w:r w:rsidR="000F1DB9">
        <w:rPr>
          <w:rFonts w:ascii="Arial" w:hAnsi="Arial" w:cs="Arial"/>
          <w:sz w:val="24"/>
          <w:szCs w:val="24"/>
        </w:rPr>
        <w:t>ordering service</w:t>
      </w:r>
      <w:r w:rsidRPr="00866F46">
        <w:rPr>
          <w:rFonts w:ascii="Arial" w:hAnsi="Arial" w:cs="Arial"/>
          <w:sz w:val="24"/>
          <w:szCs w:val="24"/>
        </w:rPr>
        <w:t xml:space="preserve"> called Raft. A comparison by Yusuf </w:t>
      </w:r>
      <w:r w:rsidRPr="000F1DB9">
        <w:rPr>
          <w:rFonts w:ascii="Arial" w:hAnsi="Arial" w:cs="Arial"/>
          <w:i/>
          <w:iCs/>
          <w:sz w:val="24"/>
          <w:szCs w:val="24"/>
        </w:rPr>
        <w:t>et al</w:t>
      </w:r>
      <w:r w:rsidR="000F1DB9">
        <w:rPr>
          <w:rFonts w:ascii="Arial" w:hAnsi="Arial" w:cs="Arial"/>
          <w:sz w:val="24"/>
          <w:szCs w:val="24"/>
        </w:rPr>
        <w:t>.</w:t>
      </w:r>
      <w:r w:rsidRPr="00866F46">
        <w:rPr>
          <w:rFonts w:ascii="Arial" w:hAnsi="Arial" w:cs="Arial"/>
          <w:sz w:val="24"/>
          <w:szCs w:val="24"/>
        </w:rPr>
        <w:t xml:space="preserve"> suggested that while similar, the Kafka service was not designed for large networks. Raft is superior in that </w:t>
      </w:r>
      <w:r w:rsidR="000A7373">
        <w:rPr>
          <w:rFonts w:ascii="Arial" w:hAnsi="Arial" w:cs="Arial"/>
          <w:sz w:val="24"/>
          <w:szCs w:val="24"/>
        </w:rPr>
        <w:t>it is easier to use; and each</w:t>
      </w:r>
      <w:r w:rsidRPr="00866F46">
        <w:rPr>
          <w:rFonts w:ascii="Arial" w:hAnsi="Arial" w:cs="Arial"/>
          <w:sz w:val="24"/>
          <w:szCs w:val="24"/>
        </w:rPr>
        <w:t xml:space="preserve"> organization has its own ordering services node, making the network more decentralized. </w:t>
      </w:r>
      <w:r w:rsidR="000A7373">
        <w:rPr>
          <w:rFonts w:ascii="Arial" w:hAnsi="Arial" w:cs="Arial"/>
          <w:sz w:val="24"/>
          <w:szCs w:val="24"/>
        </w:rPr>
        <w:t>However, while</w:t>
      </w:r>
      <w:r w:rsidRPr="00866F46">
        <w:rPr>
          <w:rFonts w:ascii="Arial" w:hAnsi="Arial" w:cs="Arial"/>
          <w:sz w:val="24"/>
          <w:szCs w:val="24"/>
        </w:rPr>
        <w:t xml:space="preserve"> Raft is superior in speed and success, Kafka is better in querying transactions</w:t>
      </w:r>
      <w:r w:rsidR="00915787">
        <w:rPr>
          <w:rFonts w:ascii="Arial" w:hAnsi="Arial" w:cs="Arial"/>
          <w:sz w:val="24"/>
          <w:szCs w:val="24"/>
        </w:rPr>
        <w:t xml:space="preserve"> </w:t>
      </w:r>
      <w:r w:rsidR="00454F97">
        <w:rPr>
          <w:rFonts w:ascii="Arial" w:hAnsi="Arial" w:cs="Arial"/>
          <w:sz w:val="24"/>
          <w:szCs w:val="24"/>
        </w:rPr>
        <w:fldChar w:fldCharType="begin" w:fldLock="1"/>
      </w:r>
      <w:r w:rsidR="00860972">
        <w:rPr>
          <w:rFonts w:ascii="Arial" w:hAnsi="Arial" w:cs="Arial"/>
          <w:sz w:val="24"/>
          <w:szCs w:val="24"/>
        </w:rPr>
        <w:instrText>ADDIN CSL_CITATION {"citationItems":[{"id":"ITEM-1","itemData":{"author":[{"dropping-particle":"","family":"Yusuf","given":"H","non-dropping-particle":"","parse-names":false,"suffix":""},{"dropping-particle":"","family":"Surjandari","given":"I","non-dropping-particle":"","parse-names":false,"suffix":""}],"container-title":"International Journal of Advanced Science and Technology","id":"ITEM-1","issue":"7","issued":{"date-parts":[["2020"]]},"page":"3549-3554","title":"Comparison of Performance Between Kafka and Raft as Ordering Service Nodes Implementation in Hyperledger Fabric","type":"article-journal","volume":"29"},"uris":["http://www.mendeley.com/documents/?uuid=8de21bb5-a62a-4523-848e-00f74b1eaaca"]}],"mendeley":{"formattedCitation":"(Yusuf and Surjandari, 2020)","manualFormatting":"(Yusuf &amp; Surjandari, 2020)","plainTextFormattedCitation":"(Yusuf and Surjandari, 2020)","previouslyFormattedCitation":"(Yusuf and Surjandari, 2020)"},"properties":{"noteIndex":0},"schema":"https://github.com/citation-style-language/schema/raw/master/csl-citation.json"}</w:instrText>
      </w:r>
      <w:r w:rsidR="00454F97">
        <w:rPr>
          <w:rFonts w:ascii="Arial" w:hAnsi="Arial" w:cs="Arial"/>
          <w:sz w:val="24"/>
          <w:szCs w:val="24"/>
        </w:rPr>
        <w:fldChar w:fldCharType="separate"/>
      </w:r>
      <w:r w:rsidR="00454F97" w:rsidRPr="00454F97">
        <w:rPr>
          <w:rFonts w:ascii="Arial" w:hAnsi="Arial" w:cs="Arial"/>
          <w:noProof/>
          <w:sz w:val="24"/>
          <w:szCs w:val="24"/>
        </w:rPr>
        <w:t xml:space="preserve">(Yusuf </w:t>
      </w:r>
      <w:r w:rsidR="00860972">
        <w:rPr>
          <w:rFonts w:ascii="Arial" w:hAnsi="Arial" w:cs="Arial"/>
          <w:noProof/>
          <w:sz w:val="24"/>
          <w:szCs w:val="24"/>
        </w:rPr>
        <w:t>&amp;</w:t>
      </w:r>
      <w:r w:rsidR="00454F97" w:rsidRPr="00454F97">
        <w:rPr>
          <w:rFonts w:ascii="Arial" w:hAnsi="Arial" w:cs="Arial"/>
          <w:noProof/>
          <w:sz w:val="24"/>
          <w:szCs w:val="24"/>
        </w:rPr>
        <w:t xml:space="preserve"> Surjandari, 2020)</w:t>
      </w:r>
      <w:r w:rsidR="00454F97">
        <w:rPr>
          <w:rFonts w:ascii="Arial" w:hAnsi="Arial" w:cs="Arial"/>
          <w:sz w:val="24"/>
          <w:szCs w:val="24"/>
        </w:rPr>
        <w:fldChar w:fldCharType="end"/>
      </w:r>
      <w:r w:rsidR="000A7373">
        <w:rPr>
          <w:rFonts w:ascii="Arial" w:hAnsi="Arial" w:cs="Arial"/>
          <w:sz w:val="24"/>
          <w:szCs w:val="24"/>
        </w:rPr>
        <w:t>.</w:t>
      </w:r>
    </w:p>
    <w:p w14:paraId="6083BAD3" w14:textId="1827EB39" w:rsidR="00053C0F" w:rsidRDefault="00053C0F" w:rsidP="00B6788D">
      <w:pPr>
        <w:shd w:val="clear" w:color="auto" w:fill="FFFFFF"/>
        <w:spacing w:line="480" w:lineRule="auto"/>
        <w:jc w:val="both"/>
        <w:rPr>
          <w:rFonts w:ascii="Arial" w:hAnsi="Arial" w:cs="Arial"/>
          <w:sz w:val="24"/>
          <w:szCs w:val="24"/>
        </w:rPr>
      </w:pPr>
      <w:r>
        <w:rPr>
          <w:rFonts w:ascii="Arial" w:hAnsi="Arial" w:cs="Arial"/>
          <w:sz w:val="24"/>
          <w:szCs w:val="24"/>
        </w:rPr>
        <w:t xml:space="preserve">Seo </w:t>
      </w:r>
      <w:r w:rsidRPr="000F1DB9">
        <w:rPr>
          <w:rFonts w:ascii="Arial" w:hAnsi="Arial" w:cs="Arial"/>
          <w:i/>
          <w:iCs/>
          <w:sz w:val="24"/>
          <w:szCs w:val="24"/>
        </w:rPr>
        <w:t>et al</w:t>
      </w:r>
      <w:r w:rsidR="000F1DB9">
        <w:rPr>
          <w:rFonts w:ascii="Arial" w:hAnsi="Arial" w:cs="Arial"/>
          <w:sz w:val="24"/>
          <w:szCs w:val="24"/>
        </w:rPr>
        <w:t>.</w:t>
      </w:r>
      <w:r>
        <w:rPr>
          <w:rFonts w:ascii="Arial" w:hAnsi="Arial" w:cs="Arial"/>
          <w:sz w:val="24"/>
          <w:szCs w:val="24"/>
        </w:rPr>
        <w:t xml:space="preserve"> prop</w:t>
      </w:r>
      <w:r w:rsidR="00B34AB9">
        <w:rPr>
          <w:rFonts w:ascii="Arial" w:hAnsi="Arial" w:cs="Arial"/>
          <w:sz w:val="24"/>
          <w:szCs w:val="24"/>
        </w:rPr>
        <w:t>o</w:t>
      </w:r>
      <w:r>
        <w:rPr>
          <w:rFonts w:ascii="Arial" w:hAnsi="Arial" w:cs="Arial"/>
          <w:sz w:val="24"/>
          <w:szCs w:val="24"/>
        </w:rPr>
        <w:t>sed a</w:t>
      </w:r>
      <w:r w:rsidR="000A7373">
        <w:rPr>
          <w:rFonts w:ascii="Arial" w:hAnsi="Arial" w:cs="Arial"/>
          <w:sz w:val="24"/>
          <w:szCs w:val="24"/>
        </w:rPr>
        <w:t>n innovative</w:t>
      </w:r>
      <w:r>
        <w:rPr>
          <w:rFonts w:ascii="Arial" w:hAnsi="Arial" w:cs="Arial"/>
          <w:sz w:val="24"/>
          <w:szCs w:val="24"/>
        </w:rPr>
        <w:t xml:space="preserve"> coordination</w:t>
      </w:r>
      <w:r w:rsidR="00B34AB9">
        <w:rPr>
          <w:rFonts w:ascii="Arial" w:hAnsi="Arial" w:cs="Arial"/>
          <w:sz w:val="24"/>
          <w:szCs w:val="24"/>
        </w:rPr>
        <w:t xml:space="preserve"> </w:t>
      </w:r>
      <w:r>
        <w:rPr>
          <w:rFonts w:ascii="Arial" w:hAnsi="Arial" w:cs="Arial"/>
          <w:sz w:val="24"/>
          <w:szCs w:val="24"/>
        </w:rPr>
        <w:t>technique for Scalabel BFT consensus. Their technique consists of 4 steps</w:t>
      </w:r>
      <w:r w:rsidR="00915787">
        <w:rPr>
          <w:rFonts w:ascii="Arial" w:hAnsi="Arial" w:cs="Arial"/>
          <w:sz w:val="24"/>
          <w:szCs w:val="24"/>
        </w:rPr>
        <w:t xml:space="preserve"> </w:t>
      </w:r>
      <w:r w:rsidR="005F7CBB" w:rsidRPr="005F7CBB">
        <w:rPr>
          <w:rFonts w:ascii="Arial" w:hAnsi="Arial" w:cs="Arial"/>
          <w:sz w:val="24"/>
          <w:szCs w:val="24"/>
        </w:rPr>
        <w:t>(</w:t>
      </w:r>
      <w:proofErr w:type="spellStart"/>
      <w:r w:rsidR="005F7CBB" w:rsidRPr="005F7CBB">
        <w:rPr>
          <w:rFonts w:ascii="Arial" w:hAnsi="Arial" w:cs="Arial"/>
          <w:sz w:val="24"/>
          <w:szCs w:val="24"/>
        </w:rPr>
        <w:t>Seo</w:t>
      </w:r>
      <w:proofErr w:type="spellEnd"/>
      <w:r w:rsidR="005F7CBB" w:rsidRPr="005F7CBB">
        <w:rPr>
          <w:rFonts w:ascii="Arial" w:hAnsi="Arial" w:cs="Arial"/>
          <w:sz w:val="24"/>
          <w:szCs w:val="24"/>
        </w:rPr>
        <w:t xml:space="preserve"> </w:t>
      </w:r>
      <w:r w:rsidR="005F7CBB" w:rsidRPr="000F1DB9">
        <w:rPr>
          <w:rFonts w:ascii="Arial" w:hAnsi="Arial" w:cs="Arial"/>
          <w:i/>
          <w:iCs/>
          <w:sz w:val="24"/>
          <w:szCs w:val="24"/>
        </w:rPr>
        <w:t>et al</w:t>
      </w:r>
      <w:r w:rsidR="005F7CBB" w:rsidRPr="005F7CBB">
        <w:rPr>
          <w:rFonts w:ascii="Arial" w:hAnsi="Arial" w:cs="Arial"/>
          <w:sz w:val="24"/>
          <w:szCs w:val="24"/>
        </w:rPr>
        <w:t>., 2020)</w:t>
      </w:r>
      <w:r>
        <w:rPr>
          <w:rFonts w:ascii="Arial" w:hAnsi="Arial" w:cs="Arial"/>
          <w:sz w:val="24"/>
          <w:szCs w:val="24"/>
        </w:rPr>
        <w:t>:</w:t>
      </w:r>
    </w:p>
    <w:p w14:paraId="40A9CC2E" w14:textId="73B273F1" w:rsidR="00053C0F" w:rsidRPr="00B34AB9" w:rsidRDefault="0060379A" w:rsidP="00B6788D">
      <w:pPr>
        <w:pStyle w:val="ListParagraph"/>
        <w:numPr>
          <w:ilvl w:val="0"/>
          <w:numId w:val="1"/>
        </w:numPr>
        <w:autoSpaceDE w:val="0"/>
        <w:autoSpaceDN w:val="0"/>
        <w:adjustRightInd w:val="0"/>
        <w:spacing w:after="0" w:line="480" w:lineRule="auto"/>
        <w:jc w:val="both"/>
        <w:rPr>
          <w:rFonts w:ascii="Arial" w:hAnsi="Arial" w:cs="Arial"/>
          <w:sz w:val="24"/>
          <w:szCs w:val="24"/>
        </w:rPr>
      </w:pPr>
      <w:r>
        <w:rPr>
          <w:rFonts w:ascii="Arial" w:hAnsi="Arial" w:cs="Arial"/>
          <w:sz w:val="24"/>
          <w:szCs w:val="24"/>
        </w:rPr>
        <w:t>“</w:t>
      </w:r>
      <w:r w:rsidR="00053C0F" w:rsidRPr="00B34AB9">
        <w:rPr>
          <w:rFonts w:ascii="Arial" w:hAnsi="Arial" w:cs="Arial"/>
          <w:sz w:val="24"/>
          <w:szCs w:val="24"/>
        </w:rPr>
        <w:t xml:space="preserve">The prime node is elected among all participating nodes. </w:t>
      </w:r>
    </w:p>
    <w:p w14:paraId="2E27C703" w14:textId="77777777" w:rsidR="00053C0F" w:rsidRPr="00053C0F" w:rsidRDefault="00053C0F" w:rsidP="00B6788D">
      <w:pPr>
        <w:pStyle w:val="ListParagraph"/>
        <w:numPr>
          <w:ilvl w:val="0"/>
          <w:numId w:val="1"/>
        </w:numPr>
        <w:autoSpaceDE w:val="0"/>
        <w:autoSpaceDN w:val="0"/>
        <w:adjustRightInd w:val="0"/>
        <w:spacing w:after="0" w:line="480" w:lineRule="auto"/>
        <w:jc w:val="both"/>
        <w:rPr>
          <w:rFonts w:ascii="Arial" w:hAnsi="Arial" w:cs="Arial"/>
          <w:sz w:val="24"/>
          <w:szCs w:val="24"/>
        </w:rPr>
      </w:pPr>
      <w:r w:rsidRPr="00053C0F">
        <w:rPr>
          <w:rFonts w:ascii="Arial" w:hAnsi="Arial" w:cs="Arial"/>
          <w:sz w:val="24"/>
          <w:szCs w:val="24"/>
        </w:rPr>
        <w:t>The coordinator collects all transactions that existed in the transaction pool of each node.</w:t>
      </w:r>
    </w:p>
    <w:p w14:paraId="4A99E37A" w14:textId="3A00DE1B" w:rsidR="00053C0F" w:rsidRPr="00053C0F" w:rsidRDefault="00053C0F" w:rsidP="00B6788D">
      <w:pPr>
        <w:pStyle w:val="ListParagraph"/>
        <w:numPr>
          <w:ilvl w:val="0"/>
          <w:numId w:val="1"/>
        </w:numPr>
        <w:autoSpaceDE w:val="0"/>
        <w:autoSpaceDN w:val="0"/>
        <w:adjustRightInd w:val="0"/>
        <w:spacing w:after="0" w:line="480" w:lineRule="auto"/>
        <w:jc w:val="both"/>
        <w:rPr>
          <w:rFonts w:ascii="Arial" w:hAnsi="Arial" w:cs="Arial"/>
          <w:sz w:val="24"/>
          <w:szCs w:val="24"/>
        </w:rPr>
      </w:pPr>
      <w:r w:rsidRPr="00053C0F">
        <w:rPr>
          <w:rFonts w:ascii="Arial" w:hAnsi="Arial" w:cs="Arial"/>
          <w:sz w:val="24"/>
          <w:szCs w:val="24"/>
        </w:rPr>
        <w:t xml:space="preserve">The coordinator checks the equality of transactions and classifies transactions into common and trouble transactions. For trouble transactions, </w:t>
      </w:r>
      <w:r w:rsidRPr="00053C0F">
        <w:rPr>
          <w:rFonts w:ascii="Arial" w:hAnsi="Arial" w:cs="Arial"/>
          <w:sz w:val="24"/>
          <w:szCs w:val="24"/>
        </w:rPr>
        <w:lastRenderedPageBreak/>
        <w:t>the coordinator requests a prime node to execute a consensus algorithm and obtains agreed transactions.</w:t>
      </w:r>
    </w:p>
    <w:p w14:paraId="53EA2087" w14:textId="0100933A" w:rsidR="00053C0F" w:rsidRPr="005F7CBB" w:rsidRDefault="00053C0F" w:rsidP="00B6788D">
      <w:pPr>
        <w:pStyle w:val="ListParagraph"/>
        <w:numPr>
          <w:ilvl w:val="0"/>
          <w:numId w:val="1"/>
        </w:numPr>
        <w:autoSpaceDE w:val="0"/>
        <w:autoSpaceDN w:val="0"/>
        <w:adjustRightInd w:val="0"/>
        <w:spacing w:after="0" w:line="480" w:lineRule="auto"/>
        <w:jc w:val="both"/>
        <w:rPr>
          <w:rFonts w:ascii="Arial" w:hAnsi="Arial" w:cs="Arial"/>
          <w:sz w:val="24"/>
          <w:szCs w:val="24"/>
        </w:rPr>
      </w:pPr>
      <w:r w:rsidRPr="00B34AB9">
        <w:rPr>
          <w:rFonts w:ascii="Arial" w:hAnsi="Arial" w:cs="Arial"/>
          <w:sz w:val="24"/>
          <w:szCs w:val="24"/>
        </w:rPr>
        <w:t>The coordinator merges common and agreed transactions and requests the controller of all nodes</w:t>
      </w:r>
      <w:r w:rsidR="009454F8" w:rsidRPr="00B34AB9">
        <w:rPr>
          <w:rFonts w:ascii="Arial" w:hAnsi="Arial" w:cs="Arial"/>
          <w:sz w:val="24"/>
          <w:szCs w:val="24"/>
        </w:rPr>
        <w:t xml:space="preserve"> </w:t>
      </w:r>
      <w:r w:rsidRPr="00B34AB9">
        <w:rPr>
          <w:rFonts w:ascii="Arial" w:hAnsi="Arial" w:cs="Arial"/>
          <w:sz w:val="24"/>
          <w:szCs w:val="24"/>
        </w:rPr>
        <w:t>to execute block generation with merged transactions.</w:t>
      </w:r>
      <w:r w:rsidR="0060379A">
        <w:rPr>
          <w:rFonts w:ascii="Arial" w:hAnsi="Arial" w:cs="Arial"/>
          <w:sz w:val="24"/>
          <w:szCs w:val="24"/>
        </w:rPr>
        <w:t>”</w:t>
      </w:r>
      <w:r w:rsidR="009454F8" w:rsidRPr="00B34AB9">
        <w:rPr>
          <w:rFonts w:ascii="Arial" w:hAnsi="Arial" w:cs="Arial"/>
          <w:sz w:val="24"/>
          <w:szCs w:val="24"/>
        </w:rPr>
        <w:tab/>
      </w:r>
    </w:p>
    <w:p w14:paraId="1D8511D9" w14:textId="371A611B" w:rsidR="009454F8" w:rsidRDefault="009454F8" w:rsidP="00B6788D">
      <w:pPr>
        <w:shd w:val="clear" w:color="auto" w:fill="FFFFFF"/>
        <w:spacing w:line="480" w:lineRule="auto"/>
        <w:jc w:val="both"/>
        <w:rPr>
          <w:rFonts w:ascii="Arial" w:hAnsi="Arial" w:cs="Arial"/>
          <w:sz w:val="24"/>
          <w:szCs w:val="24"/>
        </w:rPr>
      </w:pPr>
      <w:r w:rsidRPr="00053C0F">
        <w:rPr>
          <w:noProof/>
          <w:sz w:val="32"/>
          <w:szCs w:val="32"/>
        </w:rPr>
        <w:drawing>
          <wp:anchor distT="0" distB="0" distL="114300" distR="114300" simplePos="0" relativeHeight="251661312" behindDoc="1" locked="0" layoutInCell="1" allowOverlap="1" wp14:anchorId="4FCB8B4B" wp14:editId="0A0C2187">
            <wp:simplePos x="0" y="0"/>
            <wp:positionH relativeFrom="margin">
              <wp:posOffset>-12065</wp:posOffset>
            </wp:positionH>
            <wp:positionV relativeFrom="paragraph">
              <wp:posOffset>327660</wp:posOffset>
            </wp:positionV>
            <wp:extent cx="5731510" cy="3056255"/>
            <wp:effectExtent l="0" t="0" r="2540" b="0"/>
            <wp:wrapTight wrapText="bothSides">
              <wp:wrapPolygon edited="0">
                <wp:start x="0" y="0"/>
                <wp:lineTo x="0" y="21407"/>
                <wp:lineTo x="21538" y="2140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056255"/>
                    </a:xfrm>
                    <a:prstGeom prst="rect">
                      <a:avLst/>
                    </a:prstGeom>
                  </pic:spPr>
                </pic:pic>
              </a:graphicData>
            </a:graphic>
          </wp:anchor>
        </w:drawing>
      </w:r>
    </w:p>
    <w:p w14:paraId="4CDD025A" w14:textId="2E94F4EB" w:rsidR="009454F8" w:rsidRPr="005F7CBB" w:rsidRDefault="005F7CBB" w:rsidP="00B6788D">
      <w:pPr>
        <w:shd w:val="clear" w:color="auto" w:fill="FFFFFF"/>
        <w:spacing w:line="480" w:lineRule="auto"/>
        <w:jc w:val="both"/>
        <w:rPr>
          <w:rFonts w:ascii="Arial" w:hAnsi="Arial" w:cs="Arial"/>
          <w:i/>
          <w:iCs/>
          <w:sz w:val="24"/>
          <w:szCs w:val="24"/>
        </w:rPr>
      </w:pPr>
      <w:r w:rsidRPr="005F7CBB">
        <w:rPr>
          <w:rFonts w:ascii="Arial" w:hAnsi="Arial" w:cs="Arial"/>
          <w:i/>
          <w:iCs/>
          <w:sz w:val="24"/>
          <w:szCs w:val="24"/>
        </w:rPr>
        <w:t xml:space="preserve">Figure 2. A diagrammatic representation of how the BFT consensus </w:t>
      </w:r>
      <w:r w:rsidR="001B39FF" w:rsidRPr="005F7CBB">
        <w:rPr>
          <w:rFonts w:ascii="Arial" w:hAnsi="Arial" w:cs="Arial"/>
          <w:i/>
          <w:iCs/>
          <w:sz w:val="24"/>
          <w:szCs w:val="24"/>
        </w:rPr>
        <w:t>algorithm</w:t>
      </w:r>
      <w:r w:rsidRPr="005F7CBB">
        <w:rPr>
          <w:rFonts w:ascii="Arial" w:hAnsi="Arial" w:cs="Arial"/>
          <w:i/>
          <w:iCs/>
          <w:sz w:val="24"/>
          <w:szCs w:val="24"/>
        </w:rPr>
        <w:t xml:space="preserve"> works (Reproduced from Seo et al., 2020)</w:t>
      </w:r>
      <w:r w:rsidR="0059559A">
        <w:rPr>
          <w:rFonts w:ascii="Arial" w:hAnsi="Arial" w:cs="Arial"/>
          <w:i/>
          <w:iCs/>
          <w:sz w:val="24"/>
          <w:szCs w:val="24"/>
        </w:rPr>
        <w:t>.</w:t>
      </w:r>
    </w:p>
    <w:p w14:paraId="341CE39C" w14:textId="4E77A307" w:rsidR="00053C0F" w:rsidRPr="009454F8" w:rsidRDefault="00053C0F" w:rsidP="00B6788D">
      <w:pPr>
        <w:shd w:val="clear" w:color="auto" w:fill="FFFFFF"/>
        <w:spacing w:line="480" w:lineRule="auto"/>
        <w:jc w:val="both"/>
        <w:rPr>
          <w:rFonts w:ascii="Arial" w:hAnsi="Arial" w:cs="Arial"/>
          <w:sz w:val="24"/>
          <w:szCs w:val="24"/>
        </w:rPr>
      </w:pPr>
      <w:r w:rsidRPr="009454F8">
        <w:rPr>
          <w:rFonts w:ascii="Arial" w:hAnsi="Arial" w:cs="Arial"/>
          <w:sz w:val="24"/>
          <w:szCs w:val="24"/>
        </w:rPr>
        <w:t>Results from testing this coordination technique shows that</w:t>
      </w:r>
      <w:r w:rsidR="009454F8" w:rsidRPr="009454F8">
        <w:rPr>
          <w:rFonts w:ascii="Arial" w:hAnsi="Arial" w:cs="Arial"/>
          <w:sz w:val="24"/>
          <w:szCs w:val="24"/>
        </w:rPr>
        <w:t xml:space="preserve"> when using 4 nodes, performance was improved by 3.77 times compared to standard pBFT, and when using 80 nodes, performance was improved by 5.56 times compared to standard pBFT. Seo </w:t>
      </w:r>
      <w:r w:rsidR="009454F8" w:rsidRPr="000F1DB9">
        <w:rPr>
          <w:rFonts w:ascii="Arial" w:hAnsi="Arial" w:cs="Arial"/>
          <w:i/>
          <w:iCs/>
          <w:sz w:val="24"/>
          <w:szCs w:val="24"/>
        </w:rPr>
        <w:t>et al</w:t>
      </w:r>
      <w:r w:rsidR="000F1DB9">
        <w:rPr>
          <w:rFonts w:ascii="Arial" w:hAnsi="Arial" w:cs="Arial"/>
          <w:sz w:val="24"/>
          <w:szCs w:val="24"/>
        </w:rPr>
        <w:t>.</w:t>
      </w:r>
      <w:r w:rsidR="009454F8" w:rsidRPr="009454F8">
        <w:rPr>
          <w:rFonts w:ascii="Arial" w:hAnsi="Arial" w:cs="Arial"/>
          <w:sz w:val="24"/>
          <w:szCs w:val="24"/>
        </w:rPr>
        <w:t xml:space="preserve"> tested their technique on the Hyperledger Besu blockchain</w:t>
      </w:r>
      <w:r w:rsidR="00CD27C9">
        <w:rPr>
          <w:rFonts w:ascii="Arial" w:hAnsi="Arial" w:cs="Arial"/>
          <w:sz w:val="24"/>
          <w:szCs w:val="24"/>
        </w:rPr>
        <w:t xml:space="preserve"> with IBFT consensus</w:t>
      </w:r>
      <w:r w:rsidR="000A7373">
        <w:rPr>
          <w:rFonts w:ascii="Arial" w:hAnsi="Arial" w:cs="Arial"/>
          <w:sz w:val="24"/>
          <w:szCs w:val="24"/>
        </w:rPr>
        <w:t xml:space="preserve"> </w:t>
      </w:r>
      <w:r w:rsidR="009454F8" w:rsidRPr="009454F8">
        <w:rPr>
          <w:rFonts w:ascii="Arial" w:hAnsi="Arial" w:cs="Arial"/>
          <w:sz w:val="24"/>
          <w:szCs w:val="24"/>
        </w:rPr>
        <w:t>and similar improvements were noted, thus concluding that their technique successfully improves scalability issues</w:t>
      </w:r>
      <w:r w:rsidR="00915787">
        <w:rPr>
          <w:rFonts w:ascii="Arial" w:hAnsi="Arial" w:cs="Arial"/>
          <w:sz w:val="24"/>
          <w:szCs w:val="24"/>
        </w:rPr>
        <w:t xml:space="preserve"> </w:t>
      </w:r>
      <w:r w:rsidR="00CD27C9">
        <w:rPr>
          <w:rFonts w:ascii="Arial" w:hAnsi="Arial" w:cs="Arial"/>
          <w:sz w:val="24"/>
          <w:szCs w:val="24"/>
        </w:rPr>
        <w:fldChar w:fldCharType="begin" w:fldLock="1"/>
      </w:r>
      <w:r w:rsidR="000D4343">
        <w:rPr>
          <w:rFonts w:ascii="Arial" w:hAnsi="Arial" w:cs="Arial"/>
          <w:sz w:val="24"/>
          <w:szCs w:val="24"/>
        </w:rPr>
        <w:instrText>ADDIN CSL_CITATION {"citationItems":[{"id":"ITEM-1","itemData":{"DOI":"10.3390/app10217609","ISSN":"20763417","abstract":"Among various consensus algorithms, the Byzantine Fault Tolerance (BFT)-based consensus algorithms are broadly used for private blockchain. However, as BFT-based consensus algorithms are structured for all participants to take part in a consensus process, a scalability issue becomes more noticeable. In this approach, we introduce a consensus coordinator to execute a conditionally BFT-based consensus algorithm by classifying transactions. Transactions are divided into equal and unequal transactions. Moreover, unequal transactions are divided again and classified as common and trouble transactions. After that, a consensus algorithm is only executed for trouble transactions, and BFT-based consensus algorithms can achieve scalability. For evaluating our approach, we carried out three experiments in response to three research questions. By applying our approach to PBFT, we obtained 4.75 times better performance than using only PBFT. In the other experiment, we applied our approach to IBFT of Hyperledger Besu, and our result shows a 61.81% performance improvement. In all experiments depending on the change of the number of blockchain nodes, we obtained the better performance than original BFT-based consensus algorithms; thus, we can conclude that our approach improved the scalability of original BFT-based consensus algorithms. We also showed a correlation between performance and trouble transactions associated with transaction issue intervals and the number of blockchain nodes.","author":[{"dropping-particle":"","family":"Seo","given":"Jungwon","non-dropping-particle":"","parse-names":false,"suffix":""},{"dropping-particle":"","family":"Ko","given":"Deokyoon","non-dropping-particle":"","parse-names":false,"suffix":""},{"dropping-particle":"","family":"Kim","given":"Suntae","non-dropping-particle":"","parse-names":false,"suffix":""},{"dropping-particle":"","family":"Park","given":"Sooyong","non-dropping-particle":"","parse-names":false,"suffix":""}],"container-title":"Applied Sciences (Switzerland)","id":"ITEM-1","issue":"21","issued":{"date-parts":[["2020"]]},"page":"1-20","title":"A coordination technique for improving scalability of Byzantine fault-tolerant consensus","type":"article-journal","volume":"10"},"uris":["http://www.mendeley.com/documents/?uuid=915909f4-434d-4861-82f1-9b63fa5ee34e"]}],"mendeley":{"formattedCitation":"(Seo &lt;i&gt;et al.&lt;/i&gt;, 2020)","plainTextFormattedCitation":"(Seo et al., 2020)","previouslyFormattedCitation":"(Seo &lt;i&gt;et al.&lt;/i&gt;, 2020)"},"properties":{"noteIndex":0},"schema":"https://github.com/citation-style-language/schema/raw/master/csl-citation.json"}</w:instrText>
      </w:r>
      <w:r w:rsidR="00CD27C9">
        <w:rPr>
          <w:rFonts w:ascii="Arial" w:hAnsi="Arial" w:cs="Arial"/>
          <w:sz w:val="24"/>
          <w:szCs w:val="24"/>
        </w:rPr>
        <w:fldChar w:fldCharType="separate"/>
      </w:r>
      <w:r w:rsidR="00CD27C9" w:rsidRPr="00CD27C9">
        <w:rPr>
          <w:rFonts w:ascii="Arial" w:hAnsi="Arial" w:cs="Arial"/>
          <w:noProof/>
          <w:sz w:val="24"/>
          <w:szCs w:val="24"/>
        </w:rPr>
        <w:t xml:space="preserve">(Seo </w:t>
      </w:r>
      <w:r w:rsidR="00CD27C9" w:rsidRPr="00CD27C9">
        <w:rPr>
          <w:rFonts w:ascii="Arial" w:hAnsi="Arial" w:cs="Arial"/>
          <w:i/>
          <w:noProof/>
          <w:sz w:val="24"/>
          <w:szCs w:val="24"/>
        </w:rPr>
        <w:t>et al.</w:t>
      </w:r>
      <w:r w:rsidR="00CD27C9" w:rsidRPr="00CD27C9">
        <w:rPr>
          <w:rFonts w:ascii="Arial" w:hAnsi="Arial" w:cs="Arial"/>
          <w:noProof/>
          <w:sz w:val="24"/>
          <w:szCs w:val="24"/>
        </w:rPr>
        <w:t>, 2020)</w:t>
      </w:r>
      <w:r w:rsidR="00CD27C9">
        <w:rPr>
          <w:rFonts w:ascii="Arial" w:hAnsi="Arial" w:cs="Arial"/>
          <w:sz w:val="24"/>
          <w:szCs w:val="24"/>
        </w:rPr>
        <w:fldChar w:fldCharType="end"/>
      </w:r>
      <w:r w:rsidR="001B39FF">
        <w:rPr>
          <w:rFonts w:ascii="Arial" w:hAnsi="Arial" w:cs="Arial"/>
          <w:sz w:val="24"/>
          <w:szCs w:val="24"/>
        </w:rPr>
        <w:t>.</w:t>
      </w:r>
    </w:p>
    <w:p w14:paraId="1F9022EB" w14:textId="77777777" w:rsidR="00CD27C9" w:rsidRDefault="00CD27C9" w:rsidP="00B6788D">
      <w:pPr>
        <w:autoSpaceDE w:val="0"/>
        <w:autoSpaceDN w:val="0"/>
        <w:adjustRightInd w:val="0"/>
        <w:spacing w:after="0" w:line="480" w:lineRule="auto"/>
        <w:jc w:val="both"/>
        <w:rPr>
          <w:rFonts w:ascii="Arial" w:hAnsi="Arial" w:cs="Arial"/>
          <w:sz w:val="24"/>
          <w:szCs w:val="24"/>
        </w:rPr>
      </w:pPr>
    </w:p>
    <w:p w14:paraId="1E51830E" w14:textId="58375FB1" w:rsidR="00E30D0A" w:rsidRPr="00D05749" w:rsidRDefault="00E30D0A" w:rsidP="00B6788D">
      <w:pPr>
        <w:autoSpaceDE w:val="0"/>
        <w:autoSpaceDN w:val="0"/>
        <w:adjustRightInd w:val="0"/>
        <w:spacing w:after="0" w:line="480" w:lineRule="auto"/>
        <w:jc w:val="both"/>
        <w:rPr>
          <w:rFonts w:ascii="Arial" w:hAnsi="Arial" w:cs="Arial"/>
          <w:color w:val="000000"/>
          <w:sz w:val="24"/>
          <w:szCs w:val="24"/>
        </w:rPr>
      </w:pPr>
      <w:r w:rsidRPr="00866F46">
        <w:rPr>
          <w:rFonts w:ascii="Arial" w:hAnsi="Arial" w:cs="Arial"/>
          <w:sz w:val="24"/>
          <w:szCs w:val="24"/>
        </w:rPr>
        <w:lastRenderedPageBreak/>
        <w:t xml:space="preserve">Ultimately, </w:t>
      </w:r>
      <w:r w:rsidR="00E823A7" w:rsidRPr="00866F46">
        <w:rPr>
          <w:rFonts w:ascii="Arial" w:hAnsi="Arial" w:cs="Arial"/>
          <w:sz w:val="24"/>
          <w:szCs w:val="24"/>
        </w:rPr>
        <w:t xml:space="preserve">IBM needs to improve their consensus protocol, as Bhuvana </w:t>
      </w:r>
      <w:r w:rsidR="00E823A7" w:rsidRPr="000F1DB9">
        <w:rPr>
          <w:rFonts w:ascii="Arial" w:hAnsi="Arial" w:cs="Arial"/>
          <w:i/>
          <w:iCs/>
          <w:sz w:val="24"/>
          <w:szCs w:val="24"/>
        </w:rPr>
        <w:t>et al</w:t>
      </w:r>
      <w:r w:rsidR="000F1DB9">
        <w:rPr>
          <w:rFonts w:ascii="Arial" w:hAnsi="Arial" w:cs="Arial"/>
          <w:i/>
          <w:iCs/>
          <w:sz w:val="24"/>
          <w:szCs w:val="24"/>
        </w:rPr>
        <w:t>.</w:t>
      </w:r>
      <w:r w:rsidR="00E823A7" w:rsidRPr="00866F46">
        <w:rPr>
          <w:rFonts w:ascii="Arial" w:hAnsi="Arial" w:cs="Arial"/>
          <w:sz w:val="24"/>
          <w:szCs w:val="24"/>
        </w:rPr>
        <w:t xml:space="preserve"> </w:t>
      </w:r>
      <w:r w:rsidR="00B34AB9">
        <w:rPr>
          <w:rFonts w:ascii="Arial" w:hAnsi="Arial" w:cs="Arial"/>
          <w:sz w:val="24"/>
          <w:szCs w:val="24"/>
        </w:rPr>
        <w:t>concluded,</w:t>
      </w:r>
      <w:r w:rsidR="00E823A7" w:rsidRPr="00866F46">
        <w:rPr>
          <w:rFonts w:ascii="Arial" w:hAnsi="Arial" w:cs="Arial"/>
          <w:sz w:val="24"/>
          <w:szCs w:val="24"/>
        </w:rPr>
        <w:t xml:space="preserve"> “</w:t>
      </w:r>
      <w:r w:rsidR="00E823A7" w:rsidRPr="00866F46">
        <w:rPr>
          <w:rFonts w:ascii="Arial" w:hAnsi="Arial" w:cs="Arial"/>
          <w:color w:val="000000"/>
          <w:sz w:val="24"/>
          <w:szCs w:val="24"/>
        </w:rPr>
        <w:t>IBM is selling and calling blockchain as Hyperledger fabric by sacrificing the truly important feature</w:t>
      </w:r>
      <w:r w:rsidR="00D05749">
        <w:rPr>
          <w:rFonts w:ascii="Arial" w:hAnsi="Arial" w:cs="Arial"/>
          <w:color w:val="000000"/>
          <w:sz w:val="24"/>
          <w:szCs w:val="24"/>
        </w:rPr>
        <w:t xml:space="preserve"> </w:t>
      </w:r>
      <w:r w:rsidR="00E823A7" w:rsidRPr="00866F46">
        <w:rPr>
          <w:rFonts w:ascii="Arial" w:hAnsi="Arial" w:cs="Arial"/>
          <w:color w:val="000000"/>
          <w:sz w:val="24"/>
          <w:szCs w:val="24"/>
        </w:rPr>
        <w:t>of blockchain with more complex architecture than any blockchain platform w</w:t>
      </w:r>
      <w:r w:rsidR="00D05749">
        <w:rPr>
          <w:rFonts w:ascii="Arial" w:hAnsi="Arial" w:cs="Arial"/>
          <w:color w:val="000000"/>
          <w:sz w:val="24"/>
          <w:szCs w:val="24"/>
        </w:rPr>
        <w:t>hile</w:t>
      </w:r>
      <w:r w:rsidR="00E823A7" w:rsidRPr="00866F46">
        <w:rPr>
          <w:rFonts w:ascii="Arial" w:hAnsi="Arial" w:cs="Arial"/>
          <w:color w:val="000000"/>
          <w:sz w:val="24"/>
          <w:szCs w:val="24"/>
        </w:rPr>
        <w:t xml:space="preserve"> also </w:t>
      </w:r>
      <w:r w:rsidR="00D05749">
        <w:rPr>
          <w:rFonts w:ascii="Arial" w:hAnsi="Arial" w:cs="Arial"/>
          <w:color w:val="000000"/>
          <w:sz w:val="24"/>
          <w:szCs w:val="24"/>
        </w:rPr>
        <w:t xml:space="preserve">being </w:t>
      </w:r>
      <w:r w:rsidR="00E823A7" w:rsidRPr="00866F46">
        <w:rPr>
          <w:rFonts w:ascii="Arial" w:hAnsi="Arial" w:cs="Arial"/>
          <w:color w:val="000000"/>
          <w:sz w:val="24"/>
          <w:szCs w:val="24"/>
        </w:rPr>
        <w:t>less secure</w:t>
      </w:r>
      <w:r w:rsidR="00D05749">
        <w:rPr>
          <w:rFonts w:ascii="Arial" w:hAnsi="Arial" w:cs="Arial"/>
          <w:color w:val="000000"/>
          <w:sz w:val="24"/>
          <w:szCs w:val="24"/>
        </w:rPr>
        <w:t xml:space="preserve"> </w:t>
      </w:r>
      <w:r w:rsidR="00E823A7" w:rsidRPr="00866F46">
        <w:rPr>
          <w:rFonts w:ascii="Arial" w:hAnsi="Arial" w:cs="Arial"/>
          <w:color w:val="000000"/>
          <w:sz w:val="24"/>
          <w:szCs w:val="24"/>
        </w:rPr>
        <w:t>against tampering and</w:t>
      </w:r>
      <w:r w:rsidR="00D05749">
        <w:rPr>
          <w:rFonts w:ascii="Arial" w:hAnsi="Arial" w:cs="Arial"/>
          <w:color w:val="000000"/>
          <w:sz w:val="24"/>
          <w:szCs w:val="24"/>
        </w:rPr>
        <w:t xml:space="preserve"> </w:t>
      </w:r>
      <w:r w:rsidR="00E823A7" w:rsidRPr="00866F46">
        <w:rPr>
          <w:rFonts w:ascii="Arial" w:hAnsi="Arial" w:cs="Arial"/>
          <w:color w:val="000000"/>
          <w:sz w:val="24"/>
          <w:szCs w:val="24"/>
        </w:rPr>
        <w:t>attacks”</w:t>
      </w:r>
      <w:r w:rsidR="00915787">
        <w:rPr>
          <w:rFonts w:ascii="Arial" w:hAnsi="Arial" w:cs="Arial"/>
          <w:color w:val="000000"/>
          <w:sz w:val="24"/>
          <w:szCs w:val="24"/>
        </w:rPr>
        <w:t xml:space="preserve"> </w:t>
      </w:r>
      <w:r w:rsidR="00E823A7" w:rsidRPr="00866F46">
        <w:rPr>
          <w:rFonts w:ascii="Arial" w:hAnsi="Arial" w:cs="Arial"/>
          <w:color w:val="000000"/>
          <w:sz w:val="24"/>
          <w:szCs w:val="24"/>
        </w:rPr>
        <w:fldChar w:fldCharType="begin" w:fldLock="1"/>
      </w:r>
      <w:r w:rsidR="00915787">
        <w:rPr>
          <w:rFonts w:ascii="Arial" w:hAnsi="Arial" w:cs="Arial"/>
          <w:color w:val="000000"/>
          <w:sz w:val="24"/>
          <w:szCs w:val="24"/>
        </w:rPr>
        <w:instrText>ADDIN CSL_CITATION {"citationItems":[{"id":"ITEM-1","itemData":{"author":[{"dropping-particle":"","family":"Bhuvana, R. &amp; Aithal","given":"P. S.","non-dropping-particle":"","parse-names":false,"suffix":""}],"container-title":"International Journal of Case Studies in Business, IT, and Education (IJCSBE)","id":"ITEM-1","issue":"May 2020","issued":{"date-parts":[["2020"]]},"page":"94","title":"Blockchain based Service: A Case Study on IBM Blockchain Services &amp; Hyperledger Fabric","type":"article-journal","volume":"Vol. 4"},"uris":["http://www.mendeley.com/documents/?uuid=fae6c081-ad95-43ef-8fe1-58f52252e782"]}],"mendeley":{"formattedCitation":"(Bhuvana, R. &amp; Aithal, 2020)","manualFormatting":"(Bhuvana &amp; Aithal, 2020)","plainTextFormattedCitation":"(Bhuvana, R. &amp; Aithal, 2020)","previouslyFormattedCitation":"(Bhuvana, R. &amp; Aithal, 2020)"},"properties":{"noteIndex":0},"schema":"https://github.com/citation-style-language/schema/raw/master/csl-citation.json"}</w:instrText>
      </w:r>
      <w:r w:rsidR="00E823A7" w:rsidRPr="00866F46">
        <w:rPr>
          <w:rFonts w:ascii="Arial" w:hAnsi="Arial" w:cs="Arial"/>
          <w:color w:val="000000"/>
          <w:sz w:val="24"/>
          <w:szCs w:val="24"/>
        </w:rPr>
        <w:fldChar w:fldCharType="separate"/>
      </w:r>
      <w:r w:rsidR="00E823A7" w:rsidRPr="00866F46">
        <w:rPr>
          <w:rFonts w:ascii="Arial" w:hAnsi="Arial" w:cs="Arial"/>
          <w:noProof/>
          <w:color w:val="000000"/>
          <w:sz w:val="24"/>
          <w:szCs w:val="24"/>
        </w:rPr>
        <w:t>(Bhuvana &amp; Aithal, 2020)</w:t>
      </w:r>
      <w:r w:rsidR="00E823A7" w:rsidRPr="00866F46">
        <w:rPr>
          <w:rFonts w:ascii="Arial" w:hAnsi="Arial" w:cs="Arial"/>
          <w:color w:val="000000"/>
          <w:sz w:val="24"/>
          <w:szCs w:val="24"/>
        </w:rPr>
        <w:fldChar w:fldCharType="end"/>
      </w:r>
      <w:r w:rsidR="00053C0F">
        <w:rPr>
          <w:rFonts w:ascii="Arial" w:hAnsi="Arial" w:cs="Arial"/>
          <w:color w:val="000000"/>
          <w:sz w:val="24"/>
          <w:szCs w:val="24"/>
        </w:rPr>
        <w:t xml:space="preserve">. In my opinion, the proposed solution by Seo </w:t>
      </w:r>
      <w:r w:rsidR="00053C0F" w:rsidRPr="000F1DB9">
        <w:rPr>
          <w:rFonts w:ascii="Arial" w:hAnsi="Arial" w:cs="Arial"/>
          <w:i/>
          <w:iCs/>
          <w:color w:val="000000"/>
          <w:sz w:val="24"/>
          <w:szCs w:val="24"/>
        </w:rPr>
        <w:t>et al</w:t>
      </w:r>
      <w:r w:rsidR="000F1DB9">
        <w:rPr>
          <w:rFonts w:ascii="Arial" w:hAnsi="Arial" w:cs="Arial"/>
          <w:color w:val="000000"/>
          <w:sz w:val="24"/>
          <w:szCs w:val="24"/>
        </w:rPr>
        <w:t>.</w:t>
      </w:r>
      <w:r w:rsidR="00053C0F">
        <w:rPr>
          <w:rFonts w:ascii="Arial" w:hAnsi="Arial" w:cs="Arial"/>
          <w:color w:val="000000"/>
          <w:sz w:val="24"/>
          <w:szCs w:val="24"/>
        </w:rPr>
        <w:t xml:space="preserve"> is the most promising with regards to scalability and implementation of a </w:t>
      </w:r>
      <w:r w:rsidR="00B34AB9">
        <w:rPr>
          <w:rFonts w:ascii="Arial" w:hAnsi="Arial" w:cs="Arial"/>
          <w:color w:val="000000"/>
          <w:sz w:val="24"/>
          <w:szCs w:val="24"/>
        </w:rPr>
        <w:t xml:space="preserve">successful and efficient </w:t>
      </w:r>
      <w:r w:rsidR="00053C0F">
        <w:rPr>
          <w:rFonts w:ascii="Arial" w:hAnsi="Arial" w:cs="Arial"/>
          <w:color w:val="000000"/>
          <w:sz w:val="24"/>
          <w:szCs w:val="24"/>
        </w:rPr>
        <w:t>consensus protocol</w:t>
      </w:r>
      <w:r w:rsidR="009454F8">
        <w:rPr>
          <w:rFonts w:ascii="Arial" w:hAnsi="Arial" w:cs="Arial"/>
          <w:color w:val="000000"/>
          <w:sz w:val="24"/>
          <w:szCs w:val="24"/>
        </w:rPr>
        <w:t xml:space="preserve"> to improve security</w:t>
      </w:r>
      <w:r w:rsidR="00053C0F">
        <w:rPr>
          <w:rFonts w:ascii="Arial" w:hAnsi="Arial" w:cs="Arial"/>
          <w:color w:val="000000"/>
          <w:sz w:val="24"/>
          <w:szCs w:val="24"/>
        </w:rPr>
        <w:t xml:space="preserve">. </w:t>
      </w:r>
    </w:p>
    <w:p w14:paraId="22437382" w14:textId="5AEEC275" w:rsidR="00DF6266" w:rsidRPr="00866F46" w:rsidRDefault="00E30D0A" w:rsidP="00B6788D">
      <w:pPr>
        <w:shd w:val="clear" w:color="auto" w:fill="FFFFFF"/>
        <w:spacing w:line="480" w:lineRule="auto"/>
        <w:jc w:val="both"/>
        <w:rPr>
          <w:rFonts w:ascii="Arial" w:hAnsi="Arial" w:cs="Arial"/>
          <w:sz w:val="24"/>
          <w:szCs w:val="24"/>
        </w:rPr>
      </w:pPr>
      <w:r w:rsidRPr="00866F46">
        <w:rPr>
          <w:rFonts w:ascii="Arial" w:hAnsi="Arial" w:cs="Arial"/>
          <w:sz w:val="24"/>
          <w:szCs w:val="24"/>
        </w:rPr>
        <w:t xml:space="preserve"> </w:t>
      </w:r>
    </w:p>
    <w:p w14:paraId="278AE1BF" w14:textId="1BBAA53F" w:rsidR="00E823A7" w:rsidRPr="0059559A" w:rsidRDefault="00E823A7" w:rsidP="00B6788D">
      <w:pPr>
        <w:pStyle w:val="ListParagraph"/>
        <w:numPr>
          <w:ilvl w:val="0"/>
          <w:numId w:val="4"/>
        </w:numPr>
        <w:autoSpaceDE w:val="0"/>
        <w:autoSpaceDN w:val="0"/>
        <w:adjustRightInd w:val="0"/>
        <w:spacing w:after="0" w:line="480" w:lineRule="auto"/>
        <w:jc w:val="both"/>
        <w:rPr>
          <w:rFonts w:ascii="Arial" w:hAnsi="Arial" w:cs="Arial"/>
          <w:b/>
          <w:bCs/>
          <w:i/>
          <w:iCs/>
          <w:sz w:val="24"/>
          <w:szCs w:val="24"/>
          <w:u w:val="single"/>
        </w:rPr>
      </w:pPr>
      <w:r w:rsidRPr="0059559A">
        <w:rPr>
          <w:rFonts w:ascii="Arial" w:hAnsi="Arial" w:cs="Arial"/>
          <w:b/>
          <w:bCs/>
          <w:i/>
          <w:iCs/>
          <w:sz w:val="24"/>
          <w:szCs w:val="24"/>
          <w:u w:val="single"/>
        </w:rPr>
        <w:t>GDPR Concerns</w:t>
      </w:r>
    </w:p>
    <w:p w14:paraId="40BCC0BE" w14:textId="243B1543" w:rsidR="00A53ED5" w:rsidRPr="00866F46" w:rsidRDefault="00A53ED5" w:rsidP="00B6788D">
      <w:pPr>
        <w:autoSpaceDE w:val="0"/>
        <w:autoSpaceDN w:val="0"/>
        <w:adjustRightInd w:val="0"/>
        <w:spacing w:after="0" w:line="480" w:lineRule="auto"/>
        <w:jc w:val="both"/>
        <w:rPr>
          <w:rFonts w:ascii="Arial" w:hAnsi="Arial" w:cs="Arial"/>
          <w:sz w:val="24"/>
          <w:szCs w:val="24"/>
        </w:rPr>
      </w:pPr>
    </w:p>
    <w:p w14:paraId="09AB75D2" w14:textId="5A6CDD83" w:rsidR="00A53ED5" w:rsidRPr="00866F46" w:rsidRDefault="00B34AB9" w:rsidP="00B6788D">
      <w:pPr>
        <w:autoSpaceDE w:val="0"/>
        <w:autoSpaceDN w:val="0"/>
        <w:adjustRightInd w:val="0"/>
        <w:spacing w:after="0" w:line="480" w:lineRule="auto"/>
        <w:jc w:val="both"/>
        <w:rPr>
          <w:rFonts w:ascii="Arial" w:hAnsi="Arial" w:cs="Arial"/>
          <w:color w:val="000000"/>
          <w:sz w:val="24"/>
          <w:szCs w:val="24"/>
        </w:rPr>
      </w:pPr>
      <w:r>
        <w:rPr>
          <w:rFonts w:ascii="Arial" w:hAnsi="Arial" w:cs="Arial"/>
          <w:sz w:val="24"/>
          <w:szCs w:val="24"/>
        </w:rPr>
        <w:t>Due to the everchanging nature of technology, countries’ privacy policies have also had to be improved accordingly, and this has provided a hurdle for companies with products operating in various regions. One of these policies has been the release of the GDPR</w:t>
      </w:r>
      <w:r w:rsidR="00915787">
        <w:rPr>
          <w:rFonts w:ascii="Arial" w:hAnsi="Arial" w:cs="Arial"/>
          <w:sz w:val="24"/>
          <w:szCs w:val="24"/>
        </w:rPr>
        <w:t xml:space="preserve"> </w:t>
      </w:r>
      <w:r>
        <w:rPr>
          <w:rFonts w:ascii="Arial" w:hAnsi="Arial" w:cs="Arial"/>
          <w:sz w:val="24"/>
          <w:szCs w:val="24"/>
        </w:rPr>
        <w:t>(</w:t>
      </w:r>
      <w:r w:rsidRPr="00866F46">
        <w:rPr>
          <w:rFonts w:ascii="Arial" w:hAnsi="Arial" w:cs="Arial"/>
          <w:color w:val="000000"/>
          <w:sz w:val="24"/>
          <w:szCs w:val="24"/>
        </w:rPr>
        <w:t>General Data Protection Regulation)</w:t>
      </w:r>
      <w:r>
        <w:rPr>
          <w:rFonts w:ascii="Arial" w:hAnsi="Arial" w:cs="Arial"/>
          <w:color w:val="000000"/>
          <w:sz w:val="24"/>
          <w:szCs w:val="24"/>
        </w:rPr>
        <w:t xml:space="preserve"> </w:t>
      </w:r>
      <w:r>
        <w:rPr>
          <w:rFonts w:ascii="Arial" w:hAnsi="Arial" w:cs="Arial"/>
          <w:sz w:val="24"/>
          <w:szCs w:val="24"/>
        </w:rPr>
        <w:t xml:space="preserve">– the primary regulation on data protection and privacy in the European Union. </w:t>
      </w:r>
      <w:r w:rsidR="00A53ED5" w:rsidRPr="00866F46">
        <w:rPr>
          <w:rFonts w:ascii="Arial" w:hAnsi="Arial" w:cs="Arial"/>
          <w:sz w:val="24"/>
          <w:szCs w:val="24"/>
        </w:rPr>
        <w:t>Interestingly, IBM</w:t>
      </w:r>
      <w:r>
        <w:rPr>
          <w:rFonts w:ascii="Arial" w:hAnsi="Arial" w:cs="Arial"/>
          <w:sz w:val="24"/>
          <w:szCs w:val="24"/>
        </w:rPr>
        <w:t xml:space="preserve"> themselves</w:t>
      </w:r>
      <w:r w:rsidR="00A53ED5" w:rsidRPr="00866F46">
        <w:rPr>
          <w:rFonts w:ascii="Arial" w:hAnsi="Arial" w:cs="Arial"/>
          <w:sz w:val="24"/>
          <w:szCs w:val="24"/>
        </w:rPr>
        <w:t xml:space="preserve"> released a report into </w:t>
      </w:r>
      <w:r w:rsidR="005F7CBB">
        <w:rPr>
          <w:rFonts w:ascii="Arial" w:hAnsi="Arial" w:cs="Arial"/>
          <w:sz w:val="24"/>
          <w:szCs w:val="24"/>
        </w:rPr>
        <w:t xml:space="preserve">how their </w:t>
      </w:r>
      <w:r w:rsidR="00A53ED5" w:rsidRPr="00866F46">
        <w:rPr>
          <w:rFonts w:ascii="Arial" w:hAnsi="Arial" w:cs="Arial"/>
          <w:sz w:val="24"/>
          <w:szCs w:val="24"/>
        </w:rPr>
        <w:t xml:space="preserve">blockchain </w:t>
      </w:r>
      <w:r w:rsidR="005F7CBB">
        <w:rPr>
          <w:rFonts w:ascii="Arial" w:hAnsi="Arial" w:cs="Arial"/>
          <w:sz w:val="24"/>
          <w:szCs w:val="24"/>
        </w:rPr>
        <w:t>platform abides by the</w:t>
      </w:r>
      <w:r w:rsidR="00A53ED5" w:rsidRPr="00866F46">
        <w:rPr>
          <w:rFonts w:ascii="Arial" w:hAnsi="Arial" w:cs="Arial"/>
          <w:sz w:val="24"/>
          <w:szCs w:val="24"/>
        </w:rPr>
        <w:t xml:space="preserve"> GDPR</w:t>
      </w:r>
      <w:r w:rsidR="00A53ED5" w:rsidRPr="00866F46">
        <w:rPr>
          <w:rFonts w:ascii="Arial" w:hAnsi="Arial" w:cs="Arial"/>
          <w:color w:val="000000"/>
          <w:sz w:val="24"/>
          <w:szCs w:val="24"/>
        </w:rPr>
        <w:t>. The blockchain and GDPR are aligned on the principles of users in charge of their own data. The cardinal rule for blockchain being that no personal data should be stored on the blockchain (due to its immutable nature</w:t>
      </w:r>
      <w:r w:rsidR="00A26E57" w:rsidRPr="00866F46">
        <w:rPr>
          <w:rFonts w:ascii="Arial" w:hAnsi="Arial" w:cs="Arial"/>
          <w:color w:val="000000"/>
          <w:sz w:val="24"/>
          <w:szCs w:val="24"/>
        </w:rPr>
        <w:t>) and</w:t>
      </w:r>
      <w:r w:rsidR="00A53ED5" w:rsidRPr="00866F46">
        <w:rPr>
          <w:rFonts w:ascii="Arial" w:hAnsi="Arial" w:cs="Arial"/>
          <w:color w:val="000000"/>
          <w:sz w:val="24"/>
          <w:szCs w:val="24"/>
        </w:rPr>
        <w:t xml:space="preserve"> should be stored on off chain storage in order to comply with the ‘right to erasure’ clause in the GDPR</w:t>
      </w:r>
      <w:r w:rsidR="005F7CBB">
        <w:rPr>
          <w:rFonts w:ascii="Arial" w:hAnsi="Arial" w:cs="Arial"/>
          <w:color w:val="000000"/>
          <w:sz w:val="24"/>
          <w:szCs w:val="24"/>
        </w:rPr>
        <w:t xml:space="preserve">, and this is sufficiently satisfied by the IBM blockchain. </w:t>
      </w:r>
      <w:r w:rsidR="00A26E57" w:rsidRPr="00866F46">
        <w:rPr>
          <w:rFonts w:ascii="Arial" w:hAnsi="Arial" w:cs="Arial"/>
          <w:color w:val="000000"/>
          <w:sz w:val="24"/>
          <w:szCs w:val="24"/>
        </w:rPr>
        <w:t>Additionally, due to the pseudo anonymous and encryption properties that blockchain is built on, it automatically fulfils the data protection clause in the GDPR</w:t>
      </w:r>
      <w:r w:rsidR="00915787">
        <w:rPr>
          <w:rFonts w:ascii="Arial" w:hAnsi="Arial" w:cs="Arial"/>
          <w:color w:val="000000"/>
          <w:sz w:val="24"/>
          <w:szCs w:val="24"/>
        </w:rPr>
        <w:t xml:space="preserve"> </w:t>
      </w:r>
      <w:r w:rsidR="00A26E57" w:rsidRPr="00866F46">
        <w:rPr>
          <w:rFonts w:ascii="Arial" w:hAnsi="Arial" w:cs="Arial"/>
          <w:color w:val="000000"/>
          <w:sz w:val="24"/>
          <w:szCs w:val="24"/>
        </w:rPr>
        <w:fldChar w:fldCharType="begin" w:fldLock="1"/>
      </w:r>
      <w:r w:rsidR="00E823A7" w:rsidRPr="00866F46">
        <w:rPr>
          <w:rFonts w:ascii="Arial" w:hAnsi="Arial" w:cs="Arial"/>
          <w:color w:val="000000"/>
          <w:sz w:val="24"/>
          <w:szCs w:val="24"/>
        </w:rPr>
        <w:instrText>ADDIN CSL_CITATION {"citationItems":[{"id":"ITEM-1","itemData":{"ISBN":"1120617163123","ISSN":"02729490","PMID":"21675331","author":[{"dropping-particle":"","family":"Compert","given":"Cindy Maurizio Luinetti (@MauLui) Bertrand Portier (@lebertrand)","non-dropping-particle":"","parse-names":false,"suffix":""}],"id":"ITEM-1","issue":"1","issued":{"date-parts":[["2018"]]},"page":"8-23","title":"Blockchain and GDPR","type":"article-journal","volume":"1"},"uris":["http://www.mendeley.com/documents/?uuid=75af9eeb-c51c-4aba-b28e-2c19f96d93ba"]}],"mendeley":{"formattedCitation":"(Compert, 2018)","plainTextFormattedCitation":"(Compert, 2018)","previouslyFormattedCitation":"(Compert, 2018)"},"properties":{"noteIndex":0},"schema":"https://github.com/citation-style-language/schema/raw/master/csl-citation.json"}</w:instrText>
      </w:r>
      <w:r w:rsidR="00A26E57" w:rsidRPr="00866F46">
        <w:rPr>
          <w:rFonts w:ascii="Arial" w:hAnsi="Arial" w:cs="Arial"/>
          <w:color w:val="000000"/>
          <w:sz w:val="24"/>
          <w:szCs w:val="24"/>
        </w:rPr>
        <w:fldChar w:fldCharType="separate"/>
      </w:r>
      <w:r w:rsidR="00A26E57" w:rsidRPr="00866F46">
        <w:rPr>
          <w:rFonts w:ascii="Arial" w:hAnsi="Arial" w:cs="Arial"/>
          <w:noProof/>
          <w:color w:val="000000"/>
          <w:sz w:val="24"/>
          <w:szCs w:val="24"/>
        </w:rPr>
        <w:t>(Compert, 2018)</w:t>
      </w:r>
      <w:r w:rsidR="00A26E57" w:rsidRPr="00866F46">
        <w:rPr>
          <w:rFonts w:ascii="Arial" w:hAnsi="Arial" w:cs="Arial"/>
          <w:color w:val="000000"/>
          <w:sz w:val="24"/>
          <w:szCs w:val="24"/>
        </w:rPr>
        <w:fldChar w:fldCharType="end"/>
      </w:r>
      <w:r w:rsidR="005F7CBB">
        <w:rPr>
          <w:rFonts w:ascii="Arial" w:hAnsi="Arial" w:cs="Arial"/>
          <w:color w:val="000000"/>
          <w:sz w:val="24"/>
          <w:szCs w:val="24"/>
        </w:rPr>
        <w:t>, and thus manages to fall within the data protection scope laid out by the GDPR.</w:t>
      </w:r>
    </w:p>
    <w:p w14:paraId="048A467C" w14:textId="47BEC7E8" w:rsidR="00E823A7" w:rsidRPr="00866F46" w:rsidRDefault="00E823A7" w:rsidP="00B6788D">
      <w:pPr>
        <w:autoSpaceDE w:val="0"/>
        <w:autoSpaceDN w:val="0"/>
        <w:adjustRightInd w:val="0"/>
        <w:spacing w:after="0" w:line="480" w:lineRule="auto"/>
        <w:jc w:val="both"/>
        <w:rPr>
          <w:rFonts w:ascii="Arial" w:hAnsi="Arial" w:cs="Arial"/>
          <w:color w:val="000000"/>
          <w:sz w:val="24"/>
          <w:szCs w:val="24"/>
        </w:rPr>
      </w:pPr>
    </w:p>
    <w:p w14:paraId="7D07E658" w14:textId="166CB12F" w:rsidR="00E823A7" w:rsidRPr="00866F46" w:rsidRDefault="00B34AB9" w:rsidP="00B6788D">
      <w:pPr>
        <w:autoSpaceDE w:val="0"/>
        <w:autoSpaceDN w:val="0"/>
        <w:adjustRightInd w:val="0"/>
        <w:spacing w:after="0" w:line="480" w:lineRule="auto"/>
        <w:jc w:val="both"/>
        <w:rPr>
          <w:rFonts w:ascii="Arial" w:hAnsi="Arial" w:cs="Arial"/>
          <w:b/>
          <w:bCs/>
          <w:i/>
          <w:iCs/>
          <w:sz w:val="24"/>
          <w:szCs w:val="24"/>
          <w:u w:val="single"/>
        </w:rPr>
      </w:pPr>
      <w:r>
        <w:rPr>
          <w:rFonts w:ascii="Arial" w:hAnsi="Arial" w:cs="Arial"/>
          <w:b/>
          <w:bCs/>
          <w:i/>
          <w:iCs/>
          <w:color w:val="000000"/>
          <w:sz w:val="24"/>
          <w:szCs w:val="24"/>
          <w:u w:val="single"/>
        </w:rPr>
        <w:lastRenderedPageBreak/>
        <w:t>Conclusion and Future Recommendations</w:t>
      </w:r>
    </w:p>
    <w:p w14:paraId="783D152C" w14:textId="5A623657" w:rsidR="002D499B" w:rsidRPr="00866F46" w:rsidRDefault="002D499B" w:rsidP="00B6788D">
      <w:pPr>
        <w:autoSpaceDE w:val="0"/>
        <w:autoSpaceDN w:val="0"/>
        <w:adjustRightInd w:val="0"/>
        <w:spacing w:after="0" w:line="480" w:lineRule="auto"/>
        <w:jc w:val="both"/>
        <w:rPr>
          <w:rFonts w:ascii="Arial" w:hAnsi="Arial" w:cs="Arial"/>
          <w:sz w:val="24"/>
          <w:szCs w:val="24"/>
        </w:rPr>
      </w:pPr>
    </w:p>
    <w:p w14:paraId="04CB7D1A" w14:textId="290907BA" w:rsidR="002D499B" w:rsidRPr="00866F46" w:rsidRDefault="002D499B" w:rsidP="00B6788D">
      <w:pPr>
        <w:autoSpaceDE w:val="0"/>
        <w:autoSpaceDN w:val="0"/>
        <w:adjustRightInd w:val="0"/>
        <w:spacing w:after="0" w:line="480" w:lineRule="auto"/>
        <w:jc w:val="both"/>
        <w:rPr>
          <w:rFonts w:ascii="Arial" w:hAnsi="Arial" w:cs="Arial"/>
          <w:sz w:val="24"/>
          <w:szCs w:val="24"/>
        </w:rPr>
      </w:pPr>
      <w:r w:rsidRPr="00866F46">
        <w:rPr>
          <w:rFonts w:ascii="Arial" w:hAnsi="Arial" w:cs="Arial"/>
          <w:sz w:val="24"/>
          <w:szCs w:val="24"/>
        </w:rPr>
        <w:t xml:space="preserve">The </w:t>
      </w:r>
      <w:r w:rsidR="008F160C" w:rsidRPr="00866F46">
        <w:rPr>
          <w:rFonts w:ascii="Arial" w:hAnsi="Arial" w:cs="Arial"/>
          <w:sz w:val="24"/>
          <w:szCs w:val="24"/>
        </w:rPr>
        <w:t>W</w:t>
      </w:r>
      <w:r w:rsidRPr="00866F46">
        <w:rPr>
          <w:rFonts w:ascii="Arial" w:hAnsi="Arial" w:cs="Arial"/>
          <w:sz w:val="24"/>
          <w:szCs w:val="24"/>
        </w:rPr>
        <w:t>orld Economic forum predicts that by 202</w:t>
      </w:r>
      <w:r w:rsidR="008F160C" w:rsidRPr="00866F46">
        <w:rPr>
          <w:rFonts w:ascii="Arial" w:hAnsi="Arial" w:cs="Arial"/>
          <w:sz w:val="24"/>
          <w:szCs w:val="24"/>
        </w:rPr>
        <w:t>3</w:t>
      </w:r>
      <w:r w:rsidRPr="00866F46">
        <w:rPr>
          <w:rFonts w:ascii="Arial" w:hAnsi="Arial" w:cs="Arial"/>
          <w:sz w:val="24"/>
          <w:szCs w:val="24"/>
        </w:rPr>
        <w:t xml:space="preserve">, </w:t>
      </w:r>
      <w:r w:rsidR="008F160C" w:rsidRPr="00866F46">
        <w:rPr>
          <w:rFonts w:ascii="Arial" w:hAnsi="Arial" w:cs="Arial"/>
          <w:sz w:val="24"/>
          <w:szCs w:val="24"/>
        </w:rPr>
        <w:t>tax collection by a government will be done on the blockchain and that by 2027,</w:t>
      </w:r>
      <w:r w:rsidR="005F7CBB">
        <w:rPr>
          <w:rFonts w:ascii="Arial" w:hAnsi="Arial" w:cs="Arial"/>
          <w:sz w:val="24"/>
          <w:szCs w:val="24"/>
        </w:rPr>
        <w:t xml:space="preserve"> </w:t>
      </w:r>
      <w:r w:rsidRPr="00866F46">
        <w:rPr>
          <w:rFonts w:ascii="Arial" w:hAnsi="Arial" w:cs="Arial"/>
          <w:sz w:val="24"/>
          <w:szCs w:val="24"/>
        </w:rPr>
        <w:t>10% of global GDP will be stored on the blockchain</w:t>
      </w:r>
      <w:r w:rsidR="00915787">
        <w:rPr>
          <w:rFonts w:ascii="Arial" w:hAnsi="Arial" w:cs="Arial"/>
          <w:sz w:val="24"/>
          <w:szCs w:val="24"/>
        </w:rPr>
        <w:t xml:space="preserve"> </w:t>
      </w:r>
      <w:r w:rsidR="008F160C" w:rsidRPr="00866F46">
        <w:rPr>
          <w:rFonts w:ascii="Arial" w:hAnsi="Arial" w:cs="Arial"/>
          <w:sz w:val="24"/>
          <w:szCs w:val="24"/>
        </w:rPr>
        <w:fldChar w:fldCharType="begin" w:fldLock="1"/>
      </w:r>
      <w:r w:rsidR="00EA4C73" w:rsidRPr="00866F46">
        <w:rPr>
          <w:rFonts w:ascii="Arial" w:hAnsi="Arial" w:cs="Arial"/>
          <w:sz w:val="24"/>
          <w:szCs w:val="24"/>
        </w:rPr>
        <w:instrText>ADDIN CSL_CITATION {"citationItems":[{"id":"ITEM-1","itemData":{"ISBN":"REF 310815","abstract":"The Global Agenda Council on the Future of Software and Society conducted a survey of 800 executives to fully capture when would these game-changing technology breaking into the public domain to a significant degree, and the implication of these shifts to individual, organizations, government and society. It is clear through navigating the 21 dazzling technology shifts that the world will function quite differently 10 to 15 years from now. We hope that the report will provide some key insights to consider and trigger more broad discussion around the impact of technology, and how can we be better prepared for the changes to come.","author":[{"dropping-particle":"","family":"WEF","given":"","non-dropping-particle":"","parse-names":false,"suffix":""}],"container-title":"World Economic Forum","id":"ITEM-1","issue":"September","issued":{"date-parts":[["2015"]]},"page":"1-44","title":"Deep shift: technology tipping points and societal impact","type":"article-journal"},"uris":["http://www.mendeley.com/documents/?uuid=6254f5bf-9387-4c01-b3ca-da35319931e5"]}],"mendeley":{"formattedCitation":"(WEF, 2015)","plainTextFormattedCitation":"(WEF, 2015)","previouslyFormattedCitation":"(WEF, 2015)"},"properties":{"noteIndex":0},"schema":"https://github.com/citation-style-language/schema/raw/master/csl-citation.json"}</w:instrText>
      </w:r>
      <w:r w:rsidR="008F160C" w:rsidRPr="00866F46">
        <w:rPr>
          <w:rFonts w:ascii="Arial" w:hAnsi="Arial" w:cs="Arial"/>
          <w:sz w:val="24"/>
          <w:szCs w:val="24"/>
        </w:rPr>
        <w:fldChar w:fldCharType="separate"/>
      </w:r>
      <w:r w:rsidR="008F160C" w:rsidRPr="00866F46">
        <w:rPr>
          <w:rFonts w:ascii="Arial" w:hAnsi="Arial" w:cs="Arial"/>
          <w:noProof/>
          <w:sz w:val="24"/>
          <w:szCs w:val="24"/>
        </w:rPr>
        <w:t>(WEF, 2015)</w:t>
      </w:r>
      <w:r w:rsidR="008F160C" w:rsidRPr="00866F46">
        <w:rPr>
          <w:rFonts w:ascii="Arial" w:hAnsi="Arial" w:cs="Arial"/>
          <w:sz w:val="24"/>
          <w:szCs w:val="24"/>
        </w:rPr>
        <w:fldChar w:fldCharType="end"/>
      </w:r>
      <w:r w:rsidRPr="00866F46">
        <w:rPr>
          <w:rFonts w:ascii="Arial" w:hAnsi="Arial" w:cs="Arial"/>
          <w:sz w:val="24"/>
          <w:szCs w:val="24"/>
        </w:rPr>
        <w:t xml:space="preserve">. This </w:t>
      </w:r>
      <w:r w:rsidR="008F160C" w:rsidRPr="00866F46">
        <w:rPr>
          <w:rFonts w:ascii="Arial" w:hAnsi="Arial" w:cs="Arial"/>
          <w:sz w:val="24"/>
          <w:szCs w:val="24"/>
        </w:rPr>
        <w:t>means that businesses such as IBM offering cloud based blockchain solutions will thrive. Scalability of the IBM blockchain is of vital importance for growth and access to future revenue streams</w:t>
      </w:r>
      <w:r w:rsidR="005F7CBB">
        <w:rPr>
          <w:rFonts w:ascii="Arial" w:hAnsi="Arial" w:cs="Arial"/>
          <w:sz w:val="24"/>
          <w:szCs w:val="24"/>
        </w:rPr>
        <w:t>, as is resolution of its consensus vulnerabilities</w:t>
      </w:r>
      <w:r w:rsidR="008F160C" w:rsidRPr="00866F46">
        <w:rPr>
          <w:rFonts w:ascii="Arial" w:hAnsi="Arial" w:cs="Arial"/>
          <w:sz w:val="24"/>
          <w:szCs w:val="24"/>
        </w:rPr>
        <w:t xml:space="preserve">. </w:t>
      </w:r>
      <w:r w:rsidR="005F7CBB">
        <w:rPr>
          <w:rFonts w:ascii="Arial" w:hAnsi="Arial" w:cs="Arial"/>
          <w:sz w:val="24"/>
          <w:szCs w:val="24"/>
        </w:rPr>
        <w:t>There are, however, multiple issues which may help or hinder blockchain technology development, depending on their approach, including: g</w:t>
      </w:r>
      <w:r w:rsidR="00B45D8C" w:rsidRPr="00866F46">
        <w:rPr>
          <w:rFonts w:ascii="Arial" w:hAnsi="Arial" w:cs="Arial"/>
          <w:sz w:val="24"/>
          <w:szCs w:val="24"/>
        </w:rPr>
        <w:t xml:space="preserve">overnment regulations, </w:t>
      </w:r>
      <w:r w:rsidR="005F7CBB">
        <w:rPr>
          <w:rFonts w:ascii="Arial" w:hAnsi="Arial" w:cs="Arial"/>
          <w:sz w:val="24"/>
          <w:szCs w:val="24"/>
        </w:rPr>
        <w:t xml:space="preserve">other </w:t>
      </w:r>
      <w:r w:rsidR="00B45D8C" w:rsidRPr="00866F46">
        <w:rPr>
          <w:rFonts w:ascii="Arial" w:hAnsi="Arial" w:cs="Arial"/>
          <w:sz w:val="24"/>
          <w:szCs w:val="24"/>
        </w:rPr>
        <w:t>technological advances, ability to digitize assets and cooperation. It may be necessary for a regulatory or industry body to take the reins to guide policy and regulation, so that cooperation may be achieved</w:t>
      </w:r>
      <w:r w:rsidR="00915787">
        <w:rPr>
          <w:rFonts w:ascii="Arial" w:hAnsi="Arial" w:cs="Arial"/>
          <w:sz w:val="24"/>
          <w:szCs w:val="24"/>
        </w:rPr>
        <w:t xml:space="preserve"> </w:t>
      </w:r>
      <w:r w:rsidR="00EA4C73" w:rsidRPr="00866F46">
        <w:rPr>
          <w:rFonts w:ascii="Arial" w:hAnsi="Arial" w:cs="Arial"/>
          <w:sz w:val="24"/>
          <w:szCs w:val="24"/>
        </w:rPr>
        <w:fldChar w:fldCharType="begin" w:fldLock="1"/>
      </w:r>
      <w:r w:rsidR="00FD56B8">
        <w:rPr>
          <w:rFonts w:ascii="Arial" w:hAnsi="Arial" w:cs="Arial"/>
          <w:sz w:val="24"/>
          <w:szCs w:val="24"/>
        </w:rPr>
        <w:instrText>ADDIN CSL_CITATION {"citationItems":[{"id":"ITEM-1","itemData":{"abstract":"Companies can determine whether they should invest in blockchain by focusing on specific use cases and their market position. Blockchain beyond the hype: What is the strategic business value? 2 Blockchain beyond the hype: What is the strategic business value? Our research seeks to answer this question by evaluating not only the strategic importance of blockchain to major industries but also who can capture what type of value through what type of approach. In-depth, industry-by-industry analysis combined with expert and company interviews revealed more than 90 discrete use cases of varying maturity for blockchain across major industries. We evaluated and stress tested the impact and feasibility of each of these use cases to understand better blockchain's overall strategic value and how to capture it. Our analysis suggests the following three key insights on the strategic value of blockchain:  Blockchain does not have to be a disintermediator to generate value, a fact that encourages permissioned commercial applications.  Blockchain's short-term value will be predominantly in reducing cost before creating transformative business models.  Blockchain is still three to five years away from feasibility at scale, primarily because of the difficulty of resolving the \" coopetition \" paradox to establish common standards. Companies should take the following structured approach in their blockchain strategies: 1. Identify value by pragmatically and skeptically assessing impact and feasibility at a granular level and focusing on addressing true pain points with specific use cases within select industries. 2. Capture value by tailoring strategic approaches to blockchain to their market position, with consideration of measures such as ability to shape the ecosystem, establish standards, and address regulatory barriers. Speculation on the value of blockchain is rife, with Bitcoin—the first and most infamous application of blockchain—grabbing headlines for its rocketing price and volatility. That the focus of blockchain is wrapped up with Bitcoin is not surprising given that its market value surged from less than $20 billion to more than $200 billion over the course of 2017.","author":[{"dropping-particle":"","family":"Carson","given":"Brant","non-dropping-particle":"","parse-names":false,"suffix":""},{"dropping-particle":"","family":"Romanelli","given":"Giulio","non-dropping-particle":"","parse-names":false,"suffix":""},{"dropping-particle":"","family":"Walsh","given":"Patricia","non-dropping-particle":"","parse-names":false,"suffix":""},{"dropping-particle":"","family":"Zhumaev","given":"Askhat","non-dropping-particle":"","parse-names":false,"suffix":""}],"container-title":"Digital McKinsey","id":"ITEM-1","issue":"June","issued":{"date-parts":[["2018"]]},"page":"p.1-13","title":"Blockchain beyond the hype: What is the strategic business value? | McKinsey&amp;Company","type":"article-journal"},"uris":["http://www.mendeley.com/documents/?uuid=e13199eb-7667-4d0b-9304-6e3a035cb350"]}],"mendeley":{"formattedCitation":"(Carson &lt;i&gt;et al.&lt;/i&gt;, 2018)","plainTextFormattedCitation":"(Carson et al., 2018)","previouslyFormattedCitation":"(Carson &lt;i&gt;et al.&lt;/i&gt;, 2018)"},"properties":{"noteIndex":0},"schema":"https://github.com/citation-style-language/schema/raw/master/csl-citation.json"}</w:instrText>
      </w:r>
      <w:r w:rsidR="00EA4C73" w:rsidRPr="00866F46">
        <w:rPr>
          <w:rFonts w:ascii="Arial" w:hAnsi="Arial" w:cs="Arial"/>
          <w:sz w:val="24"/>
          <w:szCs w:val="24"/>
        </w:rPr>
        <w:fldChar w:fldCharType="separate"/>
      </w:r>
      <w:r w:rsidR="00EA4C73" w:rsidRPr="00866F46">
        <w:rPr>
          <w:rFonts w:ascii="Arial" w:hAnsi="Arial" w:cs="Arial"/>
          <w:noProof/>
          <w:sz w:val="24"/>
          <w:szCs w:val="24"/>
        </w:rPr>
        <w:t xml:space="preserve">(Carson </w:t>
      </w:r>
      <w:r w:rsidR="00EA4C73" w:rsidRPr="00866F46">
        <w:rPr>
          <w:rFonts w:ascii="Arial" w:hAnsi="Arial" w:cs="Arial"/>
          <w:i/>
          <w:noProof/>
          <w:sz w:val="24"/>
          <w:szCs w:val="24"/>
        </w:rPr>
        <w:t>et al.</w:t>
      </w:r>
      <w:r w:rsidR="00EA4C73" w:rsidRPr="00866F46">
        <w:rPr>
          <w:rFonts w:ascii="Arial" w:hAnsi="Arial" w:cs="Arial"/>
          <w:noProof/>
          <w:sz w:val="24"/>
          <w:szCs w:val="24"/>
        </w:rPr>
        <w:t>, 2018)</w:t>
      </w:r>
      <w:r w:rsidR="00EA4C73" w:rsidRPr="00866F46">
        <w:rPr>
          <w:rFonts w:ascii="Arial" w:hAnsi="Arial" w:cs="Arial"/>
          <w:sz w:val="24"/>
          <w:szCs w:val="24"/>
        </w:rPr>
        <w:fldChar w:fldCharType="end"/>
      </w:r>
      <w:r w:rsidR="00B45D8C" w:rsidRPr="00866F46">
        <w:rPr>
          <w:rFonts w:ascii="Arial" w:hAnsi="Arial" w:cs="Arial"/>
          <w:sz w:val="24"/>
          <w:szCs w:val="24"/>
        </w:rPr>
        <w:t>. IBM is fortunate, in that it has already been established as a leader of the blockchain enterprise solutions</w:t>
      </w:r>
      <w:r w:rsidR="005F7CBB">
        <w:rPr>
          <w:rFonts w:ascii="Arial" w:hAnsi="Arial" w:cs="Arial"/>
          <w:sz w:val="24"/>
          <w:szCs w:val="24"/>
        </w:rPr>
        <w:t xml:space="preserve"> and has displayed its competency and reliability</w:t>
      </w:r>
      <w:r w:rsidR="00B45D8C" w:rsidRPr="00866F46">
        <w:rPr>
          <w:rFonts w:ascii="Arial" w:hAnsi="Arial" w:cs="Arial"/>
          <w:sz w:val="24"/>
          <w:szCs w:val="24"/>
        </w:rPr>
        <w:t>. By building strategic alliances</w:t>
      </w:r>
      <w:r w:rsidR="00EA4C73" w:rsidRPr="00866F46">
        <w:rPr>
          <w:rFonts w:ascii="Arial" w:hAnsi="Arial" w:cs="Arial"/>
          <w:sz w:val="24"/>
          <w:szCs w:val="24"/>
        </w:rPr>
        <w:t>, improving</w:t>
      </w:r>
      <w:r w:rsidR="00D05749">
        <w:rPr>
          <w:rFonts w:ascii="Arial" w:hAnsi="Arial" w:cs="Arial"/>
          <w:sz w:val="24"/>
          <w:szCs w:val="24"/>
        </w:rPr>
        <w:t xml:space="preserve"> security and</w:t>
      </w:r>
      <w:r w:rsidR="00EA4C73" w:rsidRPr="00866F46">
        <w:rPr>
          <w:rFonts w:ascii="Arial" w:hAnsi="Arial" w:cs="Arial"/>
          <w:sz w:val="24"/>
          <w:szCs w:val="24"/>
        </w:rPr>
        <w:t xml:space="preserve"> use case solutions, IBM will be at the forefront of the blockchain boom</w:t>
      </w:r>
      <w:r w:rsidR="00CD27C9">
        <w:rPr>
          <w:rFonts w:ascii="Arial" w:hAnsi="Arial" w:cs="Arial"/>
          <w:sz w:val="24"/>
          <w:szCs w:val="24"/>
        </w:rPr>
        <w:t>,</w:t>
      </w:r>
      <w:r w:rsidR="00EA4C73" w:rsidRPr="00866F46">
        <w:rPr>
          <w:rFonts w:ascii="Arial" w:hAnsi="Arial" w:cs="Arial"/>
          <w:sz w:val="24"/>
          <w:szCs w:val="24"/>
        </w:rPr>
        <w:t xml:space="preserve"> </w:t>
      </w:r>
      <w:r w:rsidR="00CB75DD" w:rsidRPr="00866F46">
        <w:rPr>
          <w:rFonts w:ascii="Arial" w:hAnsi="Arial" w:cs="Arial"/>
          <w:sz w:val="24"/>
          <w:szCs w:val="24"/>
        </w:rPr>
        <w:t xml:space="preserve">predicted to be in three to five </w:t>
      </w:r>
      <w:r w:rsidR="004B7DF8" w:rsidRPr="00866F46">
        <w:rPr>
          <w:rFonts w:ascii="Arial" w:hAnsi="Arial" w:cs="Arial"/>
          <w:sz w:val="24"/>
          <w:szCs w:val="24"/>
        </w:rPr>
        <w:t>years’ time</w:t>
      </w:r>
      <w:r w:rsidR="00915787">
        <w:rPr>
          <w:rFonts w:ascii="Arial" w:hAnsi="Arial" w:cs="Arial"/>
          <w:sz w:val="24"/>
          <w:szCs w:val="24"/>
        </w:rPr>
        <w:t xml:space="preserve"> </w:t>
      </w:r>
      <w:r w:rsidR="00CD27C9">
        <w:rPr>
          <w:rFonts w:ascii="Arial" w:hAnsi="Arial" w:cs="Arial"/>
          <w:sz w:val="24"/>
          <w:szCs w:val="24"/>
        </w:rPr>
        <w:fldChar w:fldCharType="begin" w:fldLock="1"/>
      </w:r>
      <w:r w:rsidR="00FD56B8">
        <w:rPr>
          <w:rFonts w:ascii="Arial" w:hAnsi="Arial" w:cs="Arial"/>
          <w:sz w:val="24"/>
          <w:szCs w:val="24"/>
        </w:rPr>
        <w:instrText>ADDIN CSL_CITATION {"citationItems":[{"id":"ITEM-1","itemData":{"abstract":"Companies can determine whether they should invest in blockchain by focusing on specific use cases and their market position. Blockchain beyond the hype: What is the strategic business value? 2 Blockchain beyond the hype: What is the strategic business value? Our research seeks to answer this question by evaluating not only the strategic importance of blockchain to major industries but also who can capture what type of value through what type of approach. In-depth, industry-by-industry analysis combined with expert and company interviews revealed more than 90 discrete use cases of varying maturity for blockchain across major industries. We evaluated and stress tested the impact and feasibility of each of these use cases to understand better blockchain's overall strategic value and how to capture it. Our analysis suggests the following three key insights on the strategic value of blockchain:  Blockchain does not have to be a disintermediator to generate value, a fact that encourages permissioned commercial applications.  Blockchain's short-term value will be predominantly in reducing cost before creating transformative business models.  Blockchain is still three to five years away from feasibility at scale, primarily because of the difficulty of resolving the \" coopetition \" paradox to establish common standards. Companies should take the following structured approach in their blockchain strategies: 1. Identify value by pragmatically and skeptically assessing impact and feasibility at a granular level and focusing on addressing true pain points with specific use cases within select industries. 2. Capture value by tailoring strategic approaches to blockchain to their market position, with consideration of measures such as ability to shape the ecosystem, establish standards, and address regulatory barriers. Speculation on the value of blockchain is rife, with Bitcoin—the first and most infamous application of blockchain—grabbing headlines for its rocketing price and volatility. That the focus of blockchain is wrapped up with Bitcoin is not surprising given that its market value surged from less than $20 billion to more than $200 billion over the course of 2017.","author":[{"dropping-particle":"","family":"Carson","given":"Brant","non-dropping-particle":"","parse-names":false,"suffix":""},{"dropping-particle":"","family":"Romanelli","given":"Giulio","non-dropping-particle":"","parse-names":false,"suffix":""},{"dropping-particle":"","family":"Walsh","given":"Patricia","non-dropping-particle":"","parse-names":false,"suffix":""},{"dropping-particle":"","family":"Zhumaev","given":"Askhat","non-dropping-particle":"","parse-names":false,"suffix":""}],"container-title":"Digital McKinsey","id":"ITEM-1","issue":"June","issued":{"date-parts":[["2018"]]},"page":"p.1-13","title":"Blockchain beyond the hype: What is the strategic business value? | McKinsey&amp;Company","type":"article-journal"},"uris":["http://www.mendeley.com/documents/?uuid=e13199eb-7667-4d0b-9304-6e3a035cb350"]}],"mendeley":{"formattedCitation":"(Carson &lt;i&gt;et al.&lt;/i&gt;, 2018)","plainTextFormattedCitation":"(Carson et al., 2018)","previouslyFormattedCitation":"(Carson &lt;i&gt;et al.&lt;/i&gt;, 2018)"},"properties":{"noteIndex":0},"schema":"https://github.com/citation-style-language/schema/raw/master/csl-citation.json"}</w:instrText>
      </w:r>
      <w:r w:rsidR="00CD27C9">
        <w:rPr>
          <w:rFonts w:ascii="Arial" w:hAnsi="Arial" w:cs="Arial"/>
          <w:sz w:val="24"/>
          <w:szCs w:val="24"/>
        </w:rPr>
        <w:fldChar w:fldCharType="separate"/>
      </w:r>
      <w:r w:rsidR="00CD27C9" w:rsidRPr="00CD27C9">
        <w:rPr>
          <w:rFonts w:ascii="Arial" w:hAnsi="Arial" w:cs="Arial"/>
          <w:noProof/>
          <w:sz w:val="24"/>
          <w:szCs w:val="24"/>
        </w:rPr>
        <w:t xml:space="preserve">(Carson </w:t>
      </w:r>
      <w:r w:rsidR="00CD27C9" w:rsidRPr="00CD27C9">
        <w:rPr>
          <w:rFonts w:ascii="Arial" w:hAnsi="Arial" w:cs="Arial"/>
          <w:i/>
          <w:noProof/>
          <w:sz w:val="24"/>
          <w:szCs w:val="24"/>
        </w:rPr>
        <w:t>et al.</w:t>
      </w:r>
      <w:r w:rsidR="00CD27C9" w:rsidRPr="00CD27C9">
        <w:rPr>
          <w:rFonts w:ascii="Arial" w:hAnsi="Arial" w:cs="Arial"/>
          <w:noProof/>
          <w:sz w:val="24"/>
          <w:szCs w:val="24"/>
        </w:rPr>
        <w:t>, 2018)</w:t>
      </w:r>
      <w:r w:rsidR="00CD27C9">
        <w:rPr>
          <w:rFonts w:ascii="Arial" w:hAnsi="Arial" w:cs="Arial"/>
          <w:sz w:val="24"/>
          <w:szCs w:val="24"/>
        </w:rPr>
        <w:fldChar w:fldCharType="end"/>
      </w:r>
      <w:r w:rsidR="00CB75DD" w:rsidRPr="00866F46">
        <w:rPr>
          <w:rFonts w:ascii="Arial" w:hAnsi="Arial" w:cs="Arial"/>
          <w:sz w:val="24"/>
          <w:szCs w:val="24"/>
        </w:rPr>
        <w:t xml:space="preserve">. </w:t>
      </w:r>
      <w:r w:rsidR="00EA4C73" w:rsidRPr="00866F46">
        <w:rPr>
          <w:rFonts w:ascii="Arial" w:hAnsi="Arial" w:cs="Arial"/>
          <w:sz w:val="24"/>
          <w:szCs w:val="24"/>
        </w:rPr>
        <w:t xml:space="preserve"> </w:t>
      </w:r>
      <w:r w:rsidR="00B45D8C" w:rsidRPr="00866F46">
        <w:rPr>
          <w:rFonts w:ascii="Arial" w:hAnsi="Arial" w:cs="Arial"/>
          <w:sz w:val="24"/>
          <w:szCs w:val="24"/>
        </w:rPr>
        <w:t xml:space="preserve">  </w:t>
      </w:r>
    </w:p>
    <w:p w14:paraId="396A2FA3" w14:textId="6A1A65F1" w:rsidR="00FA5B6A" w:rsidRDefault="00FA5B6A" w:rsidP="00B6788D">
      <w:pPr>
        <w:autoSpaceDE w:val="0"/>
        <w:autoSpaceDN w:val="0"/>
        <w:adjustRightInd w:val="0"/>
        <w:spacing w:after="0" w:line="480" w:lineRule="auto"/>
        <w:jc w:val="both"/>
        <w:rPr>
          <w:rFonts w:ascii="Arial" w:hAnsi="Arial" w:cs="Arial"/>
          <w:sz w:val="24"/>
          <w:szCs w:val="24"/>
        </w:rPr>
      </w:pPr>
    </w:p>
    <w:p w14:paraId="11C5BC79" w14:textId="77777777" w:rsidR="0060379A" w:rsidRPr="00866F46" w:rsidRDefault="0060379A" w:rsidP="00B6788D">
      <w:pPr>
        <w:autoSpaceDE w:val="0"/>
        <w:autoSpaceDN w:val="0"/>
        <w:adjustRightInd w:val="0"/>
        <w:spacing w:after="0" w:line="480" w:lineRule="auto"/>
        <w:jc w:val="both"/>
        <w:rPr>
          <w:rFonts w:ascii="Arial" w:hAnsi="Arial" w:cs="Arial"/>
          <w:sz w:val="24"/>
          <w:szCs w:val="24"/>
        </w:rPr>
      </w:pPr>
    </w:p>
    <w:p w14:paraId="07A372CC" w14:textId="77777777" w:rsidR="00125180" w:rsidRPr="00866F46" w:rsidRDefault="00125180" w:rsidP="00B6788D">
      <w:pPr>
        <w:autoSpaceDE w:val="0"/>
        <w:autoSpaceDN w:val="0"/>
        <w:adjustRightInd w:val="0"/>
        <w:spacing w:after="0" w:line="480" w:lineRule="auto"/>
        <w:jc w:val="both"/>
        <w:rPr>
          <w:rFonts w:ascii="Arial" w:hAnsi="Arial" w:cs="Arial"/>
          <w:sz w:val="24"/>
          <w:szCs w:val="24"/>
        </w:rPr>
      </w:pPr>
    </w:p>
    <w:p w14:paraId="0A695A6F" w14:textId="77777777" w:rsidR="00FA5B6A" w:rsidRPr="00866F46" w:rsidRDefault="00FA5B6A" w:rsidP="00B6788D">
      <w:pPr>
        <w:autoSpaceDE w:val="0"/>
        <w:autoSpaceDN w:val="0"/>
        <w:adjustRightInd w:val="0"/>
        <w:spacing w:after="0" w:line="480" w:lineRule="auto"/>
        <w:jc w:val="both"/>
        <w:rPr>
          <w:rFonts w:ascii="Arial" w:hAnsi="Arial" w:cs="Arial"/>
          <w:sz w:val="24"/>
          <w:szCs w:val="24"/>
        </w:rPr>
      </w:pPr>
    </w:p>
    <w:p w14:paraId="65204D74" w14:textId="27FA4769" w:rsidR="000D4343" w:rsidRDefault="000D4343" w:rsidP="00B6788D">
      <w:pPr>
        <w:spacing w:line="480" w:lineRule="auto"/>
        <w:jc w:val="both"/>
        <w:rPr>
          <w:rFonts w:ascii="Arial" w:hAnsi="Arial" w:cs="Arial"/>
          <w:sz w:val="24"/>
          <w:szCs w:val="24"/>
        </w:rPr>
      </w:pPr>
    </w:p>
    <w:p w14:paraId="1CD13162" w14:textId="77777777" w:rsidR="00B6788D" w:rsidRDefault="00B6788D" w:rsidP="00B6788D">
      <w:pPr>
        <w:widowControl w:val="0"/>
        <w:autoSpaceDE w:val="0"/>
        <w:autoSpaceDN w:val="0"/>
        <w:adjustRightInd w:val="0"/>
        <w:spacing w:line="480" w:lineRule="auto"/>
        <w:jc w:val="both"/>
        <w:rPr>
          <w:rFonts w:ascii="Arial" w:hAnsi="Arial" w:cs="Arial"/>
          <w:sz w:val="24"/>
          <w:szCs w:val="24"/>
        </w:rPr>
      </w:pPr>
    </w:p>
    <w:p w14:paraId="28ECD53A" w14:textId="77777777" w:rsidR="00B6788D" w:rsidRDefault="00B6788D" w:rsidP="00B6788D">
      <w:pPr>
        <w:widowControl w:val="0"/>
        <w:autoSpaceDE w:val="0"/>
        <w:autoSpaceDN w:val="0"/>
        <w:adjustRightInd w:val="0"/>
        <w:spacing w:line="480" w:lineRule="auto"/>
        <w:jc w:val="both"/>
        <w:rPr>
          <w:rFonts w:ascii="Arial" w:hAnsi="Arial" w:cs="Arial"/>
          <w:sz w:val="24"/>
          <w:szCs w:val="24"/>
        </w:rPr>
      </w:pPr>
    </w:p>
    <w:p w14:paraId="2C011296" w14:textId="20604968" w:rsidR="00454F97" w:rsidRPr="00454F97" w:rsidRDefault="00454F97" w:rsidP="00B6788D">
      <w:pPr>
        <w:widowControl w:val="0"/>
        <w:autoSpaceDE w:val="0"/>
        <w:autoSpaceDN w:val="0"/>
        <w:adjustRightInd w:val="0"/>
        <w:spacing w:line="480" w:lineRule="auto"/>
        <w:jc w:val="both"/>
        <w:rPr>
          <w:rFonts w:ascii="Arial" w:hAnsi="Arial" w:cs="Arial"/>
          <w:b/>
          <w:bCs/>
          <w:i/>
          <w:iCs/>
          <w:sz w:val="24"/>
          <w:szCs w:val="24"/>
          <w:u w:val="single"/>
        </w:rPr>
      </w:pPr>
      <w:r w:rsidRPr="00454F97">
        <w:rPr>
          <w:rFonts w:ascii="Arial" w:hAnsi="Arial" w:cs="Arial"/>
          <w:b/>
          <w:bCs/>
          <w:i/>
          <w:iCs/>
          <w:sz w:val="24"/>
          <w:szCs w:val="24"/>
          <w:u w:val="single"/>
        </w:rPr>
        <w:lastRenderedPageBreak/>
        <w:t>References</w:t>
      </w:r>
    </w:p>
    <w:p w14:paraId="7A4EB722" w14:textId="77777777" w:rsidR="00454F97" w:rsidRDefault="00454F97" w:rsidP="00B6788D">
      <w:pPr>
        <w:widowControl w:val="0"/>
        <w:autoSpaceDE w:val="0"/>
        <w:autoSpaceDN w:val="0"/>
        <w:adjustRightInd w:val="0"/>
        <w:spacing w:line="480" w:lineRule="auto"/>
        <w:jc w:val="both"/>
        <w:rPr>
          <w:rFonts w:ascii="Arial" w:hAnsi="Arial" w:cs="Arial"/>
          <w:sz w:val="24"/>
          <w:szCs w:val="24"/>
        </w:rPr>
      </w:pPr>
    </w:p>
    <w:p w14:paraId="15B29CDE" w14:textId="64A6E22A" w:rsidR="00B6788D" w:rsidRPr="00B6788D" w:rsidRDefault="00454F97"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sz w:val="24"/>
          <w:szCs w:val="24"/>
        </w:rPr>
        <w:fldChar w:fldCharType="begin" w:fldLock="1"/>
      </w:r>
      <w:r w:rsidRPr="00B6788D">
        <w:rPr>
          <w:rFonts w:ascii="Arial" w:hAnsi="Arial" w:cs="Arial"/>
          <w:sz w:val="24"/>
          <w:szCs w:val="24"/>
        </w:rPr>
        <w:instrText xml:space="preserve">ADDIN Mendeley Bibliography CSL_BIBLIOGRAPHY </w:instrText>
      </w:r>
      <w:r w:rsidRPr="00B6788D">
        <w:rPr>
          <w:rFonts w:ascii="Arial" w:hAnsi="Arial" w:cs="Arial"/>
          <w:sz w:val="24"/>
          <w:szCs w:val="24"/>
        </w:rPr>
        <w:fldChar w:fldCharType="separate"/>
      </w:r>
      <w:r w:rsidR="00B6788D" w:rsidRPr="00B6788D">
        <w:rPr>
          <w:rFonts w:ascii="Arial" w:hAnsi="Arial" w:cs="Arial"/>
          <w:noProof/>
          <w:sz w:val="24"/>
          <w:szCs w:val="24"/>
        </w:rPr>
        <w:t xml:space="preserve">Androulaki, E. </w:t>
      </w:r>
      <w:r w:rsidR="00B6788D" w:rsidRPr="00B6788D">
        <w:rPr>
          <w:rFonts w:ascii="Arial" w:hAnsi="Arial" w:cs="Arial"/>
          <w:i/>
          <w:iCs/>
          <w:noProof/>
          <w:sz w:val="24"/>
          <w:szCs w:val="24"/>
        </w:rPr>
        <w:t>et al.</w:t>
      </w:r>
      <w:r w:rsidR="00B6788D" w:rsidRPr="00B6788D">
        <w:rPr>
          <w:rFonts w:ascii="Arial" w:hAnsi="Arial" w:cs="Arial"/>
          <w:noProof/>
          <w:sz w:val="24"/>
          <w:szCs w:val="24"/>
        </w:rPr>
        <w:t xml:space="preserve"> (2018) ‘Hyperledger Fabric: A Distributed Operating System for Permissioned Blockchains’, </w:t>
      </w:r>
      <w:r w:rsidR="00B6788D" w:rsidRPr="00B6788D">
        <w:rPr>
          <w:rFonts w:ascii="Arial" w:hAnsi="Arial" w:cs="Arial"/>
          <w:i/>
          <w:iCs/>
          <w:noProof/>
          <w:sz w:val="24"/>
          <w:szCs w:val="24"/>
        </w:rPr>
        <w:t>Proceedings of the 13th EuroSys Conference, EuroSys 2018</w:t>
      </w:r>
      <w:r w:rsidR="00B6788D" w:rsidRPr="00B6788D">
        <w:rPr>
          <w:rFonts w:ascii="Arial" w:hAnsi="Arial" w:cs="Arial"/>
          <w:noProof/>
          <w:sz w:val="24"/>
          <w:szCs w:val="24"/>
        </w:rPr>
        <w:t>, 2018-January. doi: 10.1145/3190508.3190538.</w:t>
      </w:r>
    </w:p>
    <w:p w14:paraId="0038A0D5"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Bhuvana, R. &amp; Aithal, P. S. (2020) ‘Blockchain based Service: A Case Study on IBM Blockchain Services &amp; Hyperledger Fabric’, </w:t>
      </w:r>
      <w:r w:rsidRPr="00B6788D">
        <w:rPr>
          <w:rFonts w:ascii="Arial" w:hAnsi="Arial" w:cs="Arial"/>
          <w:i/>
          <w:iCs/>
          <w:noProof/>
          <w:sz w:val="24"/>
          <w:szCs w:val="24"/>
        </w:rPr>
        <w:t>International Journal of Case Studies in Business, IT, and Education (IJCSBE)</w:t>
      </w:r>
      <w:r w:rsidRPr="00B6788D">
        <w:rPr>
          <w:rFonts w:ascii="Arial" w:hAnsi="Arial" w:cs="Arial"/>
          <w:noProof/>
          <w:sz w:val="24"/>
          <w:szCs w:val="24"/>
        </w:rPr>
        <w:t>, Vol. 4(May 2020), p. 94.</w:t>
      </w:r>
    </w:p>
    <w:p w14:paraId="177EB6FD"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Cachin, C., Schubert, S. and Vukolić, M. (2017) ‘Non-determinism in Byzantine fault-tolerant replication’, </w:t>
      </w:r>
      <w:r w:rsidRPr="00B6788D">
        <w:rPr>
          <w:rFonts w:ascii="Arial" w:hAnsi="Arial" w:cs="Arial"/>
          <w:i/>
          <w:iCs/>
          <w:noProof/>
          <w:sz w:val="24"/>
          <w:szCs w:val="24"/>
        </w:rPr>
        <w:t>Leibniz International Proceedings in Informatics, LIPIcs</w:t>
      </w:r>
      <w:r w:rsidRPr="00B6788D">
        <w:rPr>
          <w:rFonts w:ascii="Arial" w:hAnsi="Arial" w:cs="Arial"/>
          <w:noProof/>
          <w:sz w:val="24"/>
          <w:szCs w:val="24"/>
        </w:rPr>
        <w:t>, 70, pp. 24.1-24.16. doi: 10.4230/LIPIcs.OPODIS.2016.24.</w:t>
      </w:r>
    </w:p>
    <w:p w14:paraId="733ED6CF"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Carson, B. </w:t>
      </w:r>
      <w:r w:rsidRPr="00B6788D">
        <w:rPr>
          <w:rFonts w:ascii="Arial" w:hAnsi="Arial" w:cs="Arial"/>
          <w:i/>
          <w:iCs/>
          <w:noProof/>
          <w:sz w:val="24"/>
          <w:szCs w:val="24"/>
        </w:rPr>
        <w:t>et al.</w:t>
      </w:r>
      <w:r w:rsidRPr="00B6788D">
        <w:rPr>
          <w:rFonts w:ascii="Arial" w:hAnsi="Arial" w:cs="Arial"/>
          <w:noProof/>
          <w:sz w:val="24"/>
          <w:szCs w:val="24"/>
        </w:rPr>
        <w:t xml:space="preserve"> (2018) ‘Blockchain beyond the hype: What is the strategic business value? | McKinsey&amp;Company’, </w:t>
      </w:r>
      <w:r w:rsidRPr="00B6788D">
        <w:rPr>
          <w:rFonts w:ascii="Arial" w:hAnsi="Arial" w:cs="Arial"/>
          <w:i/>
          <w:iCs/>
          <w:noProof/>
          <w:sz w:val="24"/>
          <w:szCs w:val="24"/>
        </w:rPr>
        <w:t>Digital McKinsey</w:t>
      </w:r>
      <w:r w:rsidRPr="00B6788D">
        <w:rPr>
          <w:rFonts w:ascii="Arial" w:hAnsi="Arial" w:cs="Arial"/>
          <w:noProof/>
          <w:sz w:val="24"/>
          <w:szCs w:val="24"/>
        </w:rPr>
        <w:t>, (June), p. p.1-13. Available at: https://www.mckinsey.com/business-functions/digital-mckinsey/our-insights/blockchain-beyond-the-hype-what-is-the-strategic-business-value.</w:t>
      </w:r>
    </w:p>
    <w:p w14:paraId="4CC3B5AC"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Compert, C. M. L. (@MauLui) B. P. (@lebertrand) (2018) ‘Blockchain and GDPR’, 1(1), pp. 8–23.</w:t>
      </w:r>
    </w:p>
    <w:p w14:paraId="0B1D57E3"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FDA DSCA (2020) ‘Fda dscsa’, pp. 0–34.</w:t>
      </w:r>
    </w:p>
    <w:p w14:paraId="7FC14F1E"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Feng, L. </w:t>
      </w:r>
      <w:r w:rsidRPr="00B6788D">
        <w:rPr>
          <w:rFonts w:ascii="Arial" w:hAnsi="Arial" w:cs="Arial"/>
          <w:i/>
          <w:iCs/>
          <w:noProof/>
          <w:sz w:val="24"/>
          <w:szCs w:val="24"/>
        </w:rPr>
        <w:t>et al.</w:t>
      </w:r>
      <w:r w:rsidRPr="00B6788D">
        <w:rPr>
          <w:rFonts w:ascii="Arial" w:hAnsi="Arial" w:cs="Arial"/>
          <w:noProof/>
          <w:sz w:val="24"/>
          <w:szCs w:val="24"/>
        </w:rPr>
        <w:t xml:space="preserve"> (2018) ‘Scalable dynamic multi-agent practical byzantine fault-tolerant consensus in permissioned blockchain’, </w:t>
      </w:r>
      <w:r w:rsidRPr="00B6788D">
        <w:rPr>
          <w:rFonts w:ascii="Arial" w:hAnsi="Arial" w:cs="Arial"/>
          <w:i/>
          <w:iCs/>
          <w:noProof/>
          <w:sz w:val="24"/>
          <w:szCs w:val="24"/>
        </w:rPr>
        <w:t>Applied Sciences (Switzerland)</w:t>
      </w:r>
      <w:r w:rsidRPr="00B6788D">
        <w:rPr>
          <w:rFonts w:ascii="Arial" w:hAnsi="Arial" w:cs="Arial"/>
          <w:noProof/>
          <w:sz w:val="24"/>
          <w:szCs w:val="24"/>
        </w:rPr>
        <w:t>, 8(10). doi: 10.3390/app8101919.</w:t>
      </w:r>
    </w:p>
    <w:p w14:paraId="36051FD2"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Frantzell, L. (2019) </w:t>
      </w:r>
      <w:r w:rsidRPr="00B6788D">
        <w:rPr>
          <w:rFonts w:ascii="Arial" w:hAnsi="Arial" w:cs="Arial"/>
          <w:i/>
          <w:iCs/>
          <w:noProof/>
          <w:sz w:val="24"/>
          <w:szCs w:val="24"/>
        </w:rPr>
        <w:t>Best practices: Creating a successful blockchain application – IBM Developer</w:t>
      </w:r>
      <w:r w:rsidRPr="00B6788D">
        <w:rPr>
          <w:rFonts w:ascii="Arial" w:hAnsi="Arial" w:cs="Arial"/>
          <w:noProof/>
          <w:sz w:val="24"/>
          <w:szCs w:val="24"/>
        </w:rPr>
        <w:t xml:space="preserve">. Available at: </w:t>
      </w:r>
      <w:r w:rsidRPr="00B6788D">
        <w:rPr>
          <w:rFonts w:ascii="Arial" w:hAnsi="Arial" w:cs="Arial"/>
          <w:noProof/>
          <w:sz w:val="24"/>
          <w:szCs w:val="24"/>
        </w:rPr>
        <w:lastRenderedPageBreak/>
        <w:t>https://developer.ibm.com/technologies/blockchain/articles/from-vision-to-reality-creating-a-successful-blockchain-application/ (Accessed: 11 December 2020).</w:t>
      </w:r>
    </w:p>
    <w:p w14:paraId="7DA280BF"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Graf, M., Kusters, R. and Rausch, D. (2020) ‘Accountability in a Permissioned Blockchain: Formal Analysis of Hyperledger Fabric’, </w:t>
      </w:r>
      <w:r w:rsidRPr="00B6788D">
        <w:rPr>
          <w:rFonts w:ascii="Arial" w:hAnsi="Arial" w:cs="Arial"/>
          <w:i/>
          <w:iCs/>
          <w:noProof/>
          <w:sz w:val="24"/>
          <w:szCs w:val="24"/>
        </w:rPr>
        <w:t>Proceedings - 5th IEEE European Symposium on Security and Privacy, Euro S and P 2020</w:t>
      </w:r>
      <w:r w:rsidRPr="00B6788D">
        <w:rPr>
          <w:rFonts w:ascii="Arial" w:hAnsi="Arial" w:cs="Arial"/>
          <w:noProof/>
          <w:sz w:val="24"/>
          <w:szCs w:val="24"/>
        </w:rPr>
        <w:t>, (i), pp. 236–255. doi: 10.1109/EuroSP48549.2020.00023.</w:t>
      </w:r>
    </w:p>
    <w:p w14:paraId="5E3207D6"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Kamath, R. (2018) ‘Food Traceability on Blockchain: Walmart’s Pork and Mango Pilots with IBM’, </w:t>
      </w:r>
      <w:r w:rsidRPr="00B6788D">
        <w:rPr>
          <w:rFonts w:ascii="Arial" w:hAnsi="Arial" w:cs="Arial"/>
          <w:i/>
          <w:iCs/>
          <w:noProof/>
          <w:sz w:val="24"/>
          <w:szCs w:val="24"/>
        </w:rPr>
        <w:t>The Journal of the British Blockchain Association</w:t>
      </w:r>
      <w:r w:rsidRPr="00B6788D">
        <w:rPr>
          <w:rFonts w:ascii="Arial" w:hAnsi="Arial" w:cs="Arial"/>
          <w:noProof/>
          <w:sz w:val="24"/>
          <w:szCs w:val="24"/>
        </w:rPr>
        <w:t>, 1(1), pp. 1–12. doi: 10.31585/jbba-1-1-(10)2018.</w:t>
      </w:r>
    </w:p>
    <w:p w14:paraId="40637EAC"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Lamport, L. (2000) ‘The Part-Time Parliament The Part-Time Parliament’, 2(August).</w:t>
      </w:r>
    </w:p>
    <w:p w14:paraId="43FF75D5"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Nakamoto, S. (2008) </w:t>
      </w:r>
      <w:r w:rsidRPr="00B6788D">
        <w:rPr>
          <w:rFonts w:ascii="Arial" w:hAnsi="Arial" w:cs="Arial"/>
          <w:i/>
          <w:iCs/>
          <w:noProof/>
          <w:sz w:val="24"/>
          <w:szCs w:val="24"/>
        </w:rPr>
        <w:t>Bitcoin: A Peer-to-Peer Electronic Cash System | Satoshi Nakamoto Institute</w:t>
      </w:r>
      <w:r w:rsidRPr="00B6788D">
        <w:rPr>
          <w:rFonts w:ascii="Arial" w:hAnsi="Arial" w:cs="Arial"/>
          <w:noProof/>
          <w:sz w:val="24"/>
          <w:szCs w:val="24"/>
        </w:rPr>
        <w:t>. Available at: https://nakamotoinstitute.org/bitcoin/.</w:t>
      </w:r>
    </w:p>
    <w:p w14:paraId="3A58550E"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Nitish, S. (2020) </w:t>
      </w:r>
      <w:r w:rsidRPr="00B6788D">
        <w:rPr>
          <w:rFonts w:ascii="Arial" w:hAnsi="Arial" w:cs="Arial"/>
          <w:i/>
          <w:iCs/>
          <w:noProof/>
          <w:sz w:val="24"/>
          <w:szCs w:val="24"/>
        </w:rPr>
        <w:t>Companies Investing in Blockchain | 101 Blockchains</w:t>
      </w:r>
      <w:r w:rsidRPr="00B6788D">
        <w:rPr>
          <w:rFonts w:ascii="Arial" w:hAnsi="Arial" w:cs="Arial"/>
          <w:noProof/>
          <w:sz w:val="24"/>
          <w:szCs w:val="24"/>
        </w:rPr>
        <w:t>. Available at: https://101blockchains.com/companies-investing-in-blockchain/ (Accessed: 10 December 2020).</w:t>
      </w:r>
    </w:p>
    <w:p w14:paraId="69C3CA68"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Seo, J. </w:t>
      </w:r>
      <w:r w:rsidRPr="00B6788D">
        <w:rPr>
          <w:rFonts w:ascii="Arial" w:hAnsi="Arial" w:cs="Arial"/>
          <w:i/>
          <w:iCs/>
          <w:noProof/>
          <w:sz w:val="24"/>
          <w:szCs w:val="24"/>
        </w:rPr>
        <w:t>et al.</w:t>
      </w:r>
      <w:r w:rsidRPr="00B6788D">
        <w:rPr>
          <w:rFonts w:ascii="Arial" w:hAnsi="Arial" w:cs="Arial"/>
          <w:noProof/>
          <w:sz w:val="24"/>
          <w:szCs w:val="24"/>
        </w:rPr>
        <w:t xml:space="preserve"> (2020) ‘A coordination technique for improving scalability of Byzantine fault-tolerant consensus’, </w:t>
      </w:r>
      <w:r w:rsidRPr="00B6788D">
        <w:rPr>
          <w:rFonts w:ascii="Arial" w:hAnsi="Arial" w:cs="Arial"/>
          <w:i/>
          <w:iCs/>
          <w:noProof/>
          <w:sz w:val="24"/>
          <w:szCs w:val="24"/>
        </w:rPr>
        <w:t>Applied Sciences (Switzerland)</w:t>
      </w:r>
      <w:r w:rsidRPr="00B6788D">
        <w:rPr>
          <w:rFonts w:ascii="Arial" w:hAnsi="Arial" w:cs="Arial"/>
          <w:noProof/>
          <w:sz w:val="24"/>
          <w:szCs w:val="24"/>
        </w:rPr>
        <w:t>, 10(21), pp. 1–20. doi: 10.3390/app10217609.</w:t>
      </w:r>
    </w:p>
    <w:p w14:paraId="1738ED32"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t xml:space="preserve">Sousa, J., Bessani, A. and Vukolic, M. (2018) ‘A byzantine Fault-Tolerant ordering service for the hyperledger fabric blockchain platform’, </w:t>
      </w:r>
      <w:r w:rsidRPr="00B6788D">
        <w:rPr>
          <w:rFonts w:ascii="Arial" w:hAnsi="Arial" w:cs="Arial"/>
          <w:i/>
          <w:iCs/>
          <w:noProof/>
          <w:sz w:val="24"/>
          <w:szCs w:val="24"/>
        </w:rPr>
        <w:t>Proceedings - 48th Annual IEEE/IFIP International Conference on Dependable Systems and Networks, DSN 2018</w:t>
      </w:r>
      <w:r w:rsidRPr="00B6788D">
        <w:rPr>
          <w:rFonts w:ascii="Arial" w:hAnsi="Arial" w:cs="Arial"/>
          <w:noProof/>
          <w:sz w:val="24"/>
          <w:szCs w:val="24"/>
        </w:rPr>
        <w:t>, (1), pp. 51–58. doi: 10.1109/DSN.2018.00018.</w:t>
      </w:r>
    </w:p>
    <w:p w14:paraId="08DBB088" w14:textId="77777777" w:rsidR="00B6788D" w:rsidRDefault="00B6788D" w:rsidP="00B6788D">
      <w:pPr>
        <w:widowControl w:val="0"/>
        <w:autoSpaceDE w:val="0"/>
        <w:autoSpaceDN w:val="0"/>
        <w:adjustRightInd w:val="0"/>
        <w:spacing w:line="480" w:lineRule="auto"/>
        <w:rPr>
          <w:rFonts w:ascii="Arial" w:hAnsi="Arial" w:cs="Arial"/>
          <w:noProof/>
          <w:sz w:val="24"/>
          <w:szCs w:val="24"/>
        </w:rPr>
      </w:pPr>
    </w:p>
    <w:p w14:paraId="7DF062D7" w14:textId="20BCDFA0"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szCs w:val="24"/>
        </w:rPr>
      </w:pPr>
      <w:r w:rsidRPr="00B6788D">
        <w:rPr>
          <w:rFonts w:ascii="Arial" w:hAnsi="Arial" w:cs="Arial"/>
          <w:noProof/>
          <w:sz w:val="24"/>
          <w:szCs w:val="24"/>
        </w:rPr>
        <w:lastRenderedPageBreak/>
        <w:t xml:space="preserve">WEF (2015) ‘Deep shift: technology tipping points and societal impact’, </w:t>
      </w:r>
      <w:r w:rsidRPr="00B6788D">
        <w:rPr>
          <w:rFonts w:ascii="Arial" w:hAnsi="Arial" w:cs="Arial"/>
          <w:i/>
          <w:iCs/>
          <w:noProof/>
          <w:sz w:val="24"/>
          <w:szCs w:val="24"/>
        </w:rPr>
        <w:t>World Economic Forum</w:t>
      </w:r>
      <w:r w:rsidRPr="00B6788D">
        <w:rPr>
          <w:rFonts w:ascii="Arial" w:hAnsi="Arial" w:cs="Arial"/>
          <w:noProof/>
          <w:sz w:val="24"/>
          <w:szCs w:val="24"/>
        </w:rPr>
        <w:t>, (September), pp. 1–44. Available at: http://www3.weforum.org/docs/WEF_GAC15_Technological_Tipping_Points_report_2015.pdf.</w:t>
      </w:r>
    </w:p>
    <w:p w14:paraId="0A0CBD7B" w14:textId="77777777" w:rsidR="00B6788D" w:rsidRPr="00B6788D" w:rsidRDefault="00B6788D" w:rsidP="00B6788D">
      <w:pPr>
        <w:pStyle w:val="ListParagraph"/>
        <w:widowControl w:val="0"/>
        <w:numPr>
          <w:ilvl w:val="0"/>
          <w:numId w:val="6"/>
        </w:numPr>
        <w:autoSpaceDE w:val="0"/>
        <w:autoSpaceDN w:val="0"/>
        <w:adjustRightInd w:val="0"/>
        <w:spacing w:line="480" w:lineRule="auto"/>
        <w:rPr>
          <w:rFonts w:ascii="Arial" w:hAnsi="Arial" w:cs="Arial"/>
          <w:noProof/>
          <w:sz w:val="24"/>
        </w:rPr>
      </w:pPr>
      <w:r w:rsidRPr="00B6788D">
        <w:rPr>
          <w:rFonts w:ascii="Arial" w:hAnsi="Arial" w:cs="Arial"/>
          <w:noProof/>
          <w:sz w:val="24"/>
          <w:szCs w:val="24"/>
        </w:rPr>
        <w:t xml:space="preserve">Yusuf, H. and Surjandari, I. (2020) ‘Comparison of Performance Between Kafka and Raft as Ordering Service Nodes Implementation in Hyperledger Fabric’, </w:t>
      </w:r>
      <w:r w:rsidRPr="00B6788D">
        <w:rPr>
          <w:rFonts w:ascii="Arial" w:hAnsi="Arial" w:cs="Arial"/>
          <w:i/>
          <w:iCs/>
          <w:noProof/>
          <w:sz w:val="24"/>
          <w:szCs w:val="24"/>
        </w:rPr>
        <w:t>International Journal of Advanced Science and Technology</w:t>
      </w:r>
      <w:r w:rsidRPr="00B6788D">
        <w:rPr>
          <w:rFonts w:ascii="Arial" w:hAnsi="Arial" w:cs="Arial"/>
          <w:noProof/>
          <w:sz w:val="24"/>
          <w:szCs w:val="24"/>
        </w:rPr>
        <w:t>, 29(7), pp. 3549–3554.</w:t>
      </w:r>
    </w:p>
    <w:p w14:paraId="7CF92B17" w14:textId="3BF3969E" w:rsidR="00454F97" w:rsidRPr="00866F46" w:rsidRDefault="00454F97" w:rsidP="00B6788D">
      <w:pPr>
        <w:spacing w:line="480" w:lineRule="auto"/>
        <w:jc w:val="both"/>
        <w:rPr>
          <w:rFonts w:ascii="Arial" w:hAnsi="Arial" w:cs="Arial"/>
          <w:sz w:val="24"/>
          <w:szCs w:val="24"/>
        </w:rPr>
      </w:pPr>
      <w:r>
        <w:rPr>
          <w:rFonts w:ascii="Arial" w:hAnsi="Arial" w:cs="Arial"/>
          <w:sz w:val="24"/>
          <w:szCs w:val="24"/>
        </w:rPr>
        <w:fldChar w:fldCharType="end"/>
      </w:r>
    </w:p>
    <w:sectPr w:rsidR="00454F97" w:rsidRPr="00866F46" w:rsidSect="00E54D59">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74B15"/>
    <w:multiLevelType w:val="hybridMultilevel"/>
    <w:tmpl w:val="ED348E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3E06E3"/>
    <w:multiLevelType w:val="hybridMultilevel"/>
    <w:tmpl w:val="BDB0C3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79C4779"/>
    <w:multiLevelType w:val="hybridMultilevel"/>
    <w:tmpl w:val="3F2265D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12A4CDC"/>
    <w:multiLevelType w:val="hybridMultilevel"/>
    <w:tmpl w:val="1BC6FAA4"/>
    <w:lvl w:ilvl="0" w:tplc="F314CE5C">
      <w:start w:val="1"/>
      <w:numFmt w:val="decimal"/>
      <w:lvlText w:val="%1."/>
      <w:lvlJc w:val="left"/>
      <w:pPr>
        <w:ind w:left="1080" w:hanging="360"/>
      </w:pPr>
      <w:rPr>
        <w:rFonts w:ascii="Arial" w:eastAsiaTheme="minorHAnsi" w:hAnsi="Arial" w:cs="Arial"/>
      </w:rPr>
    </w:lvl>
    <w:lvl w:ilvl="1" w:tplc="1C090019">
      <w:start w:val="1"/>
      <w:numFmt w:val="lowerLetter"/>
      <w:lvlText w:val="%2."/>
      <w:lvlJc w:val="left"/>
      <w:pPr>
        <w:ind w:left="1800" w:hanging="360"/>
      </w:pPr>
    </w:lvl>
    <w:lvl w:ilvl="2" w:tplc="1C09001B">
      <w:start w:val="1"/>
      <w:numFmt w:val="lowerRoman"/>
      <w:lvlText w:val="%3."/>
      <w:lvlJc w:val="right"/>
      <w:pPr>
        <w:ind w:left="2520" w:hanging="180"/>
      </w:pPr>
    </w:lvl>
    <w:lvl w:ilvl="3" w:tplc="1C09000F">
      <w:start w:val="1"/>
      <w:numFmt w:val="decimal"/>
      <w:lvlText w:val="%4."/>
      <w:lvlJc w:val="left"/>
      <w:pPr>
        <w:ind w:left="3240" w:hanging="360"/>
      </w:pPr>
    </w:lvl>
    <w:lvl w:ilvl="4" w:tplc="1C090019">
      <w:start w:val="1"/>
      <w:numFmt w:val="lowerLetter"/>
      <w:lvlText w:val="%5."/>
      <w:lvlJc w:val="left"/>
      <w:pPr>
        <w:ind w:left="3960" w:hanging="360"/>
      </w:pPr>
    </w:lvl>
    <w:lvl w:ilvl="5" w:tplc="1C09001B">
      <w:start w:val="1"/>
      <w:numFmt w:val="lowerRoman"/>
      <w:lvlText w:val="%6."/>
      <w:lvlJc w:val="right"/>
      <w:pPr>
        <w:ind w:left="4680" w:hanging="180"/>
      </w:pPr>
    </w:lvl>
    <w:lvl w:ilvl="6" w:tplc="1C09000F">
      <w:start w:val="1"/>
      <w:numFmt w:val="decimal"/>
      <w:lvlText w:val="%7."/>
      <w:lvlJc w:val="left"/>
      <w:pPr>
        <w:ind w:left="5400" w:hanging="360"/>
      </w:pPr>
    </w:lvl>
    <w:lvl w:ilvl="7" w:tplc="1C090019">
      <w:start w:val="1"/>
      <w:numFmt w:val="lowerLetter"/>
      <w:lvlText w:val="%8."/>
      <w:lvlJc w:val="left"/>
      <w:pPr>
        <w:ind w:left="6120" w:hanging="360"/>
      </w:pPr>
    </w:lvl>
    <w:lvl w:ilvl="8" w:tplc="1C09001B">
      <w:start w:val="1"/>
      <w:numFmt w:val="lowerRoman"/>
      <w:lvlText w:val="%9."/>
      <w:lvlJc w:val="right"/>
      <w:pPr>
        <w:ind w:left="6840" w:hanging="180"/>
      </w:pPr>
    </w:lvl>
  </w:abstractNum>
  <w:abstractNum w:abstractNumId="4" w15:restartNumberingAfterBreak="0">
    <w:nsid w:val="3C792AC6"/>
    <w:multiLevelType w:val="hybridMultilevel"/>
    <w:tmpl w:val="5A90AB1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65A48B4"/>
    <w:multiLevelType w:val="hybridMultilevel"/>
    <w:tmpl w:val="E2D478A6"/>
    <w:lvl w:ilvl="0" w:tplc="F314CE5C">
      <w:start w:val="1"/>
      <w:numFmt w:val="decimal"/>
      <w:lvlText w:val="%1."/>
      <w:lvlJc w:val="left"/>
      <w:pPr>
        <w:ind w:left="108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7A"/>
    <w:rsid w:val="00053C0F"/>
    <w:rsid w:val="000732FD"/>
    <w:rsid w:val="000835A5"/>
    <w:rsid w:val="000A7373"/>
    <w:rsid w:val="000D4343"/>
    <w:rsid w:val="000F1DB9"/>
    <w:rsid w:val="00125180"/>
    <w:rsid w:val="00165C68"/>
    <w:rsid w:val="00183945"/>
    <w:rsid w:val="001B39FF"/>
    <w:rsid w:val="001B6F0F"/>
    <w:rsid w:val="002029BF"/>
    <w:rsid w:val="00233F21"/>
    <w:rsid w:val="0024667A"/>
    <w:rsid w:val="002D499B"/>
    <w:rsid w:val="002D5DF1"/>
    <w:rsid w:val="0031269F"/>
    <w:rsid w:val="00321F03"/>
    <w:rsid w:val="00363D05"/>
    <w:rsid w:val="0038172E"/>
    <w:rsid w:val="00387999"/>
    <w:rsid w:val="003D3969"/>
    <w:rsid w:val="00423E0D"/>
    <w:rsid w:val="00425773"/>
    <w:rsid w:val="00454F97"/>
    <w:rsid w:val="004564AE"/>
    <w:rsid w:val="004B7DF8"/>
    <w:rsid w:val="0059559A"/>
    <w:rsid w:val="005C17E2"/>
    <w:rsid w:val="005F7CBB"/>
    <w:rsid w:val="0060379A"/>
    <w:rsid w:val="006259D8"/>
    <w:rsid w:val="007B5708"/>
    <w:rsid w:val="00860972"/>
    <w:rsid w:val="00866F46"/>
    <w:rsid w:val="008F160C"/>
    <w:rsid w:val="00915787"/>
    <w:rsid w:val="00917A63"/>
    <w:rsid w:val="00944384"/>
    <w:rsid w:val="009454F8"/>
    <w:rsid w:val="009E6281"/>
    <w:rsid w:val="00A26E57"/>
    <w:rsid w:val="00A53ED5"/>
    <w:rsid w:val="00A726EA"/>
    <w:rsid w:val="00A74B3C"/>
    <w:rsid w:val="00A8495D"/>
    <w:rsid w:val="00AA38E9"/>
    <w:rsid w:val="00AB5E8A"/>
    <w:rsid w:val="00B15F58"/>
    <w:rsid w:val="00B34AB9"/>
    <w:rsid w:val="00B45D8C"/>
    <w:rsid w:val="00B6788D"/>
    <w:rsid w:val="00B71EE7"/>
    <w:rsid w:val="00B80DFA"/>
    <w:rsid w:val="00BC4FC3"/>
    <w:rsid w:val="00C2406A"/>
    <w:rsid w:val="00CA0040"/>
    <w:rsid w:val="00CA7B4C"/>
    <w:rsid w:val="00CB75DD"/>
    <w:rsid w:val="00CC4780"/>
    <w:rsid w:val="00CD27C9"/>
    <w:rsid w:val="00D05749"/>
    <w:rsid w:val="00D846B1"/>
    <w:rsid w:val="00DF6266"/>
    <w:rsid w:val="00E16241"/>
    <w:rsid w:val="00E30D0A"/>
    <w:rsid w:val="00E54D59"/>
    <w:rsid w:val="00E779B0"/>
    <w:rsid w:val="00E823A7"/>
    <w:rsid w:val="00EA4C73"/>
    <w:rsid w:val="00FA0131"/>
    <w:rsid w:val="00FA5B6A"/>
    <w:rsid w:val="00FD56B8"/>
    <w:rsid w:val="00FE72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E23E"/>
  <w15:chartTrackingRefBased/>
  <w15:docId w15:val="{959BCE0A-CC4E-45B0-B2E4-9FE73FBB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7A63"/>
    <w:pPr>
      <w:spacing w:after="200" w:line="240" w:lineRule="auto"/>
    </w:pPr>
    <w:rPr>
      <w:i/>
      <w:iCs/>
      <w:color w:val="44546A" w:themeColor="text2"/>
      <w:sz w:val="18"/>
      <w:szCs w:val="18"/>
    </w:rPr>
  </w:style>
  <w:style w:type="paragraph" w:customStyle="1" w:styleId="Default">
    <w:name w:val="Default"/>
    <w:rsid w:val="0018394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53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811296">
      <w:bodyDiv w:val="1"/>
      <w:marLeft w:val="0"/>
      <w:marRight w:val="0"/>
      <w:marTop w:val="0"/>
      <w:marBottom w:val="0"/>
      <w:divBdr>
        <w:top w:val="none" w:sz="0" w:space="0" w:color="auto"/>
        <w:left w:val="none" w:sz="0" w:space="0" w:color="auto"/>
        <w:bottom w:val="none" w:sz="0" w:space="0" w:color="auto"/>
        <w:right w:val="none" w:sz="0" w:space="0" w:color="auto"/>
      </w:divBdr>
      <w:divsChild>
        <w:div w:id="856885919">
          <w:marLeft w:val="0"/>
          <w:marRight w:val="0"/>
          <w:marTop w:val="0"/>
          <w:marBottom w:val="0"/>
          <w:divBdr>
            <w:top w:val="none" w:sz="0" w:space="0" w:color="auto"/>
            <w:left w:val="none" w:sz="0" w:space="0" w:color="auto"/>
            <w:bottom w:val="none" w:sz="0" w:space="0" w:color="auto"/>
            <w:right w:val="none" w:sz="0" w:space="0" w:color="auto"/>
          </w:divBdr>
        </w:div>
        <w:div w:id="333384228">
          <w:marLeft w:val="0"/>
          <w:marRight w:val="0"/>
          <w:marTop w:val="0"/>
          <w:marBottom w:val="0"/>
          <w:divBdr>
            <w:top w:val="none" w:sz="0" w:space="0" w:color="auto"/>
            <w:left w:val="none" w:sz="0" w:space="0" w:color="auto"/>
            <w:bottom w:val="none" w:sz="0" w:space="0" w:color="auto"/>
            <w:right w:val="none" w:sz="0" w:space="0" w:color="auto"/>
          </w:divBdr>
        </w:div>
        <w:div w:id="395785407">
          <w:marLeft w:val="0"/>
          <w:marRight w:val="0"/>
          <w:marTop w:val="0"/>
          <w:marBottom w:val="0"/>
          <w:divBdr>
            <w:top w:val="none" w:sz="0" w:space="0" w:color="auto"/>
            <w:left w:val="none" w:sz="0" w:space="0" w:color="auto"/>
            <w:bottom w:val="none" w:sz="0" w:space="0" w:color="auto"/>
            <w:right w:val="none" w:sz="0" w:space="0" w:color="auto"/>
          </w:divBdr>
        </w:div>
        <w:div w:id="272985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20FBCFB-FF20-4625-BB38-DB6A0BEC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9061</Words>
  <Characters>51651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Uzayr Parak</dc:creator>
  <cp:keywords/>
  <dc:description/>
  <cp:lastModifiedBy>Uzayr Parak</cp:lastModifiedBy>
  <cp:revision>3</cp:revision>
  <dcterms:created xsi:type="dcterms:W3CDTF">2020-12-14T19:41:00Z</dcterms:created>
  <dcterms:modified xsi:type="dcterms:W3CDTF">2020-12-14T19:53:00Z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f719f1d2-b058-3d91-bb79-edbd5a033c0c</vt:lpwstr>
  </property>
  <property fmtid="{D5CDD505-2E9C-101B-9397-08002B2CF9AE}" pid="24" name="Mendeley Citation Style_1">
    <vt:lpwstr>http://www.zotero.org/styles/harvard-cite-them-right</vt:lpwstr>
  </property>
</Properties>
</file>