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>{</w:t>
      </w:r>
      <w:r w:rsidR="006C2AD7">
        <w:rPr>
          <w:rFonts w:ascii="Aptos" w:hAnsi="Aptos"/>
          <w:color w:val="FFFFFF"/>
          <w:w w:val="110"/>
        </w:rPr>
        <w:t>Supervisor</w:t>
      </w:r>
      <w:r w:rsidR="006C2AD7" w:rsidRPr="00A620B3">
        <w:rPr>
          <w:rFonts w:ascii="Aptos" w:hAnsi="Aptos"/>
          <w:color w:val="FFFFFF"/>
          <w:w w:val="110"/>
        </w:rPr>
        <w:t>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manufacturer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manufacturer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1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t>{%image_</w:t>
            </w:r>
            <w:r w:rsidR="00A356FC">
              <w:rPr>
                <w:rFonts w:ascii="Aptos" w:hAnsi="Aptos"/>
                <w:b/>
                <w:sz w:val="20"/>
              </w:rPr>
              <w:t>4</w:t>
            </w:r>
            <w:r w:rsidR="00A356FC"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 w:rsidR="002B6444">
              <w:rPr>
                <w:rFonts w:ascii="Aptos" w:hAnsi="Aptos"/>
                <w:b/>
                <w:sz w:val="20"/>
              </w:rPr>
              <w:t>5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{additional_repairs_notes}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{additional_repairs_notes}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