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after="480"/>
      </w:pPr>
      <w:r>
        <w:t>TALLERBUS</w:t>
        <w:br/>
        <w:t>TERRABUS</w:t>
      </w:r>
    </w:p>
    <w:p>
      <w:pPr>
        <w:pStyle w:val="Subtitle"/>
      </w:pPr>
      <w:r>
        <w:t>Manual técnico</w:t>
      </w:r>
    </w:p>
    <w:p>
      <w:r>
        <w:rPr>
          <w:sz w:val="26"/>
        </w:rPr>
        <w:t>Guía completa • Edición 2.0</w:t>
      </w:r>
    </w:p>
    <w:p>
      <w:r>
        <w:t>27 de octubre de 2026</w:t>
        <w:br/>
        <w:t>Repositorio: UP240248/nontaller</w:t>
        <w:br/>
        <w:t>Referencia documental: base e4a2192 + actualización de acceso del 27/10/2026</w:t>
        <w:br/>
        <w:t>Alcance: uso personal local en Windows</w:t>
      </w:r>
    </w:p>
    <w:p>
      <w:r>
        <w:t>Destinatarios: responsable técnico, soporte y desarrollo. Incluye instalación Windows, seguridad, administración del sistema, API y diccionario de datos.</w:t>
      </w:r>
    </w:p>
    <w:p>
      <w:r>
        <w:rPr>
          <w:color w:val="087E8B"/>
          <w:sz w:val="18"/>
        </w:rPr>
        <w:t>DOCUMENTO EDITABLE EN MICROSOFT WORD</w:t>
      </w:r>
    </w:p>
    <w:p>
      <w:r>
        <w:br w:type="page"/>
      </w:r>
    </w:p>
    <w:p>
      <w:pPr>
        <w:pStyle w:val="Title"/>
      </w:pPr>
      <w:r>
        <w:t>Contenido</w:t>
      </w:r>
    </w:p>
    <w:p>
      <w:r>
        <w:t>Selecciona un capítulo para ir a su contenido. En algunas versiones de Word se utiliza Ctrl + clic.</w:t>
      </w:r>
    </w:p>
    <w:p>
      <w:pPr>
        <w:spacing w:after="100"/>
      </w:pPr>
      <w:hyperlink w:anchor="capitulo_1">
        <w:r>
          <w:rPr>
            <w:color w:val="087E8B"/>
          </w:rPr>
          <w:t>1. Propósito, alcance y control de versión</w:t>
        </w:r>
      </w:hyperlink>
    </w:p>
    <w:p>
      <w:pPr>
        <w:spacing w:after="100"/>
      </w:pPr>
      <w:hyperlink w:anchor="capitulo_2">
        <w:r>
          <w:rPr>
            <w:color w:val="087E8B"/>
          </w:rPr>
          <w:t>2. Arquitectura y componentes</w:t>
        </w:r>
      </w:hyperlink>
    </w:p>
    <w:p>
      <w:pPr>
        <w:spacing w:after="100"/>
      </w:pPr>
      <w:hyperlink w:anchor="capitulo_3">
        <w:r>
          <w:rPr>
            <w:color w:val="087E8B"/>
          </w:rPr>
          <w:t>3. Instalación completa en Windows</w:t>
        </w:r>
      </w:hyperlink>
    </w:p>
    <w:p>
      <w:pPr>
        <w:spacing w:after="100"/>
      </w:pPr>
      <w:hyperlink w:anchor="capitulo_4">
        <w:r>
          <w:rPr>
            <w:color w:val="087E8B"/>
          </w:rPr>
          <w:t>4. Configuración, puertos y almacenamiento</w:t>
        </w:r>
      </w:hyperlink>
    </w:p>
    <w:p>
      <w:pPr>
        <w:spacing w:after="100"/>
      </w:pPr>
      <w:hyperlink w:anchor="capitulo_5">
        <w:r>
          <w:rPr>
            <w:color w:val="087E8B"/>
          </w:rPr>
          <w:t>5. Identidad, autorización y seguridad</w:t>
        </w:r>
      </w:hyperlink>
    </w:p>
    <w:p>
      <w:pPr>
        <w:spacing w:after="100"/>
      </w:pPr>
      <w:hyperlink w:anchor="capitulo_6">
        <w:r>
          <w:rPr>
            <w:color w:val="087E8B"/>
          </w:rPr>
          <w:t>6. Flota, fallas y órdenes: reglas de dominio</w:t>
        </w:r>
      </w:hyperlink>
    </w:p>
    <w:p>
      <w:pPr>
        <w:spacing w:after="100"/>
      </w:pPr>
      <w:hyperlink w:anchor="capitulo_7">
        <w:r>
          <w:rPr>
            <w:color w:val="087E8B"/>
          </w:rPr>
          <w:t>7. Inventario, compras y valoración</w:t>
        </w:r>
      </w:hyperlink>
    </w:p>
    <w:p>
      <w:pPr>
        <w:spacing w:after="100"/>
      </w:pPr>
      <w:hyperlink w:anchor="capitulo_8">
        <w:r>
          <w:rPr>
            <w:color w:val="087E8B"/>
          </w:rPr>
          <w:t>8. Mantenimiento preventivo por kilometraje</w:t>
        </w:r>
      </w:hyperlink>
    </w:p>
    <w:p>
      <w:pPr>
        <w:spacing w:after="100"/>
      </w:pPr>
      <w:hyperlink w:anchor="capitulo_9">
        <w:r>
          <w:rPr>
            <w:color w:val="087E8B"/>
          </w:rPr>
          <w:t>9. Reportes y exportaciones</w:t>
        </w:r>
      </w:hyperlink>
    </w:p>
    <w:p>
      <w:pPr>
        <w:spacing w:after="100"/>
      </w:pPr>
      <w:hyperlink w:anchor="capitulo_10">
        <w:r>
          <w:rPr>
            <w:color w:val="087E8B"/>
          </w:rPr>
          <w:t>10. Modelo relacional y migraciones</w:t>
        </w:r>
      </w:hyperlink>
    </w:p>
    <w:p>
      <w:pPr>
        <w:spacing w:after="100"/>
      </w:pPr>
      <w:hyperlink w:anchor="capitulo_11">
        <w:r>
          <w:rPr>
            <w:color w:val="087E8B"/>
          </w:rPr>
          <w:t>11. API: convenciones y manejo de errores</w:t>
        </w:r>
      </w:hyperlink>
    </w:p>
    <w:p>
      <w:pPr>
        <w:spacing w:after="100"/>
      </w:pPr>
      <w:hyperlink w:anchor="capitulo_12">
        <w:r>
          <w:rPr>
            <w:color w:val="087E8B"/>
          </w:rPr>
          <w:t>12. Arranque, parada y actualización diaria</w:t>
        </w:r>
      </w:hyperlink>
    </w:p>
    <w:p>
      <w:pPr>
        <w:spacing w:after="100"/>
      </w:pPr>
      <w:hyperlink w:anchor="capitulo_13">
        <w:r>
          <w:rPr>
            <w:color w:val="087E8B"/>
          </w:rPr>
          <w:t>En otra terminal, desde tallerbus:</w:t>
        </w:r>
      </w:hyperlink>
    </w:p>
    <w:p>
      <w:pPr>
        <w:spacing w:after="100"/>
      </w:pPr>
      <w:hyperlink w:anchor="capitulo_14">
        <w:r>
          <w:rPr>
            <w:color w:val="087E8B"/>
          </w:rPr>
          <w:t>13. Respaldo y recuperación local</w:t>
        </w:r>
      </w:hyperlink>
    </w:p>
    <w:p>
      <w:pPr>
        <w:spacing w:after="100"/>
      </w:pPr>
      <w:hyperlink w:anchor="capitulo_15">
        <w:r>
          <w:rPr>
            <w:color w:val="087E8B"/>
          </w:rPr>
          <w:t>14. Pruebas, calidad y diagnóstico de dependencias</w:t>
        </w:r>
      </w:hyperlink>
    </w:p>
    <w:p>
      <w:pPr>
        <w:spacing w:after="100"/>
      </w:pPr>
      <w:hyperlink w:anchor="capitulo_16">
        <w:r>
          <w:rPr>
            <w:color w:val="087E8B"/>
          </w:rPr>
          <w:t>15. Incidentes y resolución de problemas</w:t>
        </w:r>
      </w:hyperlink>
    </w:p>
    <w:p>
      <w:pPr>
        <w:spacing w:after="100"/>
      </w:pPr>
      <w:hyperlink w:anchor="capitulo_17">
        <w:r>
          <w:rPr>
            <w:color w:val="087E8B"/>
          </w:rPr>
          <w:t>16. Mantenimiento del código y ampliación futura</w:t>
        </w:r>
      </w:hyperlink>
    </w:p>
    <w:p>
      <w:pPr>
        <w:spacing w:after="100"/>
      </w:pPr>
      <w:hyperlink w:anchor="capitulo_18">
        <w:r>
          <w:rPr>
            <w:color w:val="087E8B"/>
          </w:rPr>
          <w:t>17. Lista de entrega y aceptación local</w:t>
        </w:r>
      </w:hyperlink>
    </w:p>
    <w:p>
      <w:pPr>
        <w:spacing w:after="100"/>
      </w:pPr>
      <w:hyperlink w:anchor="capitulo_19">
        <w:r>
          <w:rPr>
            <w:color w:val="087E8B"/>
          </w:rPr>
          <w:t>Anexo A. Catálogo completo de API y contratos</w:t>
        </w:r>
      </w:hyperlink>
    </w:p>
    <w:p>
      <w:pPr>
        <w:spacing w:after="100"/>
      </w:pPr>
      <w:hyperlink w:anchor="capitulo_20">
        <w:r>
          <w:rPr>
            <w:color w:val="087E8B"/>
          </w:rPr>
          <w:t>Anexo B. Diccionario del esquema Prisma</w:t>
        </w:r>
      </w:hyperlink>
    </w:p>
    <w:p>
      <w:pPr>
        <w:spacing w:after="100"/>
      </w:pPr>
      <w:hyperlink w:anchor="capitulo_21">
        <w:r>
          <w:rPr>
            <w:color w:val="087E8B"/>
          </w:rPr>
          <w:t>Anexo C. Fuentes y trazabilidad</w:t>
        </w:r>
      </w:hyperlink>
    </w:p>
    <w:p>
      <w:r>
        <w:br w:type="page"/>
      </w:r>
    </w:p>
    <w:p>
      <w:bookmarkStart w:id="1" w:name="capitulo_1"/>
      <w:pPr>
        <w:pStyle w:val="Heading1"/>
      </w:pPr>
      <w:r>
        <w:t>1. Propósito, alcance y control de versión</w:t>
      </w:r>
      <w:bookmarkEnd w:id="1"/>
    </w:p>
    <w:p>
      <w:r>
        <w:t>Este manual permite instalar, mantener, diagnosticar y desarrollar TallerBus / Terrabus. Está dirigido al responsable técnico, soporte y desarrolladores. Describe el código del repositorio UP240248/nontaller, referencia base e4a2192 + actualización de acceso del 27/10/2026, revisado el 27 de octubre de 2026. Los cambios posteriores deben contrastarse con los manifiestos, el esquema y las políticas vigentes.</w:t>
      </w:r>
    </w:p>
    <w:p>
      <w:r>
        <w:t>El alcance autorizado actual es uso personal local en una computadora Windows. Existe infraestructura empresarial, pero no se ha autorizado instalar allí ni abrir el sistema a la red. No hace falta dominio para el uso local. Las instrucciones de producción se presentan únicamente como requisitos futuros, no como una implementación terminada.</w:t>
      </w:r>
    </w:p>
    <w:p>
      <w:r>
        <w:t>Se documentan identidad, flota, fallas, órdenes correctivas, inventario, proveedores, compras, preventivo por kilometraje, reportes, auditoría y recuperación local. No se incluyen tarifas laborales, impuestos, descuentos, pagos, facturación, GPS, ERP, WhatsApp, check-in/out ni asignación permanente operador-unidad. No se migró información del sistema anterior.</w:t>
      </w:r>
    </w:p>
    <w:p>
      <w:pPr>
        <w:pStyle w:val="Heading2"/>
      </w:pPr>
      <w:r>
        <w:t>1.1 Hechos de validación y límites</w:t>
      </w:r>
    </w:p>
    <w:p>
      <w:r>
        <w:t>La validación completa de consolidación local registró 146 pruebas aprobadas: 8 unitarias, 118 integraciones y 20 E2E. Después se agregaron cinco pruebas del diagnóstico local y se ejecutaron correctamente las 13 unitarias; no se afirma una nueva ejecución completa de 151 pruebas. El comando check actual incluye esas 13 unitarias.</w:t>
      </w:r>
    </w:p>
    <w:p>
      <w:r>
        <w:t>La referencia de carga local ejecutada incluyó 50 autobuses, 10 usuarios concurrentes, 200 consultas y cero errores; p95 de 65,05 ms. Fue una medición breve de lecturas locales, no un SLA ni una certificación de capacidad productiva. Linux fue el entorno de validación automatizada. El usuario está instalando en Windows; no se acredita una ejecución completa de la suite en su laptop.</w:t>
      </w:r>
    </w:p>
    <w:p>
      <w:pPr>
        <w:pStyle w:val="Heading2"/>
      </w:pPr>
      <w:r>
        <w:t>1.2 Responsabilidades</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Responsable</w:t>
            </w:r>
          </w:p>
        </w:tc>
        <w:tc>
          <w:tcPr>
            <w:tcW w:type="dxa" w:w="4790"/>
            <w:vAlign w:val="center"/>
            <w:shd w:fill="18354A"/>
          </w:tcPr>
          <w:p>
            <w:pPr>
              <w:spacing w:after="80" w:before="80"/>
            </w:pPr>
            <w:r>
              <w:rPr>
                <w:b/>
                <w:color w:val="FFFFFF"/>
                <w:sz w:val="18"/>
              </w:rPr>
              <w:t>Función</w:t>
            </w:r>
          </w:p>
        </w:tc>
      </w:tr>
      <w:tr>
        <w:trPr>
          <w:cantSplit/>
        </w:trPr>
        <w:tc>
          <w:tcPr>
            <w:tcW w:type="dxa" w:w="4791"/>
            <w:vAlign w:val="center"/>
            <w:shd w:fill="F0F5F7"/>
          </w:tcPr>
          <w:p>
            <w:pPr>
              <w:spacing w:after="80" w:before="80"/>
            </w:pPr>
            <w:r>
              <w:rPr>
                <w:b w:val="0"/>
                <w:color w:val="253746"/>
                <w:sz w:val="18"/>
              </w:rPr>
              <w:t>Responsable local</w:t>
            </w:r>
          </w:p>
        </w:tc>
        <w:tc>
          <w:tcPr>
            <w:tcW w:type="dxa" w:w="4791"/>
            <w:vAlign w:val="center"/>
            <w:shd w:fill="F0F5F7"/>
          </w:tcPr>
          <w:p>
            <w:pPr>
              <w:spacing w:after="80" w:before="80"/>
            </w:pPr>
            <w:r>
              <w:rPr>
                <w:b w:val="0"/>
                <w:color w:val="253746"/>
                <w:sz w:val="18"/>
              </w:rPr>
              <w:t>Custodiar su equipo, cuentas, datos y copias; iniciar y detener el sistema</w:t>
            </w:r>
          </w:p>
        </w:tc>
      </w:tr>
      <w:tr>
        <w:trPr>
          <w:cantSplit/>
        </w:trPr>
        <w:tc>
          <w:tcPr>
            <w:tcW w:type="dxa" w:w="4791"/>
            <w:vAlign w:val="center"/>
            <w:shd w:fill="FFFFFF"/>
          </w:tcPr>
          <w:p>
            <w:pPr>
              <w:spacing w:after="80" w:before="80"/>
            </w:pPr>
            <w:r>
              <w:rPr>
                <w:b w:val="0"/>
                <w:color w:val="253746"/>
                <w:sz w:val="18"/>
              </w:rPr>
              <w:t>Administración</w:t>
            </w:r>
          </w:p>
        </w:tc>
        <w:tc>
          <w:tcPr>
            <w:tcW w:type="dxa" w:w="4791"/>
            <w:vAlign w:val="center"/>
            <w:shd w:fill="FFFFFF"/>
          </w:tcPr>
          <w:p>
            <w:pPr>
              <w:spacing w:after="80" w:before="80"/>
            </w:pPr>
            <w:r>
              <w:rPr>
                <w:b w:val="0"/>
                <w:color w:val="253746"/>
                <w:sz w:val="18"/>
              </w:rPr>
              <w:t>Gestionar usuarios, roles, sesiones y auditoría; sin privilegios financieros generales</w:t>
            </w:r>
          </w:p>
        </w:tc>
      </w:tr>
      <w:tr>
        <w:trPr>
          <w:cantSplit/>
        </w:trPr>
        <w:tc>
          <w:tcPr>
            <w:tcW w:type="dxa" w:w="4791"/>
            <w:vAlign w:val="center"/>
            <w:shd w:fill="F0F5F7"/>
          </w:tcPr>
          <w:p>
            <w:pPr>
              <w:spacing w:after="80" w:before="80"/>
            </w:pPr>
            <w:r>
              <w:rPr>
                <w:b w:val="0"/>
                <w:color w:val="253746"/>
                <w:sz w:val="18"/>
              </w:rPr>
              <w:t>Soporte técnico</w:t>
            </w:r>
          </w:p>
        </w:tc>
        <w:tc>
          <w:tcPr>
            <w:tcW w:type="dxa" w:w="4791"/>
            <w:vAlign w:val="center"/>
            <w:shd w:fill="F0F5F7"/>
          </w:tcPr>
          <w:p>
            <w:pPr>
              <w:spacing w:after="80" w:before="80"/>
            </w:pPr>
            <w:r>
              <w:rPr>
                <w:b w:val="0"/>
                <w:color w:val="253746"/>
                <w:sz w:val="18"/>
              </w:rPr>
              <w:t>Revisar configuración, logs, migraciones y recuperación; no solicitar contraseñas por chat</w:t>
            </w:r>
          </w:p>
        </w:tc>
      </w:tr>
      <w:tr>
        <w:trPr>
          <w:cantSplit/>
        </w:trPr>
        <w:tc>
          <w:tcPr>
            <w:tcW w:type="dxa" w:w="4791"/>
            <w:vAlign w:val="center"/>
            <w:shd w:fill="FFFFFF"/>
          </w:tcPr>
          <w:p>
            <w:pPr>
              <w:spacing w:after="80" w:before="80"/>
            </w:pPr>
            <w:r>
              <w:rPr>
                <w:b w:val="0"/>
                <w:color w:val="253746"/>
                <w:sz w:val="18"/>
              </w:rPr>
              <w:t>Logística</w:t>
            </w:r>
          </w:p>
        </w:tc>
        <w:tc>
          <w:tcPr>
            <w:tcW w:type="dxa" w:w="4791"/>
            <w:vAlign w:val="center"/>
            <w:shd w:fill="FFFFFF"/>
          </w:tcPr>
          <w:p>
            <w:pPr>
              <w:spacing w:after="80" w:before="80"/>
            </w:pPr>
            <w:r>
              <w:rPr>
                <w:b w:val="0"/>
                <w:color w:val="253746"/>
                <w:sz w:val="18"/>
              </w:rPr>
              <w:t>Mantener catálogos, almacén, compras, kilometrajes y planes preventivos</w:t>
            </w:r>
          </w:p>
        </w:tc>
      </w:tr>
      <w:tr>
        <w:trPr>
          <w:cantSplit/>
        </w:trPr>
        <w:tc>
          <w:tcPr>
            <w:tcW w:type="dxa" w:w="4791"/>
            <w:vAlign w:val="center"/>
            <w:shd w:fill="F0F5F7"/>
          </w:tcPr>
          <w:p>
            <w:pPr>
              <w:spacing w:after="80" w:before="80"/>
            </w:pPr>
            <w:r>
              <w:rPr>
                <w:b w:val="0"/>
                <w:color w:val="253746"/>
                <w:sz w:val="18"/>
              </w:rPr>
              <w:t>Mecánico</w:t>
            </w:r>
          </w:p>
        </w:tc>
        <w:tc>
          <w:tcPr>
            <w:tcW w:type="dxa" w:w="4791"/>
            <w:vAlign w:val="center"/>
            <w:shd w:fill="F0F5F7"/>
          </w:tcPr>
          <w:p>
            <w:pPr>
              <w:spacing w:after="80" w:before="80"/>
            </w:pPr>
            <w:r>
              <w:rPr>
                <w:b w:val="0"/>
                <w:color w:val="253746"/>
                <w:sz w:val="18"/>
              </w:rPr>
              <w:t>Evaluar fallas y ejecutar/finalizar trabajos asignados</w:t>
            </w:r>
          </w:p>
        </w:tc>
      </w:tr>
    </w:tbl>
    <w:p>
      <w:pPr>
        <w:spacing w:after="20"/>
      </w:pPr>
    </w:p>
    <w:p>
      <w:bookmarkStart w:id="2" w:name="capitulo_2"/>
      <w:pPr>
        <w:pStyle w:val="Heading1"/>
      </w:pPr>
      <w:r>
        <w:t>2. Arquitectura y componentes</w:t>
      </w:r>
      <w:bookmarkEnd w:id="2"/>
    </w:p>
    <w:p>
      <w:r>
        <w:t>El sistema usa un workspace npm con frontend Angular y API NestJS. El navegador accede a Angular; las solicitudes relativas /api se envían a la API mediante el proxy de desarrollo. NestJS valida DTO, sesión, rol y alcance antes de ejecutar servicios y transacciones Prisma. MySQL conserva registros relacionales y las fotos se guardan en una carpeta privada del sistema de archivos.</w:t>
      </w:r>
    </w:p>
    <w:p>
      <w:pPr>
        <w:pStyle w:val="Código"/>
        <w:shd w:fill="EFF4F6"/>
      </w:pPr>
      <w:r>
        <w:rPr>
          <w:rFonts w:ascii="Consolas" w:hAnsi="Consolas"/>
          <w:sz w:val="18"/>
        </w:rPr>
        <w:t>Navegador: localhost:4200</w:t>
        <w:br/>
        <w:t xml:space="preserve">       | Angular + proxy /api</w:t>
        <w:br/>
        <w:t xml:space="preserve">       v</w:t>
        <w:br/>
        <w:t>API NestJS: 127.0.0.1:3000/api/v1</w:t>
        <w:br/>
        <w:t xml:space="preserve">       | Prisma + adaptador MariaDB/MySQL</w:t>
        <w:br/>
        <w:t xml:space="preserve">       v</w:t>
        <w:br/>
        <w:t>MySQL 8.4: 127.0.0.1:3307 -&gt; Docker:3306</w:t>
        <w:br/>
        <w:t xml:space="preserve">       + Evidencias privadas fuera de la raíz pública</w:t>
      </w:r>
    </w:p>
    <w:p>
      <w:r>
        <w:t>Docker no sustituye MySQL: aloja el servidor MySQL. El volumen tallerbus-mysql-local-data persiste después de detener contenedores. Git contiene código y migraciones, no el contenido del volumen ni las fotos ni las credenciales privadas.</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Componente</w:t>
            </w:r>
          </w:p>
        </w:tc>
        <w:tc>
          <w:tcPr>
            <w:tcW w:type="dxa" w:w="4790"/>
            <w:vAlign w:val="center"/>
            <w:shd w:fill="18354A"/>
          </w:tcPr>
          <w:p>
            <w:pPr>
              <w:spacing w:after="80" w:before="80"/>
            </w:pPr>
            <w:r>
              <w:rPr>
                <w:b/>
                <w:color w:val="FFFFFF"/>
                <w:sz w:val="18"/>
              </w:rPr>
              <w:t>Versión / ubicación</w:t>
            </w:r>
          </w:p>
        </w:tc>
      </w:tr>
      <w:tr>
        <w:trPr>
          <w:cantSplit/>
        </w:trPr>
        <w:tc>
          <w:tcPr>
            <w:tcW w:type="dxa" w:w="4791"/>
            <w:vAlign w:val="center"/>
            <w:shd w:fill="F0F5F7"/>
          </w:tcPr>
          <w:p>
            <w:pPr>
              <w:spacing w:after="80" w:before="80"/>
            </w:pPr>
            <w:r>
              <w:rPr>
                <w:b w:val="0"/>
                <w:color w:val="253746"/>
                <w:sz w:val="18"/>
              </w:rPr>
              <w:t>Node.js</w:t>
            </w:r>
          </w:p>
        </w:tc>
        <w:tc>
          <w:tcPr>
            <w:tcW w:type="dxa" w:w="4791"/>
            <w:vAlign w:val="center"/>
            <w:shd w:fill="F0F5F7"/>
          </w:tcPr>
          <w:p>
            <w:pPr>
              <w:spacing w:after="80" w:before="80"/>
            </w:pPr>
            <w:r>
              <w:rPr>
                <w:b w:val="0"/>
                <w:color w:val="253746"/>
                <w:sz w:val="18"/>
              </w:rPr>
              <w:t>Motor admitido &gt;=24.15.0 y &lt;25; referencia del repositorio 24.19.0; usuario reportó 24.22.1</w:t>
            </w:r>
          </w:p>
        </w:tc>
      </w:tr>
      <w:tr>
        <w:trPr>
          <w:cantSplit/>
        </w:trPr>
        <w:tc>
          <w:tcPr>
            <w:tcW w:type="dxa" w:w="4791"/>
            <w:vAlign w:val="center"/>
            <w:shd w:fill="FFFFFF"/>
          </w:tcPr>
          <w:p>
            <w:pPr>
              <w:spacing w:after="80" w:before="80"/>
            </w:pPr>
            <w:r>
              <w:rPr>
                <w:b w:val="0"/>
                <w:color w:val="253746"/>
                <w:sz w:val="18"/>
              </w:rPr>
              <w:t>npm</w:t>
            </w:r>
          </w:p>
        </w:tc>
        <w:tc>
          <w:tcPr>
            <w:tcW w:type="dxa" w:w="4791"/>
            <w:vAlign w:val="center"/>
            <w:shd w:fill="FFFFFF"/>
          </w:tcPr>
          <w:p>
            <w:pPr>
              <w:spacing w:after="80" w:before="80"/>
            </w:pPr>
            <w:r>
              <w:rPr>
                <w:b w:val="0"/>
                <w:color w:val="253746"/>
                <w:sz w:val="18"/>
              </w:rPr>
              <w:t>Referencia validada 11.9.0; instalación reproducible con npm ci</w:t>
            </w:r>
          </w:p>
        </w:tc>
      </w:tr>
      <w:tr>
        <w:trPr>
          <w:cantSplit/>
        </w:trPr>
        <w:tc>
          <w:tcPr>
            <w:tcW w:type="dxa" w:w="4791"/>
            <w:vAlign w:val="center"/>
            <w:shd w:fill="F0F5F7"/>
          </w:tcPr>
          <w:p>
            <w:pPr>
              <w:spacing w:after="80" w:before="80"/>
            </w:pPr>
            <w:r>
              <w:rPr>
                <w:b w:val="0"/>
                <w:color w:val="253746"/>
                <w:sz w:val="18"/>
              </w:rPr>
              <w:t>Angular</w:t>
            </w:r>
          </w:p>
        </w:tc>
        <w:tc>
          <w:tcPr>
            <w:tcW w:type="dxa" w:w="4791"/>
            <w:vAlign w:val="center"/>
            <w:shd w:fill="F0F5F7"/>
          </w:tcPr>
          <w:p>
            <w:pPr>
              <w:spacing w:after="80" w:before="80"/>
            </w:pPr>
            <w:r>
              <w:rPr>
                <w:b w:val="0"/>
                <w:color w:val="253746"/>
                <w:sz w:val="18"/>
              </w:rPr>
              <w:t>Paquetes principales 21.2.25; CLI/build 21.2.27</w:t>
            </w:r>
          </w:p>
        </w:tc>
      </w:tr>
      <w:tr>
        <w:trPr>
          <w:cantSplit/>
        </w:trPr>
        <w:tc>
          <w:tcPr>
            <w:tcW w:type="dxa" w:w="4791"/>
            <w:vAlign w:val="center"/>
            <w:shd w:fill="FFFFFF"/>
          </w:tcPr>
          <w:p>
            <w:pPr>
              <w:spacing w:after="80" w:before="80"/>
            </w:pPr>
            <w:r>
              <w:rPr>
                <w:b w:val="0"/>
                <w:color w:val="253746"/>
                <w:sz w:val="18"/>
              </w:rPr>
              <w:t>NestJS</w:t>
            </w:r>
          </w:p>
        </w:tc>
        <w:tc>
          <w:tcPr>
            <w:tcW w:type="dxa" w:w="4791"/>
            <w:vAlign w:val="center"/>
            <w:shd w:fill="FFFFFF"/>
          </w:tcPr>
          <w:p>
            <w:pPr>
              <w:spacing w:after="80" w:before="80"/>
            </w:pPr>
            <w:r>
              <w:rPr>
                <w:b w:val="0"/>
                <w:color w:val="253746"/>
                <w:sz w:val="18"/>
              </w:rPr>
              <w:t>12.1.3; backend/src</w:t>
            </w:r>
          </w:p>
        </w:tc>
      </w:tr>
      <w:tr>
        <w:trPr>
          <w:cantSplit/>
        </w:trPr>
        <w:tc>
          <w:tcPr>
            <w:tcW w:type="dxa" w:w="4791"/>
            <w:vAlign w:val="center"/>
            <w:shd w:fill="F0F5F7"/>
          </w:tcPr>
          <w:p>
            <w:pPr>
              <w:spacing w:after="80" w:before="80"/>
            </w:pPr>
            <w:r>
              <w:rPr>
                <w:b w:val="0"/>
                <w:color w:val="253746"/>
                <w:sz w:val="18"/>
              </w:rPr>
              <w:t>TypeScript</w:t>
            </w:r>
          </w:p>
        </w:tc>
        <w:tc>
          <w:tcPr>
            <w:tcW w:type="dxa" w:w="4791"/>
            <w:vAlign w:val="center"/>
            <w:shd w:fill="F0F5F7"/>
          </w:tcPr>
          <w:p>
            <w:pPr>
              <w:spacing w:after="80" w:before="80"/>
            </w:pPr>
            <w:r>
              <w:rPr>
                <w:b w:val="0"/>
                <w:color w:val="253746"/>
                <w:sz w:val="18"/>
              </w:rPr>
              <w:t>5.9.3</w:t>
            </w:r>
          </w:p>
        </w:tc>
      </w:tr>
      <w:tr>
        <w:trPr>
          <w:cantSplit/>
        </w:trPr>
        <w:tc>
          <w:tcPr>
            <w:tcW w:type="dxa" w:w="4791"/>
            <w:vAlign w:val="center"/>
            <w:shd w:fill="FFFFFF"/>
          </w:tcPr>
          <w:p>
            <w:pPr>
              <w:spacing w:after="80" w:before="80"/>
            </w:pPr>
            <w:r>
              <w:rPr>
                <w:b w:val="0"/>
                <w:color w:val="253746"/>
                <w:sz w:val="18"/>
              </w:rPr>
              <w:t>Prisma</w:t>
            </w:r>
          </w:p>
        </w:tc>
        <w:tc>
          <w:tcPr>
            <w:tcW w:type="dxa" w:w="4791"/>
            <w:vAlign w:val="center"/>
            <w:shd w:fill="FFFFFF"/>
          </w:tcPr>
          <w:p>
            <w:pPr>
              <w:spacing w:after="80" w:before="80"/>
            </w:pPr>
            <w:r>
              <w:rPr>
                <w:b w:val="0"/>
                <w:color w:val="253746"/>
                <w:sz w:val="18"/>
              </w:rPr>
              <w:t>Cliente, CLI y adaptador MariaDB 7.10.1</w:t>
            </w:r>
          </w:p>
        </w:tc>
      </w:tr>
      <w:tr>
        <w:trPr>
          <w:cantSplit/>
        </w:trPr>
        <w:tc>
          <w:tcPr>
            <w:tcW w:type="dxa" w:w="4791"/>
            <w:vAlign w:val="center"/>
            <w:shd w:fill="F0F5F7"/>
          </w:tcPr>
          <w:p>
            <w:pPr>
              <w:spacing w:after="80" w:before="80"/>
            </w:pPr>
            <w:r>
              <w:rPr>
                <w:b w:val="0"/>
                <w:color w:val="253746"/>
                <w:sz w:val="18"/>
              </w:rPr>
              <w:t>MySQL</w:t>
            </w:r>
          </w:p>
        </w:tc>
        <w:tc>
          <w:tcPr>
            <w:tcW w:type="dxa" w:w="4791"/>
            <w:vAlign w:val="center"/>
            <w:shd w:fill="F0F5F7"/>
          </w:tcPr>
          <w:p>
            <w:pPr>
              <w:spacing w:after="80" w:before="80"/>
            </w:pPr>
            <w:r>
              <w:rPr>
                <w:b w:val="0"/>
                <w:color w:val="253746"/>
                <w:sz w:val="18"/>
              </w:rPr>
              <w:t>8.4; imagen fijada por digest en scripts/local-db.mjs</w:t>
            </w:r>
          </w:p>
        </w:tc>
      </w:tr>
      <w:tr>
        <w:trPr>
          <w:cantSplit/>
        </w:trPr>
        <w:tc>
          <w:tcPr>
            <w:tcW w:type="dxa" w:w="4791"/>
            <w:vAlign w:val="center"/>
            <w:shd w:fill="FFFFFF"/>
          </w:tcPr>
          <w:p>
            <w:pPr>
              <w:spacing w:after="80" w:before="80"/>
            </w:pPr>
            <w:r>
              <w:rPr>
                <w:b w:val="0"/>
                <w:color w:val="253746"/>
                <w:sz w:val="18"/>
              </w:rPr>
              <w:t>Pruebas</w:t>
            </w:r>
          </w:p>
        </w:tc>
        <w:tc>
          <w:tcPr>
            <w:tcW w:type="dxa" w:w="4791"/>
            <w:vAlign w:val="center"/>
            <w:shd w:fill="FFFFFF"/>
          </w:tcPr>
          <w:p>
            <w:pPr>
              <w:spacing w:after="80" w:before="80"/>
            </w:pPr>
            <w:r>
              <w:rPr>
                <w:b w:val="0"/>
                <w:color w:val="253746"/>
                <w:sz w:val="18"/>
              </w:rPr>
              <w:t>Node test runner, Playwright 1.64.1, axe-core 4.14.0</w:t>
            </w:r>
          </w:p>
        </w:tc>
      </w:tr>
    </w:tbl>
    <w:p>
      <w:pPr>
        <w:spacing w:after="20"/>
      </w:pPr>
    </w:p>
    <w:p>
      <w:pPr>
        <w:pStyle w:val="Heading2"/>
      </w:pPr>
      <w:r>
        <w:t>2.1 Organización del repositorio</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Ruta</w:t>
            </w:r>
          </w:p>
        </w:tc>
        <w:tc>
          <w:tcPr>
            <w:tcW w:type="dxa" w:w="4790"/>
            <w:vAlign w:val="center"/>
            <w:shd w:fill="18354A"/>
          </w:tcPr>
          <w:p>
            <w:pPr>
              <w:spacing w:after="80" w:before="80"/>
            </w:pPr>
            <w:r>
              <w:rPr>
                <w:b/>
                <w:color w:val="FFFFFF"/>
                <w:sz w:val="18"/>
              </w:rPr>
              <w:t>Contenido y criterio de mantenimiento</w:t>
            </w:r>
          </w:p>
        </w:tc>
      </w:tr>
      <w:tr>
        <w:trPr>
          <w:cantSplit/>
        </w:trPr>
        <w:tc>
          <w:tcPr>
            <w:tcW w:type="dxa" w:w="4791"/>
            <w:vAlign w:val="center"/>
            <w:shd w:fill="F0F5F7"/>
          </w:tcPr>
          <w:p>
            <w:pPr>
              <w:spacing w:after="80" w:before="80"/>
            </w:pPr>
            <w:r>
              <w:rPr>
                <w:b w:val="0"/>
                <w:color w:val="253746"/>
                <w:sz w:val="18"/>
              </w:rPr>
              <w:t>backend/src</w:t>
            </w:r>
          </w:p>
        </w:tc>
        <w:tc>
          <w:tcPr>
            <w:tcW w:type="dxa" w:w="4791"/>
            <w:vAlign w:val="center"/>
            <w:shd w:fill="F0F5F7"/>
          </w:tcPr>
          <w:p>
            <w:pPr>
              <w:spacing w:after="80" w:before="80"/>
            </w:pPr>
            <w:r>
              <w:rPr>
                <w:b w:val="0"/>
                <w:color w:val="253746"/>
                <w:sz w:val="18"/>
              </w:rPr>
              <w:t>Controladores, DTO, servicios, guards, módulos y bootstrap</w:t>
            </w:r>
          </w:p>
        </w:tc>
      </w:tr>
      <w:tr>
        <w:trPr>
          <w:cantSplit/>
        </w:trPr>
        <w:tc>
          <w:tcPr>
            <w:tcW w:type="dxa" w:w="4791"/>
            <w:vAlign w:val="center"/>
            <w:shd w:fill="FFFFFF"/>
          </w:tcPr>
          <w:p>
            <w:pPr>
              <w:spacing w:after="80" w:before="80"/>
            </w:pPr>
            <w:r>
              <w:rPr>
                <w:b w:val="0"/>
                <w:color w:val="253746"/>
                <w:sz w:val="18"/>
              </w:rPr>
              <w:t>backend/prisma/schema.prisma</w:t>
            </w:r>
          </w:p>
        </w:tc>
        <w:tc>
          <w:tcPr>
            <w:tcW w:type="dxa" w:w="4791"/>
            <w:vAlign w:val="center"/>
            <w:shd w:fill="FFFFFF"/>
          </w:tcPr>
          <w:p>
            <w:pPr>
              <w:spacing w:after="80" w:before="80"/>
            </w:pPr>
            <w:r>
              <w:rPr>
                <w:b w:val="0"/>
                <w:color w:val="253746"/>
                <w:sz w:val="18"/>
              </w:rPr>
              <w:t>Modelos, enums, tipos e índices representables por Prisma</w:t>
            </w:r>
          </w:p>
        </w:tc>
      </w:tr>
      <w:tr>
        <w:trPr>
          <w:cantSplit/>
        </w:trPr>
        <w:tc>
          <w:tcPr>
            <w:tcW w:type="dxa" w:w="4791"/>
            <w:vAlign w:val="center"/>
            <w:shd w:fill="F0F5F7"/>
          </w:tcPr>
          <w:p>
            <w:pPr>
              <w:spacing w:after="80" w:before="80"/>
            </w:pPr>
            <w:r>
              <w:rPr>
                <w:b w:val="0"/>
                <w:color w:val="253746"/>
                <w:sz w:val="18"/>
              </w:rPr>
              <w:t>backend/prisma/migrations</w:t>
            </w:r>
          </w:p>
        </w:tc>
        <w:tc>
          <w:tcPr>
            <w:tcW w:type="dxa" w:w="4791"/>
            <w:vAlign w:val="center"/>
            <w:shd w:fill="F0F5F7"/>
          </w:tcPr>
          <w:p>
            <w:pPr>
              <w:spacing w:after="80" w:before="80"/>
            </w:pPr>
            <w:r>
              <w:rPr>
                <w:b w:val="0"/>
                <w:color w:val="253746"/>
                <w:sz w:val="18"/>
              </w:rPr>
              <w:t>SQL aditivo aplicado en orden; incluye CHECK no representados por Prisma</w:t>
            </w:r>
          </w:p>
        </w:tc>
      </w:tr>
      <w:tr>
        <w:trPr>
          <w:cantSplit/>
        </w:trPr>
        <w:tc>
          <w:tcPr>
            <w:tcW w:type="dxa" w:w="4791"/>
            <w:vAlign w:val="center"/>
            <w:shd w:fill="FFFFFF"/>
          </w:tcPr>
          <w:p>
            <w:pPr>
              <w:spacing w:after="80" w:before="80"/>
            </w:pPr>
            <w:r>
              <w:rPr>
                <w:b w:val="0"/>
                <w:color w:val="253746"/>
                <w:sz w:val="18"/>
              </w:rPr>
              <w:t>frontend/src/app/core</w:t>
            </w:r>
          </w:p>
        </w:tc>
        <w:tc>
          <w:tcPr>
            <w:tcW w:type="dxa" w:w="4791"/>
            <w:vAlign w:val="center"/>
            <w:shd w:fill="FFFFFF"/>
          </w:tcPr>
          <w:p>
            <w:pPr>
              <w:spacing w:after="80" w:before="80"/>
            </w:pPr>
            <w:r>
              <w:rPr>
                <w:b w:val="0"/>
                <w:color w:val="253746"/>
                <w:sz w:val="18"/>
              </w:rPr>
              <w:t>Sesión, cliente HTTP y control de navegación</w:t>
            </w:r>
          </w:p>
        </w:tc>
      </w:tr>
      <w:tr>
        <w:trPr>
          <w:cantSplit/>
        </w:trPr>
        <w:tc>
          <w:tcPr>
            <w:tcW w:type="dxa" w:w="4791"/>
            <w:vAlign w:val="center"/>
            <w:shd w:fill="F0F5F7"/>
          </w:tcPr>
          <w:p>
            <w:pPr>
              <w:spacing w:after="80" w:before="80"/>
            </w:pPr>
            <w:r>
              <w:rPr>
                <w:b w:val="0"/>
                <w:color w:val="253746"/>
                <w:sz w:val="18"/>
              </w:rPr>
              <w:t>frontend/src/app/features</w:t>
            </w:r>
          </w:p>
        </w:tc>
        <w:tc>
          <w:tcPr>
            <w:tcW w:type="dxa" w:w="4791"/>
            <w:vAlign w:val="center"/>
            <w:shd w:fill="F0F5F7"/>
          </w:tcPr>
          <w:p>
            <w:pPr>
              <w:spacing w:after="80" w:before="80"/>
            </w:pPr>
            <w:r>
              <w:rPr>
                <w:b w:val="0"/>
                <w:color w:val="253746"/>
                <w:sz w:val="18"/>
              </w:rPr>
              <w:t>Usuarios, flota, fallas, órdenes, almacén, compras, preventivos y reportes</w:t>
            </w:r>
          </w:p>
        </w:tc>
      </w:tr>
      <w:tr>
        <w:trPr>
          <w:cantSplit/>
        </w:trPr>
        <w:tc>
          <w:tcPr>
            <w:tcW w:type="dxa" w:w="4791"/>
            <w:vAlign w:val="center"/>
            <w:shd w:fill="FFFFFF"/>
          </w:tcPr>
          <w:p>
            <w:pPr>
              <w:spacing w:after="80" w:before="80"/>
            </w:pPr>
            <w:r>
              <w:rPr>
                <w:b w:val="0"/>
                <w:color w:val="253746"/>
                <w:sz w:val="18"/>
              </w:rPr>
              <w:t>frontend/src/app/shared</w:t>
            </w:r>
          </w:p>
        </w:tc>
        <w:tc>
          <w:tcPr>
            <w:tcW w:type="dxa" w:w="4791"/>
            <w:vAlign w:val="center"/>
            <w:shd w:fill="FFFFFF"/>
          </w:tcPr>
          <w:p>
            <w:pPr>
              <w:spacing w:after="80" w:before="80"/>
            </w:pPr>
            <w:r>
              <w:rPr>
                <w:b w:val="0"/>
                <w:color w:val="253746"/>
                <w:sz w:val="18"/>
              </w:rPr>
              <w:t>Componentes compartidos de tablas, historial e indicadores</w:t>
            </w:r>
          </w:p>
        </w:tc>
      </w:tr>
      <w:tr>
        <w:trPr>
          <w:cantSplit/>
        </w:trPr>
        <w:tc>
          <w:tcPr>
            <w:tcW w:type="dxa" w:w="4791"/>
            <w:vAlign w:val="center"/>
            <w:shd w:fill="F0F5F7"/>
          </w:tcPr>
          <w:p>
            <w:pPr>
              <w:spacing w:after="80" w:before="80"/>
            </w:pPr>
            <w:r>
              <w:rPr>
                <w:b w:val="0"/>
                <w:color w:val="253746"/>
                <w:sz w:val="18"/>
              </w:rPr>
              <w:t>scripts</w:t>
            </w:r>
          </w:p>
        </w:tc>
        <w:tc>
          <w:tcPr>
            <w:tcW w:type="dxa" w:w="4791"/>
            <w:vAlign w:val="center"/>
            <w:shd w:fill="F0F5F7"/>
          </w:tcPr>
          <w:p>
            <w:pPr>
              <w:spacing w:after="80" w:before="80"/>
            </w:pPr>
            <w:r>
              <w:rPr>
                <w:b w:val="0"/>
                <w:color w:val="253746"/>
                <w:sz w:val="18"/>
              </w:rPr>
              <w:t>Instalación, MySQL, fixtures explícitos, diagnóstico, carga y respaldos</w:t>
            </w:r>
          </w:p>
        </w:tc>
      </w:tr>
      <w:tr>
        <w:trPr>
          <w:cantSplit/>
        </w:trPr>
        <w:tc>
          <w:tcPr>
            <w:tcW w:type="dxa" w:w="4791"/>
            <w:vAlign w:val="center"/>
            <w:shd w:fill="FFFFFF"/>
          </w:tcPr>
          <w:p>
            <w:pPr>
              <w:spacing w:after="80" w:before="80"/>
            </w:pPr>
            <w:r>
              <w:rPr>
                <w:b w:val="0"/>
                <w:color w:val="253746"/>
                <w:sz w:val="18"/>
              </w:rPr>
              <w:t>tests</w:t>
            </w:r>
          </w:p>
        </w:tc>
        <w:tc>
          <w:tcPr>
            <w:tcW w:type="dxa" w:w="4791"/>
            <w:vAlign w:val="center"/>
            <w:shd w:fill="FFFFFF"/>
          </w:tcPr>
          <w:p>
            <w:pPr>
              <w:spacing w:after="80" w:before="80"/>
            </w:pPr>
            <w:r>
              <w:rPr>
                <w:b w:val="0"/>
                <w:color w:val="253746"/>
                <w:sz w:val="18"/>
              </w:rPr>
              <w:t>Unitarias, integración y recorridos de navegador</w:t>
            </w:r>
          </w:p>
        </w:tc>
      </w:tr>
      <w:tr>
        <w:trPr>
          <w:cantSplit/>
        </w:trPr>
        <w:tc>
          <w:tcPr>
            <w:tcW w:type="dxa" w:w="4791"/>
            <w:vAlign w:val="center"/>
            <w:shd w:fill="F0F5F7"/>
          </w:tcPr>
          <w:p>
            <w:pPr>
              <w:spacing w:after="80" w:before="80"/>
            </w:pPr>
            <w:r>
              <w:rPr>
                <w:b w:val="0"/>
                <w:color w:val="253746"/>
                <w:sz w:val="18"/>
              </w:rPr>
              <w:t>.local</w:t>
            </w:r>
          </w:p>
        </w:tc>
        <w:tc>
          <w:tcPr>
            <w:tcW w:type="dxa" w:w="4791"/>
            <w:vAlign w:val="center"/>
            <w:shd w:fill="F0F5F7"/>
          </w:tcPr>
          <w:p>
            <w:pPr>
              <w:spacing w:after="80" w:before="80"/>
            </w:pPr>
            <w:r>
              <w:rPr>
                <w:b w:val="0"/>
                <w:color w:val="253746"/>
                <w:sz w:val="18"/>
              </w:rPr>
              <w:t>Configuración, claves, fotos y copias privadas; ignorada por Git</w:t>
            </w:r>
          </w:p>
        </w:tc>
      </w:tr>
      <w:tr>
        <w:trPr>
          <w:cantSplit/>
        </w:trPr>
        <w:tc>
          <w:tcPr>
            <w:tcW w:type="dxa" w:w="4791"/>
            <w:vAlign w:val="center"/>
            <w:shd w:fill="FFFFFF"/>
          </w:tcPr>
          <w:p>
            <w:pPr>
              <w:spacing w:after="80" w:before="80"/>
            </w:pPr>
            <w:r>
              <w:rPr>
                <w:b w:val="0"/>
                <w:color w:val="253746"/>
                <w:sz w:val="18"/>
              </w:rPr>
              <w:t>docs</w:t>
            </w:r>
          </w:p>
        </w:tc>
        <w:tc>
          <w:tcPr>
            <w:tcW w:type="dxa" w:w="4791"/>
            <w:vAlign w:val="center"/>
            <w:shd w:fill="FFFFFF"/>
          </w:tcPr>
          <w:p>
            <w:pPr>
              <w:spacing w:after="80" w:before="80"/>
            </w:pPr>
            <w:r>
              <w:rPr>
                <w:b w:val="0"/>
                <w:color w:val="253746"/>
                <w:sz w:val="18"/>
              </w:rPr>
              <w:t>Decisiones, permisos, contratos y evidencia de validación</w:t>
            </w:r>
          </w:p>
        </w:tc>
      </w:tr>
    </w:tbl>
    <w:p>
      <w:pPr>
        <w:spacing w:after="20"/>
      </w:pPr>
    </w:p>
    <w:p>
      <w:r>
        <w:t>Los controladores delegan la lógica de dominio al servicio. La UI no determina por sí sola la autorización. Los guards y las comprobaciones dentro de transacciones siguen siendo obligatorios aunque se oculte una opción del menú.</w:t>
      </w:r>
    </w:p>
    <w:p>
      <w:bookmarkStart w:id="3" w:name="capitulo_3"/>
      <w:pPr>
        <w:pStyle w:val="Heading1"/>
      </w:pPr>
      <w:r>
        <w:t>3. Instalación completa en Windows</w:t>
      </w:r>
      <w:bookmarkEnd w:id="3"/>
    </w:p>
    <w:p>
      <w:pPr>
        <w:pStyle w:val="Heading2"/>
      </w:pPr>
      <w:r>
        <w:t>3.1 Requisitos y verificación previa</w:t>
      </w:r>
    </w:p>
    <w:p>
      <w:r>
        <w:t>Se requiere Windows compatible con Docker Desktop, virtualización habilitada en firmware, Plataforma de máquina virtual de Windows, WSL 2, Git, Node 24 compatible y Docker Desktop con contenedores Linux. Los permisos de archivo de Windows se gestionan mediante ACL; los modos POSIX 0600/0700 documentados corresponden a Linux.</w:t>
      </w:r>
    </w:p>
    <w:p>
      <w:r>
        <w:t>En una terminal nueva comprobar:</w:t>
      </w:r>
    </w:p>
    <w:p>
      <w:pPr>
        <w:pStyle w:val="Código"/>
        <w:shd w:fill="EFF4F6"/>
      </w:pPr>
      <w:r>
        <w:rPr>
          <w:rFonts w:ascii="Consolas" w:hAnsi="Consolas"/>
          <w:sz w:val="18"/>
        </w:rPr>
        <w:t>node --version</w:t>
        <w:br/>
        <w:t>npm.cmd --version</w:t>
        <w:br/>
        <w:t>git --version</w:t>
        <w:br/>
        <w:t>docker version</w:t>
        <w:br/>
        <w:t>docker run --rm hello-world</w:t>
      </w:r>
    </w:p>
    <w:p>
      <w:r>
        <w:t>Docker debe mostrar Client y Server; hello-world debe imprimir Hello from Docker! Ver únicamente la versión del cliente no acredita que el motor funcione.</w:t>
      </w:r>
    </w:p>
    <w:p>
      <w:pPr>
        <w:pStyle w:val="Heading2"/>
      </w:pPr>
      <w:r>
        <w:t>3.2 Preparar WSL y virtualización</w:t>
      </w:r>
    </w:p>
    <w:p>
      <w:r>
        <w:t>Si Docker informa Virtual Machine Platform is not enabled, abrir PowerShell como administrador y ejecutar:</w:t>
      </w:r>
    </w:p>
    <w:p>
      <w:pPr>
        <w:pStyle w:val="Código"/>
        <w:shd w:fill="EFF4F6"/>
      </w:pPr>
      <w:r>
        <w:rPr>
          <w:rFonts w:ascii="Consolas" w:hAnsi="Consolas"/>
          <w:sz w:val="18"/>
        </w:rPr>
        <w:t>Enable-WindowsOptionalFeature -Online -FeatureName VirtualMachinePlatform -All -NoRestart</w:t>
      </w:r>
    </w:p>
    <w:p>
      <w:r>
        <w:t>Guardar el trabajo y reiniciar Windows. Abrir Docker Desktop después del reinicio. La virtualización habilitada en BIOS no sustituye este componente de Windows. Para revisar:</w:t>
      </w:r>
    </w:p>
    <w:p>
      <w:pPr>
        <w:pStyle w:val="Código"/>
        <w:shd w:fill="EFF4F6"/>
      </w:pPr>
      <w:r>
        <w:rPr>
          <w:rFonts w:ascii="Consolas" w:hAnsi="Consolas"/>
          <w:sz w:val="18"/>
        </w:rPr>
        <w:t>wsl --status</w:t>
        <w:br/>
        <w:t>wsl --version</w:t>
        <w:br/>
        <w:t>Get-WindowsOptionalFeature -Online -FeatureName VirtualMachinePlatform</w:t>
      </w:r>
    </w:p>
    <w:p>
      <w:r>
        <w:t>Si WSL no está instalado, el comando de Windows wsl --install --no-distribution prepara los componentes sin exigir una distribución de usuario para esta operación. wsl --update actualiza WSL. Los cambios en un equipo administrado deben coordinarse con su responsable de TI.</w:t>
      </w:r>
    </w:p>
    <w:p>
      <w:pPr>
        <w:pStyle w:val="Heading2"/>
      </w:pPr>
      <w:r>
        <w:t>3.3 Obtener y preparar el proyecto</w:t>
      </w:r>
    </w:p>
    <w:p>
      <w:r>
        <w:t>Para una instalación nueva, clonar el repositorio en la carpeta elegida. Si ya existe la copia del usuario, no volver a clonarla encima ni eliminarla.</w:t>
      </w:r>
    </w:p>
    <w:p>
      <w:pPr>
        <w:pStyle w:val="Código"/>
        <w:shd w:fill="EFF4F6"/>
      </w:pPr>
      <w:r>
        <w:rPr>
          <w:rFonts w:ascii="Consolas" w:hAnsi="Consolas"/>
          <w:sz w:val="18"/>
        </w:rPr>
        <w:t>git clone https://github.com/UP240248/nontaller.git</w:t>
        <w:br/>
        <w:t>cd nontaller\tallerbus</w:t>
        <w:br/>
        <w:t>npm.cmd ci</w:t>
        <w:br/>
        <w:t>npm.cmd run setup</w:t>
      </w:r>
    </w:p>
    <w:p>
      <w:r>
        <w:t>El usuario ya utiliza la siguiente ruta; puede abrir directamente esa carpeta:</w:t>
      </w:r>
    </w:p>
    <w:p>
      <w:pPr>
        <w:pStyle w:val="Código"/>
        <w:shd w:fill="EFF4F6"/>
      </w:pPr>
      <w:r>
        <w:rPr>
          <w:rFonts w:ascii="Consolas" w:hAnsi="Consolas"/>
          <w:sz w:val="18"/>
        </w:rPr>
        <w:t>Set-Location "$env:USERPROFILE\taller\nontaller\tallerbus"</w:t>
      </w:r>
    </w:p>
    <w:p>
      <w:r>
        <w:t>Todos los comandos npm de este manual se ejecutan desde tallerbus, no desde backend. npm.cmd evita depender de la política de ejecución de scripts npm.ps1 de PowerShell; no es necesario rebajar globalmente esa política.</w:t>
      </w:r>
    </w:p>
    <w:p>
      <w:r>
        <w:t>setup ejecuta db:local, generate, migrate y build, deteniéndose en el primer error. No crea usuarios del sistema de negocio ni datos de autobuses. La primera descarga de MySQL puede tardar. Conservar Docker Desktop abierto.</w:t>
      </w:r>
    </w:p>
    <w:p>
      <w:pPr>
        <w:pStyle w:val="Heading2"/>
      </w:pPr>
      <w:r>
        <w:t>3.4 Crear el primer administrador</w:t>
      </w:r>
    </w:p>
    <w:p>
      <w:pPr>
        <w:pStyle w:val="Código"/>
        <w:shd w:fill="EFF4F6"/>
      </w:pPr>
      <w:r>
        <w:rPr>
          <w:rFonts w:ascii="Consolas" w:hAnsi="Consolas"/>
          <w:sz w:val="18"/>
        </w:rPr>
        <w:t>npm.cmd run bootstrap</w:t>
      </w:r>
    </w:p>
    <w:p>
      <w:r>
        <w:t>Introducir nombre de 2–100 caracteres, usuario de acceso de 3–40 caracteres y contraseña de 8–128 caracteres, dos veces idéntica. La contraseña está oculta y no muestra asteriscos. La cuenta se identifica mediante su usuario de acceso. El bootstrap exige terminal interactiva y rechaza crear otro administrador si ya existe uno activo.</w:t>
      </w:r>
    </w:p>
    <w:p>
      <w:r>
        <w:t>Ante Datos inválidos o contraseñas distintas, revisar también nombre y formato del usuario. Reintentar el comando con los datos correctos; no eliminar la base ni cambiar el hash manualmente. No usar ejemplos publicados como contraseña real.</w:t>
      </w:r>
    </w:p>
    <w:p>
      <w:pPr>
        <w:pStyle w:val="Heading2"/>
      </w:pPr>
      <w:r>
        <w:t>3.5 Arranque y aceptación mínima</w:t>
      </w:r>
    </w:p>
    <w:p>
      <w:pPr>
        <w:pStyle w:val="Código"/>
        <w:shd w:fill="EFF4F6"/>
      </w:pPr>
      <w:r>
        <w:rPr>
          <w:rFonts w:ascii="Consolas" w:hAnsi="Consolas"/>
          <w:sz w:val="18"/>
        </w:rPr>
        <w:t>npm.cmd run dev</w:t>
      </w:r>
    </w:p>
    <w:p>
      <w:r>
        <w:t>Dejar la terminal abierta. Abrir http://localhost:4200 en el equipo local, iniciar sesión y validar el rol. En una segunda terminal, desde tallerbus:</w:t>
      </w:r>
    </w:p>
    <w:p>
      <w:pPr>
        <w:pStyle w:val="Código"/>
        <w:shd w:fill="EFF4F6"/>
      </w:pPr>
      <w:r>
        <w:rPr>
          <w:rFonts w:ascii="Consolas" w:hAnsi="Consolas"/>
          <w:sz w:val="18"/>
        </w:rPr>
        <w:t>npm.cmd run status:local</w:t>
      </w:r>
    </w:p>
    <w:p>
      <w:r>
        <w:t>Deben aparecer OK en API/MySQL, interfaz y proxy. El diagnóstico realiza solo lecturas locales, no sigue redirecciones y no valida autenticación por sí mismo. Probar además login, navegación y cierre de sesión. No se ofrece el localhost del entorno cloud como acceso a la laptop del usuario.</w:t>
      </w:r>
    </w:p>
    <w:p>
      <w:bookmarkStart w:id="4" w:name="capitulo_4"/>
      <w:pPr>
        <w:pStyle w:val="Heading1"/>
      </w:pPr>
      <w:r>
        <w:t>4. Configuración, puertos y almacenamiento</w:t>
      </w:r>
      <w:bookmarkEnd w:id="4"/>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Variable</w:t>
            </w:r>
          </w:p>
        </w:tc>
        <w:tc>
          <w:tcPr>
            <w:tcW w:type="dxa" w:w="4790"/>
            <w:vAlign w:val="center"/>
            <w:shd w:fill="18354A"/>
          </w:tcPr>
          <w:p>
            <w:pPr>
              <w:spacing w:after="80" w:before="80"/>
            </w:pPr>
            <w:r>
              <w:rPr>
                <w:b/>
                <w:color w:val="FFFFFF"/>
                <w:sz w:val="18"/>
              </w:rPr>
              <w:t>Valor o función local</w:t>
            </w:r>
          </w:p>
        </w:tc>
      </w:tr>
      <w:tr>
        <w:trPr>
          <w:cantSplit/>
        </w:trPr>
        <w:tc>
          <w:tcPr>
            <w:tcW w:type="dxa" w:w="4791"/>
            <w:vAlign w:val="center"/>
            <w:shd w:fill="F0F5F7"/>
          </w:tcPr>
          <w:p>
            <w:pPr>
              <w:spacing w:after="80" w:before="80"/>
            </w:pPr>
            <w:r>
              <w:rPr>
                <w:b w:val="0"/>
                <w:color w:val="253746"/>
                <w:sz w:val="18"/>
              </w:rPr>
              <w:t>DATABASE_URL</w:t>
            </w:r>
          </w:p>
        </w:tc>
        <w:tc>
          <w:tcPr>
            <w:tcW w:type="dxa" w:w="4791"/>
            <w:vAlign w:val="center"/>
            <w:shd w:fill="F0F5F7"/>
          </w:tcPr>
          <w:p>
            <w:pPr>
              <w:spacing w:after="80" w:before="80"/>
            </w:pPr>
            <w:r>
              <w:rPr>
                <w:b w:val="0"/>
                <w:color w:val="253746"/>
                <w:sz w:val="18"/>
              </w:rPr>
              <w:t>URL privada mysql://; usuario y contraseña generados, no copiar al manual ni a tickets</w:t>
            </w:r>
          </w:p>
        </w:tc>
      </w:tr>
      <w:tr>
        <w:trPr>
          <w:cantSplit/>
        </w:trPr>
        <w:tc>
          <w:tcPr>
            <w:tcW w:type="dxa" w:w="4791"/>
            <w:vAlign w:val="center"/>
            <w:shd w:fill="FFFFFF"/>
          </w:tcPr>
          <w:p>
            <w:pPr>
              <w:spacing w:after="80" w:before="80"/>
            </w:pPr>
            <w:r>
              <w:rPr>
                <w:b w:val="0"/>
                <w:color w:val="253746"/>
                <w:sz w:val="18"/>
              </w:rPr>
              <w:t>DATABASE_PUBLIC_KEY_FILE</w:t>
            </w:r>
          </w:p>
        </w:tc>
        <w:tc>
          <w:tcPr>
            <w:tcW w:type="dxa" w:w="4791"/>
            <w:vAlign w:val="center"/>
            <w:shd w:fill="FFFFFF"/>
          </w:tcPr>
          <w:p>
            <w:pPr>
              <w:spacing w:after="80" w:before="80"/>
            </w:pPr>
            <w:r>
              <w:rPr>
                <w:b w:val="0"/>
                <w:color w:val="253746"/>
                <w:sz w:val="18"/>
              </w:rPr>
              <w:t>.local/mysql-public-key.pem; clave RSA pública fijada del contenedor conocido</w:t>
            </w:r>
          </w:p>
        </w:tc>
      </w:tr>
      <w:tr>
        <w:trPr>
          <w:cantSplit/>
        </w:trPr>
        <w:tc>
          <w:tcPr>
            <w:tcW w:type="dxa" w:w="4791"/>
            <w:vAlign w:val="center"/>
            <w:shd w:fill="F0F5F7"/>
          </w:tcPr>
          <w:p>
            <w:pPr>
              <w:spacing w:after="80" w:before="80"/>
            </w:pPr>
            <w:r>
              <w:rPr>
                <w:b w:val="0"/>
                <w:color w:val="253746"/>
                <w:sz w:val="18"/>
              </w:rPr>
              <w:t>PORT</w:t>
            </w:r>
          </w:p>
        </w:tc>
        <w:tc>
          <w:tcPr>
            <w:tcW w:type="dxa" w:w="4791"/>
            <w:vAlign w:val="center"/>
            <w:shd w:fill="F0F5F7"/>
          </w:tcPr>
          <w:p>
            <w:pPr>
              <w:spacing w:after="80" w:before="80"/>
            </w:pPr>
            <w:r>
              <w:rPr>
                <w:b w:val="0"/>
                <w:color w:val="253746"/>
                <w:sz w:val="18"/>
              </w:rPr>
              <w:t>3000 para API de desarrollo; 3101 para API de pruebas</w:t>
            </w:r>
          </w:p>
        </w:tc>
      </w:tr>
      <w:tr>
        <w:trPr>
          <w:cantSplit/>
        </w:trPr>
        <w:tc>
          <w:tcPr>
            <w:tcW w:type="dxa" w:w="4791"/>
            <w:vAlign w:val="center"/>
            <w:shd w:fill="FFFFFF"/>
          </w:tcPr>
          <w:p>
            <w:pPr>
              <w:spacing w:after="80" w:before="80"/>
            </w:pPr>
            <w:r>
              <w:rPr>
                <w:b w:val="0"/>
                <w:color w:val="253746"/>
                <w:sz w:val="18"/>
              </w:rPr>
              <w:t>FRONTEND_ORIGIN</w:t>
            </w:r>
          </w:p>
        </w:tc>
        <w:tc>
          <w:tcPr>
            <w:tcW w:type="dxa" w:w="4791"/>
            <w:vAlign w:val="center"/>
            <w:shd w:fill="FFFFFF"/>
          </w:tcPr>
          <w:p>
            <w:pPr>
              <w:spacing w:after="80" w:before="80"/>
            </w:pPr>
            <w:r>
              <w:rPr>
                <w:b w:val="0"/>
                <w:color w:val="253746"/>
                <w:sz w:val="18"/>
              </w:rPr>
              <w:t>http://localhost:4200; exacto, sin ruta ni barra final</w:t>
            </w:r>
          </w:p>
        </w:tc>
      </w:tr>
      <w:tr>
        <w:trPr>
          <w:cantSplit/>
        </w:trPr>
        <w:tc>
          <w:tcPr>
            <w:tcW w:type="dxa" w:w="4791"/>
            <w:vAlign w:val="center"/>
            <w:shd w:fill="F0F5F7"/>
          </w:tcPr>
          <w:p>
            <w:pPr>
              <w:spacing w:after="80" w:before="80"/>
            </w:pPr>
            <w:r>
              <w:rPr>
                <w:b w:val="0"/>
                <w:color w:val="253746"/>
                <w:sz w:val="18"/>
              </w:rPr>
              <w:t>COOKIE_SECURE</w:t>
            </w:r>
          </w:p>
        </w:tc>
        <w:tc>
          <w:tcPr>
            <w:tcW w:type="dxa" w:w="4791"/>
            <w:vAlign w:val="center"/>
            <w:shd w:fill="F0F5F7"/>
          </w:tcPr>
          <w:p>
            <w:pPr>
              <w:spacing w:after="80" w:before="80"/>
            </w:pPr>
            <w:r>
              <w:rPr>
                <w:b w:val="0"/>
                <w:color w:val="253746"/>
                <w:sz w:val="18"/>
              </w:rPr>
              <w:t>false para HTTP local; producción exige true y origen HTTPS</w:t>
            </w:r>
          </w:p>
        </w:tc>
      </w:tr>
      <w:tr>
        <w:trPr>
          <w:cantSplit/>
        </w:trPr>
        <w:tc>
          <w:tcPr>
            <w:tcW w:type="dxa" w:w="4791"/>
            <w:vAlign w:val="center"/>
            <w:shd w:fill="FFFFFF"/>
          </w:tcPr>
          <w:p>
            <w:pPr>
              <w:spacing w:after="80" w:before="80"/>
            </w:pPr>
            <w:r>
              <w:rPr>
                <w:b w:val="0"/>
                <w:color w:val="253746"/>
                <w:sz w:val="18"/>
              </w:rPr>
              <w:t>SESSION_HOURS</w:t>
            </w:r>
          </w:p>
        </w:tc>
        <w:tc>
          <w:tcPr>
            <w:tcW w:type="dxa" w:w="4791"/>
            <w:vAlign w:val="center"/>
            <w:shd w:fill="FFFFFF"/>
          </w:tcPr>
          <w:p>
            <w:pPr>
              <w:spacing w:after="80" w:before="80"/>
            </w:pPr>
            <w:r>
              <w:rPr>
                <w:b w:val="0"/>
                <w:color w:val="253746"/>
                <w:sz w:val="18"/>
              </w:rPr>
              <w:t>8 por defecto; rango técnico 1–168</w:t>
            </w:r>
          </w:p>
        </w:tc>
      </w:tr>
      <w:tr>
        <w:trPr>
          <w:cantSplit/>
        </w:trPr>
        <w:tc>
          <w:tcPr>
            <w:tcW w:type="dxa" w:w="4791"/>
            <w:vAlign w:val="center"/>
            <w:shd w:fill="F0F5F7"/>
          </w:tcPr>
          <w:p>
            <w:pPr>
              <w:spacing w:after="80" w:before="80"/>
            </w:pPr>
            <w:r>
              <w:rPr>
                <w:b w:val="0"/>
                <w:color w:val="253746"/>
                <w:sz w:val="18"/>
              </w:rPr>
              <w:t>LOGIN_LIMIT</w:t>
            </w:r>
          </w:p>
        </w:tc>
        <w:tc>
          <w:tcPr>
            <w:tcW w:type="dxa" w:w="4791"/>
            <w:vAlign w:val="center"/>
            <w:shd w:fill="F0F5F7"/>
          </w:tcPr>
          <w:p>
            <w:pPr>
              <w:spacing w:after="80" w:before="80"/>
            </w:pPr>
            <w:r>
              <w:rPr>
                <w:b w:val="0"/>
                <w:color w:val="253746"/>
                <w:sz w:val="18"/>
              </w:rPr>
              <w:t>10 por defecto; rango 1–100; pruebas usan configuración específica</w:t>
            </w:r>
          </w:p>
        </w:tc>
      </w:tr>
      <w:tr>
        <w:trPr>
          <w:cantSplit/>
        </w:trPr>
        <w:tc>
          <w:tcPr>
            <w:tcW w:type="dxa" w:w="4791"/>
            <w:vAlign w:val="center"/>
            <w:shd w:fill="FFFFFF"/>
          </w:tcPr>
          <w:p>
            <w:pPr>
              <w:spacing w:after="80" w:before="80"/>
            </w:pPr>
            <w:r>
              <w:rPr>
                <w:b w:val="0"/>
                <w:color w:val="253746"/>
                <w:sz w:val="18"/>
              </w:rPr>
              <w:t>LOGIN_WINDOW_SECONDS</w:t>
            </w:r>
          </w:p>
        </w:tc>
        <w:tc>
          <w:tcPr>
            <w:tcW w:type="dxa" w:w="4791"/>
            <w:vAlign w:val="center"/>
            <w:shd w:fill="FFFFFF"/>
          </w:tcPr>
          <w:p>
            <w:pPr>
              <w:spacing w:after="80" w:before="80"/>
            </w:pPr>
            <w:r>
              <w:rPr>
                <w:b w:val="0"/>
                <w:color w:val="253746"/>
                <w:sz w:val="18"/>
              </w:rPr>
              <w:t>60 por defecto; rango 1–3600</w:t>
            </w:r>
          </w:p>
        </w:tc>
      </w:tr>
      <w:tr>
        <w:trPr>
          <w:cantSplit/>
        </w:trPr>
        <w:tc>
          <w:tcPr>
            <w:tcW w:type="dxa" w:w="4791"/>
            <w:vAlign w:val="center"/>
            <w:shd w:fill="F0F5F7"/>
          </w:tcPr>
          <w:p>
            <w:pPr>
              <w:spacing w:after="80" w:before="80"/>
            </w:pPr>
            <w:r>
              <w:rPr>
                <w:b w:val="0"/>
                <w:color w:val="253746"/>
                <w:sz w:val="18"/>
              </w:rPr>
              <w:t>NODE_ENV</w:t>
            </w:r>
          </w:p>
        </w:tc>
        <w:tc>
          <w:tcPr>
            <w:tcW w:type="dxa" w:w="4791"/>
            <w:vAlign w:val="center"/>
            <w:shd w:fill="F0F5F7"/>
          </w:tcPr>
          <w:p>
            <w:pPr>
              <w:spacing w:after="80" w:before="80"/>
            </w:pPr>
            <w:r>
              <w:rPr>
                <w:b w:val="0"/>
                <w:color w:val="253746"/>
                <w:sz w:val="18"/>
              </w:rPr>
              <w:t>development para uso local; test en pruebas; production exige configuración segura</w:t>
            </w:r>
          </w:p>
        </w:tc>
      </w:tr>
      <w:tr>
        <w:trPr>
          <w:cantSplit/>
        </w:trPr>
        <w:tc>
          <w:tcPr>
            <w:tcW w:type="dxa" w:w="4791"/>
            <w:vAlign w:val="center"/>
            <w:shd w:fill="FFFFFF"/>
          </w:tcPr>
          <w:p>
            <w:pPr>
              <w:spacing w:after="80" w:before="80"/>
            </w:pPr>
            <w:r>
              <w:rPr>
                <w:b w:val="0"/>
                <w:color w:val="253746"/>
                <w:sz w:val="18"/>
              </w:rPr>
              <w:t>EVIDENCE_DIR</w:t>
            </w:r>
          </w:p>
        </w:tc>
        <w:tc>
          <w:tcPr>
            <w:tcW w:type="dxa" w:w="4791"/>
            <w:vAlign w:val="center"/>
            <w:shd w:fill="FFFFFF"/>
          </w:tcPr>
          <w:p>
            <w:pPr>
              <w:spacing w:after="80" w:before="80"/>
            </w:pPr>
            <w:r>
              <w:rPr>
                <w:b w:val="0"/>
                <w:color w:val="253746"/>
                <w:sz w:val="18"/>
              </w:rPr>
              <w:t>Opcional; carpeta privada de fotos; por defecto .local/evidence o evidence-test</w:t>
            </w:r>
          </w:p>
        </w:tc>
      </w:tr>
    </w:tbl>
    <w:p>
      <w:pPr>
        <w:spacing w:after="20"/>
      </w:pPr>
    </w:p>
    <w:p>
      <w:r>
        <w:t>Las credenciales se crean en .local/database.json, .local/mysql.env y archivos backend.env/test.env según su propósito. No imprimir ni enviar esos archivos. db:local conserva configuraciones existentes y no regenera claves para arreglar errores. Si se restaura un volumen, sus usuarios deben corresponder a la configuración privada conservada.</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Recurso</w:t>
            </w:r>
          </w:p>
        </w:tc>
        <w:tc>
          <w:tcPr>
            <w:tcW w:type="dxa" w:w="4790"/>
            <w:vAlign w:val="center"/>
            <w:shd w:fill="18354A"/>
          </w:tcPr>
          <w:p>
            <w:pPr>
              <w:spacing w:after="80" w:before="80"/>
            </w:pPr>
            <w:r>
              <w:rPr>
                <w:b/>
                <w:color w:val="FFFFFF"/>
                <w:sz w:val="18"/>
              </w:rPr>
              <w:t>Ubicación / aislamiento</w:t>
            </w:r>
          </w:p>
        </w:tc>
      </w:tr>
      <w:tr>
        <w:trPr>
          <w:cantSplit/>
        </w:trPr>
        <w:tc>
          <w:tcPr>
            <w:tcW w:type="dxa" w:w="4791"/>
            <w:vAlign w:val="center"/>
            <w:shd w:fill="F0F5F7"/>
          </w:tcPr>
          <w:p>
            <w:pPr>
              <w:spacing w:after="80" w:before="80"/>
            </w:pPr>
            <w:r>
              <w:rPr>
                <w:b w:val="0"/>
                <w:color w:val="253746"/>
                <w:sz w:val="18"/>
              </w:rPr>
              <w:t>API local</w:t>
            </w:r>
          </w:p>
        </w:tc>
        <w:tc>
          <w:tcPr>
            <w:tcW w:type="dxa" w:w="4791"/>
            <w:vAlign w:val="center"/>
            <w:shd w:fill="F0F5F7"/>
          </w:tcPr>
          <w:p>
            <w:pPr>
              <w:spacing w:after="80" w:before="80"/>
            </w:pPr>
            <w:r>
              <w:rPr>
                <w:b w:val="0"/>
                <w:color w:val="253746"/>
                <w:sz w:val="18"/>
              </w:rPr>
              <w:t>127.0.0.1:3000</w:t>
            </w:r>
          </w:p>
        </w:tc>
      </w:tr>
      <w:tr>
        <w:trPr>
          <w:cantSplit/>
        </w:trPr>
        <w:tc>
          <w:tcPr>
            <w:tcW w:type="dxa" w:w="4791"/>
            <w:vAlign w:val="center"/>
            <w:shd w:fill="FFFFFF"/>
          </w:tcPr>
          <w:p>
            <w:pPr>
              <w:spacing w:after="80" w:before="80"/>
            </w:pPr>
            <w:r>
              <w:rPr>
                <w:b w:val="0"/>
                <w:color w:val="253746"/>
                <w:sz w:val="18"/>
              </w:rPr>
              <w:t>Angular local</w:t>
            </w:r>
          </w:p>
        </w:tc>
        <w:tc>
          <w:tcPr>
            <w:tcW w:type="dxa" w:w="4791"/>
            <w:vAlign w:val="center"/>
            <w:shd w:fill="FFFFFF"/>
          </w:tcPr>
          <w:p>
            <w:pPr>
              <w:spacing w:after="80" w:before="80"/>
            </w:pPr>
            <w:r>
              <w:rPr>
                <w:b w:val="0"/>
                <w:color w:val="253746"/>
                <w:sz w:val="18"/>
              </w:rPr>
              <w:t>127.0.0.1:4200; usar hostname localhost en navegador</w:t>
            </w:r>
          </w:p>
        </w:tc>
      </w:tr>
      <w:tr>
        <w:trPr>
          <w:cantSplit/>
        </w:trPr>
        <w:tc>
          <w:tcPr>
            <w:tcW w:type="dxa" w:w="4791"/>
            <w:vAlign w:val="center"/>
            <w:shd w:fill="F0F5F7"/>
          </w:tcPr>
          <w:p>
            <w:pPr>
              <w:spacing w:after="80" w:before="80"/>
            </w:pPr>
            <w:r>
              <w:rPr>
                <w:b w:val="0"/>
                <w:color w:val="253746"/>
                <w:sz w:val="18"/>
              </w:rPr>
              <w:t>MySQL host</w:t>
            </w:r>
          </w:p>
        </w:tc>
        <w:tc>
          <w:tcPr>
            <w:tcW w:type="dxa" w:w="4791"/>
            <w:vAlign w:val="center"/>
            <w:shd w:fill="F0F5F7"/>
          </w:tcPr>
          <w:p>
            <w:pPr>
              <w:spacing w:after="80" w:before="80"/>
            </w:pPr>
            <w:r>
              <w:rPr>
                <w:b w:val="0"/>
                <w:color w:val="253746"/>
                <w:sz w:val="18"/>
              </w:rPr>
              <w:t>127.0.0.1:3307; contenedor escucha en 3306</w:t>
            </w:r>
          </w:p>
        </w:tc>
      </w:tr>
      <w:tr>
        <w:trPr>
          <w:cantSplit/>
        </w:trPr>
        <w:tc>
          <w:tcPr>
            <w:tcW w:type="dxa" w:w="4791"/>
            <w:vAlign w:val="center"/>
            <w:shd w:fill="FFFFFF"/>
          </w:tcPr>
          <w:p>
            <w:pPr>
              <w:spacing w:after="80" w:before="80"/>
            </w:pPr>
            <w:r>
              <w:rPr>
                <w:b w:val="0"/>
                <w:color w:val="253746"/>
                <w:sz w:val="18"/>
              </w:rPr>
              <w:t>Desarrollo</w:t>
            </w:r>
          </w:p>
        </w:tc>
        <w:tc>
          <w:tcPr>
            <w:tcW w:type="dxa" w:w="4791"/>
            <w:vAlign w:val="center"/>
            <w:shd w:fill="FFFFFF"/>
          </w:tcPr>
          <w:p>
            <w:pPr>
              <w:spacing w:after="80" w:before="80"/>
            </w:pPr>
            <w:r>
              <w:rPr>
                <w:b w:val="0"/>
                <w:color w:val="253746"/>
                <w:sz w:val="18"/>
              </w:rPr>
              <w:t>BD tallerbus y cuenta SQL local separada</w:t>
            </w:r>
          </w:p>
        </w:tc>
      </w:tr>
      <w:tr>
        <w:trPr>
          <w:cantSplit/>
        </w:trPr>
        <w:tc>
          <w:tcPr>
            <w:tcW w:type="dxa" w:w="4791"/>
            <w:vAlign w:val="center"/>
            <w:shd w:fill="F0F5F7"/>
          </w:tcPr>
          <w:p>
            <w:pPr>
              <w:spacing w:after="80" w:before="80"/>
            </w:pPr>
            <w:r>
              <w:rPr>
                <w:b w:val="0"/>
                <w:color w:val="253746"/>
                <w:sz w:val="18"/>
              </w:rPr>
              <w:t>Pruebas</w:t>
            </w:r>
          </w:p>
        </w:tc>
        <w:tc>
          <w:tcPr>
            <w:tcW w:type="dxa" w:w="4791"/>
            <w:vAlign w:val="center"/>
            <w:shd w:fill="F0F5F7"/>
          </w:tcPr>
          <w:p>
            <w:pPr>
              <w:spacing w:after="80" w:before="80"/>
            </w:pPr>
            <w:r>
              <w:rPr>
                <w:b w:val="0"/>
                <w:color w:val="253746"/>
                <w:sz w:val="18"/>
              </w:rPr>
              <w:t>BD tallerbus_test; sus fixtures sí se eliminan durante pruebas</w:t>
            </w:r>
          </w:p>
        </w:tc>
      </w:tr>
      <w:tr>
        <w:trPr>
          <w:cantSplit/>
        </w:trPr>
        <w:tc>
          <w:tcPr>
            <w:tcW w:type="dxa" w:w="4791"/>
            <w:vAlign w:val="center"/>
            <w:shd w:fill="FFFFFF"/>
          </w:tcPr>
          <w:p>
            <w:pPr>
              <w:spacing w:after="80" w:before="80"/>
            </w:pPr>
            <w:r>
              <w:rPr>
                <w:b w:val="0"/>
                <w:color w:val="253746"/>
                <w:sz w:val="18"/>
              </w:rPr>
              <w:t>E2E</w:t>
            </w:r>
          </w:p>
        </w:tc>
        <w:tc>
          <w:tcPr>
            <w:tcW w:type="dxa" w:w="4791"/>
            <w:vAlign w:val="center"/>
            <w:shd w:fill="FFFFFF"/>
          </w:tcPr>
          <w:p>
            <w:pPr>
              <w:spacing w:after="80" w:before="80"/>
            </w:pPr>
            <w:r>
              <w:rPr>
                <w:b w:val="0"/>
                <w:color w:val="253746"/>
                <w:sz w:val="18"/>
              </w:rPr>
              <w:t>API 3101 y frontend 4201</w:t>
            </w:r>
          </w:p>
        </w:tc>
      </w:tr>
      <w:tr>
        <w:trPr>
          <w:cantSplit/>
        </w:trPr>
        <w:tc>
          <w:tcPr>
            <w:tcW w:type="dxa" w:w="4791"/>
            <w:vAlign w:val="center"/>
            <w:shd w:fill="F0F5F7"/>
          </w:tcPr>
          <w:p>
            <w:pPr>
              <w:spacing w:after="80" w:before="80"/>
            </w:pPr>
            <w:r>
              <w:rPr>
                <w:b w:val="0"/>
                <w:color w:val="253746"/>
                <w:sz w:val="18"/>
              </w:rPr>
              <w:t>Fotos de negocio</w:t>
            </w:r>
          </w:p>
        </w:tc>
        <w:tc>
          <w:tcPr>
            <w:tcW w:type="dxa" w:w="4791"/>
            <w:vAlign w:val="center"/>
            <w:shd w:fill="F0F5F7"/>
          </w:tcPr>
          <w:p>
            <w:pPr>
              <w:spacing w:after="80" w:before="80"/>
            </w:pPr>
            <w:r>
              <w:rPr>
                <w:b w:val="0"/>
                <w:color w:val="253746"/>
                <w:sz w:val="18"/>
              </w:rPr>
              <w:t>.local/evidence; no públicas</w:t>
            </w:r>
          </w:p>
        </w:tc>
      </w:tr>
      <w:tr>
        <w:trPr>
          <w:cantSplit/>
        </w:trPr>
        <w:tc>
          <w:tcPr>
            <w:tcW w:type="dxa" w:w="4791"/>
            <w:vAlign w:val="center"/>
            <w:shd w:fill="FFFFFF"/>
          </w:tcPr>
          <w:p>
            <w:pPr>
              <w:spacing w:after="80" w:before="80"/>
            </w:pPr>
            <w:r>
              <w:rPr>
                <w:b w:val="0"/>
                <w:color w:val="253746"/>
                <w:sz w:val="18"/>
              </w:rPr>
              <w:t>Copias</w:t>
            </w:r>
          </w:p>
        </w:tc>
        <w:tc>
          <w:tcPr>
            <w:tcW w:type="dxa" w:w="4791"/>
            <w:vAlign w:val="center"/>
            <w:shd w:fill="FFFFFF"/>
          </w:tcPr>
          <w:p>
            <w:pPr>
              <w:spacing w:after="80" w:before="80"/>
            </w:pPr>
            <w:r>
              <w:rPr>
                <w:b w:val="0"/>
                <w:color w:val="253746"/>
                <w:sz w:val="18"/>
              </w:rPr>
              <w:t>.local/backups/FECHA-UUID; datos privados, no cifrados por el helper</w:t>
            </w:r>
          </w:p>
        </w:tc>
      </w:tr>
    </w:tbl>
    <w:p>
      <w:pPr>
        <w:spacing w:after="20"/>
      </w:pPr>
    </w:p>
    <w:p>
      <w:r>
        <w:t>MySQL caching_sha2_password puede necesitar autenticación completa después de reiniciar. db:local extrae del contenedor etiquetado la clave RSA pública, la valida y la guarda para fijarla en el adaptador. No habilita allowPublicKeyRetrieval y no equivale a TLS para consultas remotas. La conexión remota requiere trabajo adicional, no cambiar solo el hostname.</w:t>
      </w:r>
    </w:p>
    <w:p>
      <w:bookmarkStart w:id="5" w:name="capitulo_5"/>
      <w:pPr>
        <w:pStyle w:val="Heading1"/>
      </w:pPr>
      <w:r>
        <w:t>5. Identidad, autorización y seguridad</w:t>
      </w:r>
      <w:bookmarkEnd w:id="5"/>
    </w:p>
    <w:p>
      <w:r>
        <w:t>Las sesiones son opacas: 32 bytes aleatorios representados en hexadecimal. El navegador recibe cookie tallerbus_session HttpOnly y SameSite Strict. La BD conserva SHA-256 del token, no el token original. El frontend no usa JWT ni localStorage para credenciales. Las contraseñas usan Argon2id con memoryCost 65536, timeCost 3 y parallelism 1.</w:t>
      </w:r>
    </w:p>
    <w:p>
      <w:r>
        <w:t>GET auth/me revalida la sesión y permite recuperar el token CSRF tras recargar. Las mutaciones con sesión exigen X-CSRF-Token y Origin exacto. El token CSRF se mantiene en memoria de la interfaz. CORS, validación de DTO, Helmet, no-store y respuestas genéricas complementan la autorización; no la sustituyen.</w:t>
      </w:r>
    </w:p>
    <w:p>
      <w:r>
        <w:t>Los cambios de rol, desactivación y revocación explícita cierran sesiones. La fila AdminLock protege transaccionalmente la conservación del último administrador activo y coordina las operaciones de identidad. No borrar esa fila. No existe pantalla o endpoint de cambio/restablecimiento de contraseña implementado; no prometer al empleado un flujo de recuperación automática de contraseña.</w:t>
      </w:r>
    </w:p>
    <w:p>
      <w:pPr>
        <w:pStyle w:val="Heading2"/>
      </w:pPr>
      <w:r>
        <w:t>5.1 Matriz de acceso efectiva</w:t>
      </w:r>
    </w:p>
    <w:tbl>
      <w:tblPr>
        <w:tblW w:type="auto" w:w="0"/>
        <w:jc w:val="center"/>
        <w:tblLayout w:type="fixed"/>
        <w:tblLook w:firstColumn="1" w:firstRow="1" w:lastColumn="0" w:lastRow="0" w:noHBand="0" w:noVBand="1" w:val="04A0"/>
      </w:tblPr>
      <w:tblGrid>
        <w:gridCol w:w="1597"/>
        <w:gridCol w:w="1597"/>
        <w:gridCol w:w="1597"/>
        <w:gridCol w:w="1597"/>
        <w:gridCol w:w="1597"/>
        <w:gridCol w:w="1597"/>
      </w:tblGrid>
      <w:tr>
        <w:trPr>
          <w:cantSplit/>
          <w:tblHeader/>
        </w:trPr>
        <w:tc>
          <w:tcPr>
            <w:tcW w:type="dxa" w:w="1597"/>
            <w:vAlign w:val="center"/>
            <w:shd w:fill="18354A"/>
          </w:tcPr>
          <w:p>
            <w:pPr>
              <w:spacing w:after="80" w:before="80"/>
            </w:pPr>
            <w:r>
              <w:rPr>
                <w:b/>
                <w:color w:val="FFFFFF"/>
                <w:sz w:val="16"/>
              </w:rPr>
              <w:t>Área</w:t>
            </w:r>
          </w:p>
        </w:tc>
        <w:tc>
          <w:tcPr>
            <w:tcW w:type="dxa" w:w="1597"/>
            <w:vAlign w:val="center"/>
            <w:shd w:fill="18354A"/>
          </w:tcPr>
          <w:p>
            <w:pPr>
              <w:spacing w:after="80" w:before="80"/>
            </w:pPr>
            <w:r>
              <w:rPr>
                <w:b/>
                <w:color w:val="FFFFFF"/>
                <w:sz w:val="16"/>
              </w:rPr>
              <w:t>Administración</w:t>
            </w:r>
          </w:p>
        </w:tc>
        <w:tc>
          <w:tcPr>
            <w:tcW w:type="dxa" w:w="1597"/>
            <w:vAlign w:val="center"/>
            <w:shd w:fill="18354A"/>
          </w:tcPr>
          <w:p>
            <w:pPr>
              <w:spacing w:after="80" w:before="80"/>
            </w:pPr>
            <w:r>
              <w:rPr>
                <w:b/>
                <w:color w:val="FFFFFF"/>
                <w:sz w:val="16"/>
              </w:rPr>
              <w:t>Logística</w:t>
            </w:r>
          </w:p>
        </w:tc>
        <w:tc>
          <w:tcPr>
            <w:tcW w:type="dxa" w:w="1597"/>
            <w:vAlign w:val="center"/>
            <w:shd w:fill="18354A"/>
          </w:tcPr>
          <w:p>
            <w:pPr>
              <w:spacing w:after="80" w:before="80"/>
            </w:pPr>
            <w:r>
              <w:rPr>
                <w:b/>
                <w:color w:val="FFFFFF"/>
                <w:sz w:val="16"/>
              </w:rPr>
              <w:t>Mecánico</w:t>
            </w:r>
          </w:p>
        </w:tc>
        <w:tc>
          <w:tcPr>
            <w:tcW w:type="dxa" w:w="1597"/>
            <w:vAlign w:val="center"/>
            <w:shd w:fill="18354A"/>
          </w:tcPr>
          <w:p>
            <w:pPr>
              <w:spacing w:after="80" w:before="80"/>
            </w:pPr>
            <w:r>
              <w:rPr>
                <w:b/>
                <w:color w:val="FFFFFF"/>
                <w:sz w:val="16"/>
              </w:rPr>
              <w:t>Operador</w:t>
            </w:r>
          </w:p>
        </w:tc>
        <w:tc>
          <w:tcPr>
            <w:tcW w:type="dxa" w:w="1597"/>
            <w:vAlign w:val="center"/>
            <w:shd w:fill="18354A"/>
          </w:tcPr>
          <w:p>
            <w:pPr>
              <w:spacing w:after="80" w:before="80"/>
            </w:pPr>
            <w:r>
              <w:rPr>
                <w:b/>
                <w:color w:val="FFFFFF"/>
                <w:sz w:val="16"/>
              </w:rPr>
              <w:t>Contabilidad</w:t>
            </w:r>
          </w:p>
        </w:tc>
      </w:tr>
      <w:tr>
        <w:trPr>
          <w:cantSplit/>
        </w:trPr>
        <w:tc>
          <w:tcPr>
            <w:tcW w:type="dxa" w:w="1597"/>
            <w:vAlign w:val="center"/>
            <w:shd w:fill="F0F5F7"/>
          </w:tcPr>
          <w:p>
            <w:pPr>
              <w:spacing w:after="80" w:before="80"/>
            </w:pPr>
            <w:r>
              <w:rPr>
                <w:b w:val="0"/>
                <w:color w:val="253746"/>
                <w:sz w:val="16"/>
              </w:rPr>
              <w:t>Usuarios/auditoría</w:t>
            </w:r>
          </w:p>
        </w:tc>
        <w:tc>
          <w:tcPr>
            <w:tcW w:type="dxa" w:w="1597"/>
            <w:vAlign w:val="center"/>
            <w:shd w:fill="F0F5F7"/>
          </w:tcPr>
          <w:p>
            <w:pPr>
              <w:spacing w:after="80" w:before="80"/>
            </w:pPr>
            <w:r>
              <w:rPr>
                <w:b w:val="0"/>
                <w:color w:val="253746"/>
                <w:sz w:val="16"/>
              </w:rPr>
              <w:t>Gestiona / consulta</w:t>
            </w:r>
          </w:p>
        </w:tc>
        <w:tc>
          <w:tcPr>
            <w:tcW w:type="dxa" w:w="1597"/>
            <w:vAlign w:val="center"/>
            <w:shd w:fill="F0F5F7"/>
          </w:tcPr>
          <w:p>
            <w:pPr>
              <w:spacing w:after="80" w:before="80"/>
            </w:pPr>
            <w:r>
              <w:rPr>
                <w:b w:val="0"/>
                <w:color w:val="253746"/>
                <w:sz w:val="16"/>
              </w:rPr>
              <w:t>Perfil</w:t>
            </w:r>
          </w:p>
        </w:tc>
        <w:tc>
          <w:tcPr>
            <w:tcW w:type="dxa" w:w="1597"/>
            <w:vAlign w:val="center"/>
            <w:shd w:fill="F0F5F7"/>
          </w:tcPr>
          <w:p>
            <w:pPr>
              <w:spacing w:after="80" w:before="80"/>
            </w:pPr>
            <w:r>
              <w:rPr>
                <w:b w:val="0"/>
                <w:color w:val="253746"/>
                <w:sz w:val="16"/>
              </w:rPr>
              <w:t>Perfil</w:t>
            </w:r>
          </w:p>
        </w:tc>
        <w:tc>
          <w:tcPr>
            <w:tcW w:type="dxa" w:w="1597"/>
            <w:vAlign w:val="center"/>
            <w:shd w:fill="F0F5F7"/>
          </w:tcPr>
          <w:p>
            <w:pPr>
              <w:spacing w:after="80" w:before="80"/>
            </w:pPr>
            <w:r>
              <w:rPr>
                <w:b w:val="0"/>
                <w:color w:val="253746"/>
                <w:sz w:val="16"/>
              </w:rPr>
              <w:t>Perfil</w:t>
            </w:r>
          </w:p>
        </w:tc>
        <w:tc>
          <w:tcPr>
            <w:tcW w:type="dxa" w:w="1597"/>
            <w:vAlign w:val="center"/>
            <w:shd w:fill="F0F5F7"/>
          </w:tcPr>
          <w:p>
            <w:pPr>
              <w:spacing w:after="80" w:before="80"/>
            </w:pPr>
            <w:r>
              <w:rPr>
                <w:b w:val="0"/>
                <w:color w:val="253746"/>
                <w:sz w:val="16"/>
              </w:rPr>
              <w:t>Perfil</w:t>
            </w:r>
          </w:p>
        </w:tc>
      </w:tr>
      <w:tr>
        <w:trPr>
          <w:cantSplit/>
        </w:trPr>
        <w:tc>
          <w:tcPr>
            <w:tcW w:type="dxa" w:w="1597"/>
            <w:vAlign w:val="center"/>
            <w:shd w:fill="FFFFFF"/>
          </w:tcPr>
          <w:p>
            <w:pPr>
              <w:spacing w:after="80" w:before="80"/>
            </w:pPr>
            <w:r>
              <w:rPr>
                <w:b w:val="0"/>
                <w:color w:val="253746"/>
                <w:sz w:val="16"/>
              </w:rPr>
              <w:t>Flota</w:t>
            </w:r>
          </w:p>
        </w:tc>
        <w:tc>
          <w:tcPr>
            <w:tcW w:type="dxa" w:w="1597"/>
            <w:vAlign w:val="center"/>
            <w:shd w:fill="FFFFFF"/>
          </w:tcPr>
          <w:p>
            <w:pPr>
              <w:spacing w:after="80" w:before="80"/>
            </w:pPr>
            <w:r>
              <w:rPr>
                <w:b w:val="0"/>
                <w:color w:val="253746"/>
                <w:sz w:val="16"/>
              </w:rPr>
              <w:t>Alta/edición/estado</w:t>
            </w:r>
          </w:p>
        </w:tc>
        <w:tc>
          <w:tcPr>
            <w:tcW w:type="dxa" w:w="1597"/>
            <w:vAlign w:val="center"/>
            <w:shd w:fill="FFFFFF"/>
          </w:tcPr>
          <w:p>
            <w:pPr>
              <w:spacing w:after="80" w:before="80"/>
            </w:pPr>
            <w:r>
              <w:rPr>
                <w:b w:val="0"/>
                <w:color w:val="253746"/>
                <w:sz w:val="16"/>
              </w:rPr>
              <w:t>Alta/edición/estado</w:t>
            </w:r>
          </w:p>
        </w:tc>
        <w:tc>
          <w:tcPr>
            <w:tcW w:type="dxa" w:w="1597"/>
            <w:vAlign w:val="center"/>
            <w:shd w:fill="FFFFFF"/>
          </w:tcPr>
          <w:p>
            <w:pPr>
              <w:spacing w:after="80" w:before="80"/>
            </w:pPr>
            <w:r>
              <w:rPr>
                <w:b w:val="0"/>
                <w:color w:val="253746"/>
                <w:sz w:val="16"/>
              </w:rPr>
              <w:t>Consulta/estado</w:t>
            </w:r>
          </w:p>
        </w:tc>
        <w:tc>
          <w:tcPr>
            <w:tcW w:type="dxa" w:w="1597"/>
            <w:vAlign w:val="center"/>
            <w:shd w:fill="FFFFFF"/>
          </w:tcPr>
          <w:p>
            <w:pPr>
              <w:spacing w:after="80" w:before="80"/>
            </w:pPr>
            <w:r>
              <w:rPr>
                <w:b w:val="0"/>
                <w:color w:val="253746"/>
                <w:sz w:val="16"/>
              </w:rPr>
              <w:t>Sin catálogo</w:t>
            </w:r>
          </w:p>
        </w:tc>
        <w:tc>
          <w:tcPr>
            <w:tcW w:type="dxa" w:w="1597"/>
            <w:vAlign w:val="center"/>
            <w:shd w:fill="FFFFFF"/>
          </w:tcPr>
          <w:p>
            <w:pPr>
              <w:spacing w:after="80" w:before="80"/>
            </w:pPr>
            <w:r>
              <w:rPr>
                <w:b w:val="0"/>
                <w:color w:val="253746"/>
                <w:sz w:val="16"/>
              </w:rPr>
              <w:t>Sin catálogo</w:t>
            </w:r>
          </w:p>
        </w:tc>
      </w:tr>
      <w:tr>
        <w:trPr>
          <w:cantSplit/>
        </w:trPr>
        <w:tc>
          <w:tcPr>
            <w:tcW w:type="dxa" w:w="1597"/>
            <w:vAlign w:val="center"/>
            <w:shd w:fill="F0F5F7"/>
          </w:tcPr>
          <w:p>
            <w:pPr>
              <w:spacing w:after="80" w:before="80"/>
            </w:pPr>
            <w:r>
              <w:rPr>
                <w:b w:val="0"/>
                <w:color w:val="253746"/>
                <w:sz w:val="16"/>
              </w:rPr>
              <w:t>Fallas</w:t>
            </w:r>
          </w:p>
        </w:tc>
        <w:tc>
          <w:tcPr>
            <w:tcW w:type="dxa" w:w="1597"/>
            <w:vAlign w:val="center"/>
            <w:shd w:fill="F0F5F7"/>
          </w:tcPr>
          <w:p>
            <w:pPr>
              <w:spacing w:after="80" w:before="80"/>
            </w:pPr>
            <w:r>
              <w:rPr>
                <w:b w:val="0"/>
                <w:color w:val="253746"/>
                <w:sz w:val="16"/>
              </w:rPr>
              <w:t>Consulta general</w:t>
            </w:r>
          </w:p>
        </w:tc>
        <w:tc>
          <w:tcPr>
            <w:tcW w:type="dxa" w:w="1597"/>
            <w:vAlign w:val="center"/>
            <w:shd w:fill="F0F5F7"/>
          </w:tcPr>
          <w:p>
            <w:pPr>
              <w:spacing w:after="80" w:before="80"/>
            </w:pPr>
            <w:r>
              <w:rPr>
                <w:b w:val="0"/>
                <w:color w:val="253746"/>
                <w:sz w:val="16"/>
              </w:rPr>
              <w:t>Consulta general</w:t>
            </w:r>
          </w:p>
        </w:tc>
        <w:tc>
          <w:tcPr>
            <w:tcW w:type="dxa" w:w="1597"/>
            <w:vAlign w:val="center"/>
            <w:shd w:fill="F0F5F7"/>
          </w:tcPr>
          <w:p>
            <w:pPr>
              <w:spacing w:after="80" w:before="80"/>
            </w:pPr>
            <w:r>
              <w:rPr>
                <w:b w:val="0"/>
                <w:color w:val="253746"/>
                <w:sz w:val="16"/>
              </w:rPr>
              <w:t>Reporta/consulta/evalúa</w:t>
            </w:r>
          </w:p>
        </w:tc>
        <w:tc>
          <w:tcPr>
            <w:tcW w:type="dxa" w:w="1597"/>
            <w:vAlign w:val="center"/>
            <w:shd w:fill="F0F5F7"/>
          </w:tcPr>
          <w:p>
            <w:pPr>
              <w:spacing w:after="80" w:before="80"/>
            </w:pPr>
            <w:r>
              <w:rPr>
                <w:b w:val="0"/>
                <w:color w:val="253746"/>
                <w:sz w:val="16"/>
              </w:rPr>
              <w:t>Reporta y ve propias</w:t>
            </w:r>
          </w:p>
        </w:tc>
        <w:tc>
          <w:tcPr>
            <w:tcW w:type="dxa" w:w="1597"/>
            <w:vAlign w:val="center"/>
            <w:shd w:fill="F0F5F7"/>
          </w:tcPr>
          <w:p>
            <w:pPr>
              <w:spacing w:after="80" w:before="80"/>
            </w:pPr>
            <w:r>
              <w:rPr>
                <w:b w:val="0"/>
                <w:color w:val="253746"/>
                <w:sz w:val="16"/>
              </w:rPr>
              <w:t>Sin acceso</w:t>
            </w:r>
          </w:p>
        </w:tc>
      </w:tr>
      <w:tr>
        <w:trPr>
          <w:cantSplit/>
        </w:trPr>
        <w:tc>
          <w:tcPr>
            <w:tcW w:type="dxa" w:w="1597"/>
            <w:vAlign w:val="center"/>
            <w:shd w:fill="FFFFFF"/>
          </w:tcPr>
          <w:p>
            <w:pPr>
              <w:spacing w:after="80" w:before="80"/>
            </w:pPr>
            <w:r>
              <w:rPr>
                <w:b w:val="0"/>
                <w:color w:val="253746"/>
                <w:sz w:val="16"/>
              </w:rPr>
              <w:t>Órdenes correctivas</w:t>
            </w:r>
          </w:p>
        </w:tc>
        <w:tc>
          <w:tcPr>
            <w:tcW w:type="dxa" w:w="1597"/>
            <w:vAlign w:val="center"/>
            <w:shd w:fill="FFFFFF"/>
          </w:tcPr>
          <w:p>
            <w:pPr>
              <w:spacing w:after="80" w:before="80"/>
            </w:pPr>
            <w:r>
              <w:rPr>
                <w:b w:val="0"/>
                <w:color w:val="253746"/>
                <w:sz w:val="16"/>
              </w:rPr>
              <w:t>Crea/asigna/consulta</w:t>
            </w:r>
          </w:p>
        </w:tc>
        <w:tc>
          <w:tcPr>
            <w:tcW w:type="dxa" w:w="1597"/>
            <w:vAlign w:val="center"/>
            <w:shd w:fill="FFFFFF"/>
          </w:tcPr>
          <w:p>
            <w:pPr>
              <w:spacing w:after="80" w:before="80"/>
            </w:pPr>
            <w:r>
              <w:rPr>
                <w:b w:val="0"/>
                <w:color w:val="253746"/>
                <w:sz w:val="16"/>
              </w:rPr>
              <w:t>Crea/asigna/consulta</w:t>
            </w:r>
          </w:p>
        </w:tc>
        <w:tc>
          <w:tcPr>
            <w:tcW w:type="dxa" w:w="1597"/>
            <w:vAlign w:val="center"/>
            <w:shd w:fill="FFFFFF"/>
          </w:tcPr>
          <w:p>
            <w:pPr>
              <w:spacing w:after="80" w:before="80"/>
            </w:pPr>
            <w:r>
              <w:rPr>
                <w:b w:val="0"/>
                <w:color w:val="253746"/>
                <w:sz w:val="16"/>
              </w:rPr>
              <w:t>Lee; ejecuta solo asignadas</w:t>
            </w:r>
          </w:p>
        </w:tc>
        <w:tc>
          <w:tcPr>
            <w:tcW w:type="dxa" w:w="1597"/>
            <w:vAlign w:val="center"/>
            <w:shd w:fill="FFFFFF"/>
          </w:tcPr>
          <w:p>
            <w:pPr>
              <w:spacing w:after="80" w:before="80"/>
            </w:pPr>
            <w:r>
              <w:rPr>
                <w:b w:val="0"/>
                <w:color w:val="253746"/>
                <w:sz w:val="16"/>
              </w:rPr>
              <w:t>Sin órdenes internas</w:t>
            </w:r>
          </w:p>
        </w:tc>
        <w:tc>
          <w:tcPr>
            <w:tcW w:type="dxa" w:w="1597"/>
            <w:vAlign w:val="center"/>
            <w:shd w:fill="FFFFFF"/>
          </w:tcPr>
          <w:p>
            <w:pPr>
              <w:spacing w:after="80" w:before="80"/>
            </w:pPr>
            <w:r>
              <w:rPr>
                <w:b w:val="0"/>
                <w:color w:val="253746"/>
                <w:sz w:val="16"/>
              </w:rPr>
              <w:t>Sin acceso</w:t>
            </w:r>
          </w:p>
        </w:tc>
      </w:tr>
      <w:tr>
        <w:trPr>
          <w:cantSplit/>
        </w:trPr>
        <w:tc>
          <w:tcPr>
            <w:tcW w:type="dxa" w:w="1597"/>
            <w:vAlign w:val="center"/>
            <w:shd w:fill="F0F5F7"/>
          </w:tcPr>
          <w:p>
            <w:pPr>
              <w:spacing w:after="80" w:before="80"/>
            </w:pPr>
            <w:r>
              <w:rPr>
                <w:b w:val="0"/>
                <w:color w:val="253746"/>
                <w:sz w:val="16"/>
              </w:rPr>
              <w:t>Refacciones/stock</w:t>
            </w:r>
          </w:p>
        </w:tc>
        <w:tc>
          <w:tcPr>
            <w:tcW w:type="dxa" w:w="1597"/>
            <w:vAlign w:val="center"/>
            <w:shd w:fill="F0F5F7"/>
          </w:tcPr>
          <w:p>
            <w:pPr>
              <w:spacing w:after="80" w:before="80"/>
            </w:pPr>
            <w:r>
              <w:rPr>
                <w:b w:val="0"/>
                <w:color w:val="253746"/>
                <w:sz w:val="16"/>
              </w:rPr>
              <w:t>Consulta sin importes</w:t>
            </w:r>
          </w:p>
        </w:tc>
        <w:tc>
          <w:tcPr>
            <w:tcW w:type="dxa" w:w="1597"/>
            <w:vAlign w:val="center"/>
            <w:shd w:fill="F0F5F7"/>
          </w:tcPr>
          <w:p>
            <w:pPr>
              <w:spacing w:after="80" w:before="80"/>
            </w:pPr>
            <w:r>
              <w:rPr>
                <w:b w:val="0"/>
                <w:color w:val="253746"/>
                <w:sz w:val="16"/>
              </w:rPr>
              <w:t>Gestión completa</w:t>
            </w:r>
          </w:p>
        </w:tc>
        <w:tc>
          <w:tcPr>
            <w:tcW w:type="dxa" w:w="1597"/>
            <w:vAlign w:val="center"/>
            <w:shd w:fill="F0F5F7"/>
          </w:tcPr>
          <w:p>
            <w:pPr>
              <w:spacing w:after="80" w:before="80"/>
            </w:pPr>
            <w:r>
              <w:rPr>
                <w:b w:val="0"/>
                <w:color w:val="253746"/>
                <w:sz w:val="16"/>
              </w:rPr>
              <w:t>Consulta sin importes</w:t>
            </w:r>
          </w:p>
        </w:tc>
        <w:tc>
          <w:tcPr>
            <w:tcW w:type="dxa" w:w="1597"/>
            <w:vAlign w:val="center"/>
            <w:shd w:fill="F0F5F7"/>
          </w:tcPr>
          <w:p>
            <w:pPr>
              <w:spacing w:after="80" w:before="80"/>
            </w:pPr>
            <w:r>
              <w:rPr>
                <w:b w:val="0"/>
                <w:color w:val="253746"/>
                <w:sz w:val="16"/>
              </w:rPr>
              <w:t>Sin acceso</w:t>
            </w:r>
          </w:p>
        </w:tc>
        <w:tc>
          <w:tcPr>
            <w:tcW w:type="dxa" w:w="1597"/>
            <w:vAlign w:val="center"/>
            <w:shd w:fill="F0F5F7"/>
          </w:tcPr>
          <w:p>
            <w:pPr>
              <w:spacing w:after="80" w:before="80"/>
            </w:pPr>
            <w:r>
              <w:rPr>
                <w:b w:val="0"/>
                <w:color w:val="253746"/>
                <w:sz w:val="16"/>
              </w:rPr>
              <w:t>Valoración en reportes</w:t>
            </w:r>
          </w:p>
        </w:tc>
      </w:tr>
      <w:tr>
        <w:trPr>
          <w:cantSplit/>
        </w:trPr>
        <w:tc>
          <w:tcPr>
            <w:tcW w:type="dxa" w:w="1597"/>
            <w:vAlign w:val="center"/>
            <w:shd w:fill="FFFFFF"/>
          </w:tcPr>
          <w:p>
            <w:pPr>
              <w:spacing w:after="80" w:before="80"/>
            </w:pPr>
            <w:r>
              <w:rPr>
                <w:b w:val="0"/>
                <w:color w:val="253746"/>
                <w:sz w:val="16"/>
              </w:rPr>
              <w:t>Proveedores/compras</w:t>
            </w:r>
          </w:p>
        </w:tc>
        <w:tc>
          <w:tcPr>
            <w:tcW w:type="dxa" w:w="1597"/>
            <w:vAlign w:val="center"/>
            <w:shd w:fill="FFFFFF"/>
          </w:tcPr>
          <w:p>
            <w:pPr>
              <w:spacing w:after="80" w:before="80"/>
            </w:pPr>
            <w:r>
              <w:rPr>
                <w:b w:val="0"/>
                <w:color w:val="253746"/>
                <w:sz w:val="16"/>
              </w:rPr>
              <w:t>Sin acceso</w:t>
            </w:r>
          </w:p>
        </w:tc>
        <w:tc>
          <w:tcPr>
            <w:tcW w:type="dxa" w:w="1597"/>
            <w:vAlign w:val="center"/>
            <w:shd w:fill="FFFFFF"/>
          </w:tcPr>
          <w:p>
            <w:pPr>
              <w:spacing w:after="80" w:before="80"/>
            </w:pPr>
            <w:r>
              <w:rPr>
                <w:b w:val="0"/>
                <w:color w:val="253746"/>
                <w:sz w:val="16"/>
              </w:rPr>
              <w:t>Gestión completa</w:t>
            </w:r>
          </w:p>
        </w:tc>
        <w:tc>
          <w:tcPr>
            <w:tcW w:type="dxa" w:w="1597"/>
            <w:vAlign w:val="center"/>
            <w:shd w:fill="FFFFFF"/>
          </w:tcPr>
          <w:p>
            <w:pPr>
              <w:spacing w:after="80" w:before="80"/>
            </w:pPr>
            <w:r>
              <w:rPr>
                <w:b w:val="0"/>
                <w:color w:val="253746"/>
                <w:sz w:val="16"/>
              </w:rPr>
              <w:t>Sin acceso</w:t>
            </w:r>
          </w:p>
        </w:tc>
        <w:tc>
          <w:tcPr>
            <w:tcW w:type="dxa" w:w="1597"/>
            <w:vAlign w:val="center"/>
            <w:shd w:fill="FFFFFF"/>
          </w:tcPr>
          <w:p>
            <w:pPr>
              <w:spacing w:after="80" w:before="80"/>
            </w:pPr>
            <w:r>
              <w:rPr>
                <w:b w:val="0"/>
                <w:color w:val="253746"/>
                <w:sz w:val="16"/>
              </w:rPr>
              <w:t>Sin acceso</w:t>
            </w:r>
          </w:p>
        </w:tc>
        <w:tc>
          <w:tcPr>
            <w:tcW w:type="dxa" w:w="1597"/>
            <w:vAlign w:val="center"/>
            <w:shd w:fill="FFFFFF"/>
          </w:tcPr>
          <w:p>
            <w:pPr>
              <w:spacing w:after="80" w:before="80"/>
            </w:pPr>
            <w:r>
              <w:rPr>
                <w:b w:val="0"/>
                <w:color w:val="253746"/>
                <w:sz w:val="16"/>
              </w:rPr>
              <w:t>Resúmenes en reportes</w:t>
            </w:r>
          </w:p>
        </w:tc>
      </w:tr>
      <w:tr>
        <w:trPr>
          <w:cantSplit/>
        </w:trPr>
        <w:tc>
          <w:tcPr>
            <w:tcW w:type="dxa" w:w="1597"/>
            <w:vAlign w:val="center"/>
            <w:shd w:fill="F0F5F7"/>
          </w:tcPr>
          <w:p>
            <w:pPr>
              <w:spacing w:after="80" w:before="80"/>
            </w:pPr>
            <w:r>
              <w:rPr>
                <w:b w:val="0"/>
                <w:color w:val="253746"/>
                <w:sz w:val="16"/>
              </w:rPr>
              <w:t>Preventivo</w:t>
            </w:r>
          </w:p>
        </w:tc>
        <w:tc>
          <w:tcPr>
            <w:tcW w:type="dxa" w:w="1597"/>
            <w:vAlign w:val="center"/>
            <w:shd w:fill="F0F5F7"/>
          </w:tcPr>
          <w:p>
            <w:pPr>
              <w:spacing w:after="80" w:before="80"/>
            </w:pPr>
            <w:r>
              <w:rPr>
                <w:b w:val="0"/>
                <w:color w:val="253746"/>
                <w:sz w:val="16"/>
              </w:rPr>
              <w:t>Consulta</w:t>
            </w:r>
          </w:p>
        </w:tc>
        <w:tc>
          <w:tcPr>
            <w:tcW w:type="dxa" w:w="1597"/>
            <w:vAlign w:val="center"/>
            <w:shd w:fill="F0F5F7"/>
          </w:tcPr>
          <w:p>
            <w:pPr>
              <w:spacing w:after="80" w:before="80"/>
            </w:pPr>
            <w:r>
              <w:rPr>
                <w:b w:val="0"/>
                <w:color w:val="253746"/>
                <w:sz w:val="16"/>
              </w:rPr>
              <w:t>Configura/programa</w:t>
            </w:r>
          </w:p>
        </w:tc>
        <w:tc>
          <w:tcPr>
            <w:tcW w:type="dxa" w:w="1597"/>
            <w:vAlign w:val="center"/>
            <w:shd w:fill="F0F5F7"/>
          </w:tcPr>
          <w:p>
            <w:pPr>
              <w:spacing w:after="80" w:before="80"/>
            </w:pPr>
            <w:r>
              <w:rPr>
                <w:b w:val="0"/>
                <w:color w:val="253746"/>
                <w:sz w:val="16"/>
              </w:rPr>
              <w:t>Consulta; ejecuta asignado</w:t>
            </w:r>
          </w:p>
        </w:tc>
        <w:tc>
          <w:tcPr>
            <w:tcW w:type="dxa" w:w="1597"/>
            <w:vAlign w:val="center"/>
            <w:shd w:fill="F0F5F7"/>
          </w:tcPr>
          <w:p>
            <w:pPr>
              <w:spacing w:after="80" w:before="80"/>
            </w:pPr>
            <w:r>
              <w:rPr>
                <w:b w:val="0"/>
                <w:color w:val="253746"/>
                <w:sz w:val="16"/>
              </w:rPr>
              <w:t>Sin acceso</w:t>
            </w:r>
          </w:p>
        </w:tc>
        <w:tc>
          <w:tcPr>
            <w:tcW w:type="dxa" w:w="1597"/>
            <w:vAlign w:val="center"/>
            <w:shd w:fill="F0F5F7"/>
          </w:tcPr>
          <w:p>
            <w:pPr>
              <w:spacing w:after="80" w:before="80"/>
            </w:pPr>
            <w:r>
              <w:rPr>
                <w:b w:val="0"/>
                <w:color w:val="253746"/>
                <w:sz w:val="16"/>
              </w:rPr>
              <w:t>Sin acceso</w:t>
            </w:r>
          </w:p>
        </w:tc>
      </w:tr>
      <w:tr>
        <w:trPr>
          <w:cantSplit/>
        </w:trPr>
        <w:tc>
          <w:tcPr>
            <w:tcW w:type="dxa" w:w="1597"/>
            <w:vAlign w:val="center"/>
            <w:shd w:fill="FFFFFF"/>
          </w:tcPr>
          <w:p>
            <w:pPr>
              <w:spacing w:after="80" w:before="80"/>
            </w:pPr>
            <w:r>
              <w:rPr>
                <w:b w:val="0"/>
                <w:color w:val="253746"/>
                <w:sz w:val="16"/>
              </w:rPr>
              <w:t>Reportes financieros</w:t>
            </w:r>
          </w:p>
        </w:tc>
        <w:tc>
          <w:tcPr>
            <w:tcW w:type="dxa" w:w="1597"/>
            <w:vAlign w:val="center"/>
            <w:shd w:fill="FFFFFF"/>
          </w:tcPr>
          <w:p>
            <w:pPr>
              <w:spacing w:after="80" w:before="80"/>
            </w:pPr>
            <w:r>
              <w:rPr>
                <w:b w:val="0"/>
                <w:color w:val="253746"/>
                <w:sz w:val="16"/>
              </w:rPr>
              <w:t>Sin importes</w:t>
            </w:r>
          </w:p>
        </w:tc>
        <w:tc>
          <w:tcPr>
            <w:tcW w:type="dxa" w:w="1597"/>
            <w:vAlign w:val="center"/>
            <w:shd w:fill="FFFFFF"/>
          </w:tcPr>
          <w:p>
            <w:pPr>
              <w:spacing w:after="80" w:before="80"/>
            </w:pPr>
            <w:r>
              <w:rPr>
                <w:b w:val="0"/>
                <w:color w:val="253746"/>
                <w:sz w:val="16"/>
              </w:rPr>
              <w:t>Consulta/exporta</w:t>
            </w:r>
          </w:p>
        </w:tc>
        <w:tc>
          <w:tcPr>
            <w:tcW w:type="dxa" w:w="1597"/>
            <w:vAlign w:val="center"/>
            <w:shd w:fill="FFFFFF"/>
          </w:tcPr>
          <w:p>
            <w:pPr>
              <w:spacing w:after="80" w:before="80"/>
            </w:pPr>
            <w:r>
              <w:rPr>
                <w:b w:val="0"/>
                <w:color w:val="253746"/>
                <w:sz w:val="16"/>
              </w:rPr>
              <w:t>Sin importes</w:t>
            </w:r>
          </w:p>
        </w:tc>
        <w:tc>
          <w:tcPr>
            <w:tcW w:type="dxa" w:w="1597"/>
            <w:vAlign w:val="center"/>
            <w:shd w:fill="FFFFFF"/>
          </w:tcPr>
          <w:p>
            <w:pPr>
              <w:spacing w:after="80" w:before="80"/>
            </w:pPr>
            <w:r>
              <w:rPr>
                <w:b w:val="0"/>
                <w:color w:val="253746"/>
                <w:sz w:val="16"/>
              </w:rPr>
              <w:t>Sin importes</w:t>
            </w:r>
          </w:p>
        </w:tc>
        <w:tc>
          <w:tcPr>
            <w:tcW w:type="dxa" w:w="1597"/>
            <w:vAlign w:val="center"/>
            <w:shd w:fill="FFFFFF"/>
          </w:tcPr>
          <w:p>
            <w:pPr>
              <w:spacing w:after="80" w:before="80"/>
            </w:pPr>
            <w:r>
              <w:rPr>
                <w:b w:val="0"/>
                <w:color w:val="253746"/>
                <w:sz w:val="16"/>
              </w:rPr>
              <w:t>Consulta/exporta</w:t>
            </w:r>
          </w:p>
        </w:tc>
      </w:tr>
    </w:tbl>
    <w:p>
      <w:pPr>
        <w:spacing w:after="20"/>
      </w:pPr>
    </w:p>
    <w:p>
      <w:r>
        <w:t>La lectura general de fallas/órdenes del módulo por un Mecánico no significa que pueda ejecutar trabajos no asignados. Los reportes específicos del Mecánico se restringen a sus órdenes asignadas y fallas propias/asignadas. El Operador no puede acceder por un ID ajeno ni descargar sus fotos. Contabilidad accede a proyecciones financieras, no a contactos privados o escritura de inventario.</w:t>
      </w:r>
    </w:p>
    <w:p>
      <w:r>
        <w:t>El límite de login se mantiene en memoria por IP de conexión. No se confía indiscriminadamente en X-Forwarded-For. Un futuro proxy debe configurarse y probarse: de lo contrario puede agrupar clientes bajo una misma IP. No hay limitador distribuido listo para múltiples instancias.</w:t>
      </w:r>
    </w:p>
    <w:p>
      <w:pPr>
        <w:pStyle w:val="Heading2"/>
      </w:pPr>
      <w:r>
        <w:t>5.2 Evidencias y datos sensibles</w:t>
      </w:r>
    </w:p>
    <w:p>
      <w:r>
        <w:t>PNG/JPEG de hasta 5 MB, firma y MIME concordantes, nombres aleatorios y hash SHA-256. La descarga autentica, autoriza y comprueba integridad. Se entrega como archivo adjunto con no-sniff. Una extensión correcta no basta para validar un archivo. No se implementa antivirus completo.</w:t>
      </w:r>
    </w:p>
    <w:p>
      <w:r>
        <w:t>Los logs incluyen requestId, método, estado y duración; no deben incluir cuerpos, cookies, contraseñas o URLs con consultas. La auditoría de negocio conserva únicamente campos permitidos. Una interrupción puede dejar fotos huérfanas: conciliarlas y preservarlas; no borrarlas automáticamente.</w:t>
      </w:r>
    </w:p>
    <w:p>
      <w:bookmarkStart w:id="6" w:name="capitulo_6"/>
      <w:pPr>
        <w:pStyle w:val="Heading1"/>
      </w:pPr>
      <w:r>
        <w:t>6. Flota, fallas y órdenes: reglas de dominio</w:t>
      </w:r>
      <w:bookmarkEnd w:id="6"/>
    </w:p>
    <w:p>
      <w:pPr>
        <w:pStyle w:val="Heading2"/>
      </w:pPr>
      <w:r>
        <w:t>6.1 Autobuses</w:t>
      </w:r>
    </w:p>
    <w:p>
      <w:r>
        <w:t>Económico y placas son únicos. El económico se normaliza a mayúsculas con trim; las placas se guardan en mayúsculas sin espacios/guiones. Kilometraje entero no negativo dentro del rango Int MySQL. Cada edición lleva versión y motivo. Activación administrativa y estado operativo son independientes.</w:t>
      </w:r>
    </w:p>
    <w:p>
      <w:r>
        <w:t>Estados operativos: HABILITADO, EN_REPARACION, EN_ESPERA_REFACCIONES y FUERA_DE_SERVICIO. Administración/Logística editan datos y activación. Mecánico consulta y cambia estado, pero no edita kilometraje. No existe borrado físico por API.</w:t>
      </w:r>
    </w:p>
    <w:p>
      <w:r>
        <w:t>Disponibles = activos HABILITADO. En taller = activos EN_REPARACION o EN_ESPERA_REFACCIONES. La distribución por estado incluye todas las unidades. No confundir estas métricas con autorización para circular ni con ausencia de fallas.</w:t>
      </w:r>
    </w:p>
    <w:p>
      <w:pPr>
        <w:pStyle w:val="Heading2"/>
      </w:pPr>
      <w:r>
        <w:t>6.2 Flujo correctivo</w:t>
      </w:r>
    </w:p>
    <w:p>
      <w:r>
        <w:t>1. Operador o Mecánico reporta falla de una unidad activa por económico.</w:t>
      </w:r>
    </w:p>
    <w:p>
      <w:r>
        <w:t>2. Mecánico evalúa prioridad BAJA, MEDIA, ALTA o CRITICA con evaluación y motivo.</w:t>
      </w:r>
    </w:p>
    <w:p>
      <w:r>
        <w:t>3. Administración/Logística agrupa una o varias fallas evaluadas, pendientes y libres de una misma unidad en una orden; asigna mecánicos activos.</w:t>
      </w:r>
    </w:p>
    <w:p>
      <w:r>
        <w:t>4. Mecánico asignado inicia con diagnóstico; orden y fallas pasan a En proceso.</w:t>
      </w:r>
    </w:p>
    <w:p>
      <w:r>
        <w:t>5. El mismo alcance de asignación permite activar/quitar espera de refacciones y finalizar con datos coherentes de trabajo, observaciones, labor y piezas descriptivas.</w:t>
      </w:r>
    </w:p>
    <w:p>
      <w:r>
        <w:t>6. El cierre registra responsable y fecha del servidor y finaliza las fallas vinculadas en la misma transacción.</w:t>
      </w:r>
    </w:p>
    <w:p>
      <w:r>
        <w:t>La espera es una condición de orden, no un cuarto estado de Falla. Una falla pertenece como máximo a una orden; varias fallas pueden agruparse solo si son del mismo autobús. Una orden finalizada no se reabre, edita o reasigna por API.</w:t>
      </w:r>
    </w:p>
    <w:p>
      <w:r>
        <w:t>Regla aprobada: una falla abierta NO bloquea habilitar manualmente la unidad. Reportar, iniciar o finalizar NO cambia automáticamente el estado operativo. Un cambio de ese estado sigue siendo una acción humana autorizada con motivo.</w:t>
      </w:r>
    </w:p>
    <w:p>
      <w:pPr>
        <w:pStyle w:val="Heading2"/>
      </w:pPr>
      <w:r>
        <w:t>6.3 Integridad concurrente</w:t>
      </w:r>
    </w:p>
    <w:p>
      <w:r>
        <w:t>Versiones optimistas rechazan sobrescrituras con 409. Las transacciones cruzadas toman autobús antes de orden/falla para coordinar decisiones. Una FK compuesta entre falla y orden garantiza mismo autobús también en BD. La finalización tiene relación única por orden; no debe implementarse un cierre alternativo de falla fuera de la orden.</w:t>
      </w:r>
    </w:p>
    <w:p>
      <w:bookmarkStart w:id="7" w:name="capitulo_7"/>
      <w:pPr>
        <w:pStyle w:val="Heading1"/>
      </w:pPr>
      <w:r>
        <w:t>7. Inventario, compras y valoración</w:t>
      </w:r>
      <w:bookmarkEnd w:id="7"/>
    </w:p>
    <w:p>
      <w:r>
        <w:t>Un solo almacén. No hay reservas ni existencias negativas. Solo Logística mantiene catálogos/proveedores y registra operaciones. La cantidad baja al entregar a una orden no finalizada, no al asignar piezas ni al cerrar. Administración/Mecánico consultan disponibilidad sin importes.</w:t>
      </w:r>
    </w:p>
    <w:p>
      <w:r>
        <w:t>Tipos de movimiento: entrada directa, recepción de compra, entrega, devolución y ajuste. El ledger no se edita ni borra por API. Cada movimiento conserva actor, motivo, cantidad/valor firmados, descripción/unidad histórica, costo y saldo posterior. SaldoInventario materializa cantidad y valor; debe conciliar con movimientos.</w:t>
      </w:r>
    </w:p>
    <w:p>
      <w:pPr>
        <w:pStyle w:val="Heading2"/>
      </w:pPr>
      <w:r>
        <w:t>7.1 Precisión y ejemplo de costo promedio</w:t>
      </w:r>
    </w:p>
    <w:p>
      <w:r>
        <w:t>Cantidades: hasta tres decimales; valoración monetaria interna: seis; moneda MXN; redondeo HALF_UP. Usar Prisma.Decimal con precisión 50 y cadenas decimales en JSON. No usar Number o parseFloat para dinero.</w:t>
      </w:r>
    </w:p>
    <w:p>
      <w:r>
        <w:t>Ejemplo didáctico, no dato precargado: 10 piezas a 100 MXN producen valor 1000; ingresan 5 a 160 y el saldo resulta 15 piezas/1800 MXN. Promedio = 120. Una entrega de 3 registra costo 360 y deja 12/1440. Una devolución de 1 de esa entrega restituye 120 y deja 13/1560. El costo neto de la orden es 240. El cierre no vuelve a cargar ese costo.</w:t>
      </w:r>
    </w:p>
    <w:p>
      <w:r>
        <w:t>Una salida total absorbe el residuo de valoración para dejar cantidad y valor en cero. Devoluciones referencian su entrega original; el límite acumulado y redondeo proporcional evitan crear valor por devoluciones parciales. La última devolución devuelve exactamente el resto permitido, aunque el promedio actual haya cambiado.</w:t>
      </w:r>
    </w:p>
    <w:p>
      <w:pPr>
        <w:pStyle w:val="Heading2"/>
      </w:pPr>
      <w:r>
        <w:t>7.2 Compras y recepción</w:t>
      </w:r>
    </w:p>
    <w:p>
      <w:r>
        <w:t>Estados: BORRADOR, APROBADA, PARCIAL, RECIBIDA y CANCELADA. Logística puede aprobar compras propias. Borrador y aprobación no generan entradas. Recepciones parciales respetan pendiente de cada línea y se confirman como lote atómico; si una excede, ninguna se recibe. Solo se cancelan compras sin recepción. No hay impuestos, descuentos, pagos o devolución a proveedor implementados.</w:t>
      </w:r>
    </w:p>
    <w:p>
      <w:r>
        <w:t>Una entrada directa no debe duplicar una recepción de compra. Los ajustes usan promedio vigente y no permiten saldo negativo; para incorporar piezas sin promedio se utiliza entrada con costo. Unidad de medida de pieza queda fija tras movimientos o líneas de compra.</w:t>
      </w:r>
    </w:p>
    <w:p>
      <w:pPr>
        <w:pStyle w:val="Heading2"/>
      </w:pPr>
      <w:r>
        <w:t>7.3 Bloqueos e idempotencia</w:t>
      </w:r>
    </w:p>
    <w:p>
      <w:r>
        <w:t>InventoryLock, fila 1, serializa las mutaciones del almacén inicial con aislamiento READ COMMITTED. Cuando también se afecta una orden, mantener el orden InventoryLock → autobús → orden. El cierre de orden no toma InventoryLock ni genera movimientos.</w:t>
      </w:r>
    </w:p>
    <w:p>
      <w:r>
        <w:t>Cada operación financiera lleva operacionId UUIDv4. OperacionInventario conserva hash canónico de ruta, actor y DTO, además de respuesta. La misma clave/contenido/actor retorna la respuesta original; reutilización distinta devuelve 409. Las operaciones fallidas no consumen la clave. No borrar historial ni claves completadas para forzar un reintento.</w:t>
      </w:r>
    </w:p>
    <w:p>
      <w:bookmarkStart w:id="8" w:name="capitulo_8"/>
      <w:pPr>
        <w:pStyle w:val="Heading1"/>
      </w:pPr>
      <w:r>
        <w:t>8. Mantenimiento preventivo por kilometraje</w:t>
      </w:r>
      <w:bookmarkEnd w:id="8"/>
    </w:p>
    <w:p>
      <w:r>
        <w:t>Solo Logística crea/edita/activa planes y programa ejecuciones. No existen intervalos precargados: nombre, intervalo, lectura de último servicio y checklist se capturan conforme al fabricante y al historial real. Administración/Mecánico consultan; el mecánico asignado ejecuta.</w:t>
      </w:r>
    </w:p>
    <w:p>
      <w:r>
        <w:t>Vencido = plan activo y autobús activo y kilometraje actual &gt;= último servicio + intervalo. La fecha no decide vencimiento. El último servicio inicial no puede superar la lectura actual y no se cambia por PATCH. El kilometraje de flota no puede bajar de la mayor lectura de último servicio registrada en sus planes.</w:t>
      </w:r>
    </w:p>
    <w:p>
      <w:r>
        <w:t>Programar crea orden y ejecución con copia histórica de nombre, intervalo, base, objetivo y tareas. Una clave activa única evita dos ejecuciones abiertas por plan. Editar una plantilla solo modifica futuros servicios. Desactivar no cancela ejecuciones abiertas. Programar antes del objetivo se permite con motivo.</w:t>
      </w:r>
    </w:p>
    <w:p>
      <w:r>
        <w:t>El mecánico asignado inicia la orden y guarda avances de checklist con versión de orden. Para cerrar exige todas las tareas completas y kilometrajePreventivo igual a la lectura actual revisada de flota. La transacción cierra orden/ejecución, registra lectura/fecha/responsable, libera clave y actualiza último servicio. El próximo objetivo usa lectura real de cierre + intervalo vigente. No modifica el odómetro, stock ni estado operativo. No hay reapertura/cancelación/corrección de ejecución cerrada por API.</w:t>
      </w:r>
    </w:p>
    <w:p>
      <w:bookmarkStart w:id="9" w:name="capitulo_9"/>
      <w:pPr>
        <w:pStyle w:val="Heading1"/>
      </w:pPr>
      <w:r>
        <w:t>9. Reportes y exportaciones</w:t>
      </w:r>
      <w:bookmarkEnd w:id="9"/>
    </w:p>
    <w:p>
      <w:r>
        <w:t>El catálogo servidor determina reportes autorizados: flota, fallas, órdenes, preventivos, compras, inventario y costos. Solo Logística/Contabilidad consultan/exportan los tres financieros. Administración permanece sin importes, aun siendo quien gestiona usuarios.</w:t>
      </w:r>
    </w:p>
    <w:p>
      <w:r>
        <w:t>JSON y CSV comparten filtros, alcance y proyección. Consultas usan REPEATABLE READ para filas, conteo y totales consistentes. Los totales incluyen todo el conjunto filtrado, no solo la página. El CSV es una nueva consulta y puede incluir cambios posteriores a la pantalla.</w:t>
      </w:r>
    </w:p>
    <w:p>
      <w:r>
        <w:t>Fechas: fallas/órdenes por registro; compras por creación con recibido acumulado de esas compras; costos por fecha de entrega/devolución. Flota, inventario y preventivos representan estado actual. No afirmar inventario histórico a una fecha. Un período con devoluciones de entregas anteriores puede tener costo neto negativo.</w:t>
      </w:r>
    </w:p>
    <w:p>
      <w:r>
        <w:t>CSV UTF-8 con BOM, comas, CRLF y comillas escapadas. Textos con apariencia de fórmula se neutralizan con apóstrofo; negativos monetarios canónicos se preservan. Máximo 10000 filas; si se excede, reducir filtros, sin truncar. No existe exportación nativa XLSX/PDF. REPORT_EXPORT guarda actor, tipo, cantidad y alcance, sin contenido ni importes. No sumar adquisiciones otra vez al consumo del autobús.</w:t>
      </w:r>
    </w:p>
    <w:p>
      <w:bookmarkStart w:id="10" w:name="capitulo_10"/>
      <w:pPr>
        <w:pStyle w:val="Heading1"/>
      </w:pPr>
      <w:r>
        <w:t>10. Modelo relacional y migraciones</w:t>
      </w:r>
      <w:bookmarkEnd w:id="10"/>
    </w:p>
    <w:p>
      <w:r>
        <w:t>Los modelos Prisma y sus campos se incluyen en el anexo de diccionario. Además de esas entidades, MySQL conserva _prisma_migrations. Los SQL de migración son fuente necesaria para CHECK y otros detalles no representables por Prisma.</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Migración</w:t>
            </w:r>
          </w:p>
        </w:tc>
        <w:tc>
          <w:tcPr>
            <w:tcW w:type="dxa" w:w="4790"/>
            <w:vAlign w:val="center"/>
            <w:shd w:fill="18354A"/>
          </w:tcPr>
          <w:p>
            <w:pPr>
              <w:spacing w:after="80" w:before="80"/>
            </w:pPr>
            <w:r>
              <w:rPr>
                <w:b/>
                <w:color w:val="FFFFFF"/>
                <w:sz w:val="18"/>
              </w:rPr>
              <w:t>Contenido</w:t>
            </w:r>
          </w:p>
        </w:tc>
      </w:tr>
      <w:tr>
        <w:trPr>
          <w:cantSplit/>
        </w:trPr>
        <w:tc>
          <w:tcPr>
            <w:tcW w:type="dxa" w:w="4791"/>
            <w:vAlign w:val="center"/>
            <w:shd w:fill="F0F5F7"/>
          </w:tcPr>
          <w:p>
            <w:pPr>
              <w:spacing w:after="80" w:before="80"/>
            </w:pPr>
            <w:r>
              <w:rPr>
                <w:b w:val="0"/>
                <w:color w:val="253746"/>
                <w:sz w:val="18"/>
              </w:rPr>
              <w:t>20261017190000_identity</w:t>
            </w:r>
          </w:p>
        </w:tc>
        <w:tc>
          <w:tcPr>
            <w:tcW w:type="dxa" w:w="4791"/>
            <w:vAlign w:val="center"/>
            <w:shd w:fill="F0F5F7"/>
          </w:tcPr>
          <w:p>
            <w:pPr>
              <w:spacing w:after="80" w:before="80"/>
            </w:pPr>
            <w:r>
              <w:rPr>
                <w:b w:val="0"/>
                <w:color w:val="253746"/>
                <w:sz w:val="18"/>
              </w:rPr>
              <w:t>Usuarios, sesiones, auditoría y protección del último administrador</w:t>
            </w:r>
          </w:p>
        </w:tc>
      </w:tr>
      <w:tr>
        <w:trPr>
          <w:cantSplit/>
        </w:trPr>
        <w:tc>
          <w:tcPr>
            <w:tcW w:type="dxa" w:w="4791"/>
            <w:vAlign w:val="center"/>
            <w:shd w:fill="FFFFFF"/>
          </w:tcPr>
          <w:p>
            <w:pPr>
              <w:spacing w:after="80" w:before="80"/>
            </w:pPr>
            <w:r>
              <w:rPr>
                <w:b w:val="0"/>
                <w:color w:val="253746"/>
                <w:sz w:val="18"/>
              </w:rPr>
              <w:t>20261017200000_fleet</w:t>
            </w:r>
          </w:p>
        </w:tc>
        <w:tc>
          <w:tcPr>
            <w:tcW w:type="dxa" w:w="4791"/>
            <w:vAlign w:val="center"/>
            <w:shd w:fill="FFFFFF"/>
          </w:tcPr>
          <w:p>
            <w:pPr>
              <w:spacing w:after="80" w:before="80"/>
            </w:pPr>
            <w:r>
              <w:rPr>
                <w:b w:val="0"/>
                <w:color w:val="253746"/>
                <w:sz w:val="18"/>
              </w:rPr>
              <w:t>Autobuses, estados e historial relacionado</w:t>
            </w:r>
          </w:p>
        </w:tc>
      </w:tr>
      <w:tr>
        <w:trPr>
          <w:cantSplit/>
        </w:trPr>
        <w:tc>
          <w:tcPr>
            <w:tcW w:type="dxa" w:w="4791"/>
            <w:vAlign w:val="center"/>
            <w:shd w:fill="F0F5F7"/>
          </w:tcPr>
          <w:p>
            <w:pPr>
              <w:spacing w:after="80" w:before="80"/>
            </w:pPr>
            <w:r>
              <w:rPr>
                <w:b w:val="0"/>
                <w:color w:val="253746"/>
                <w:sz w:val="18"/>
              </w:rPr>
              <w:t>20261017200100_fleet_checks</w:t>
            </w:r>
          </w:p>
        </w:tc>
        <w:tc>
          <w:tcPr>
            <w:tcW w:type="dxa" w:w="4791"/>
            <w:vAlign w:val="center"/>
            <w:shd w:fill="F0F5F7"/>
          </w:tcPr>
          <w:p>
            <w:pPr>
              <w:spacing w:after="80" w:before="80"/>
            </w:pPr>
            <w:r>
              <w:rPr>
                <w:b w:val="0"/>
                <w:color w:val="253746"/>
                <w:sz w:val="18"/>
              </w:rPr>
              <w:t>CHECK de kilometraje y versión</w:t>
            </w:r>
          </w:p>
        </w:tc>
      </w:tr>
      <w:tr>
        <w:trPr>
          <w:cantSplit/>
        </w:trPr>
        <w:tc>
          <w:tcPr>
            <w:tcW w:type="dxa" w:w="4791"/>
            <w:vAlign w:val="center"/>
            <w:shd w:fill="FFFFFF"/>
          </w:tcPr>
          <w:p>
            <w:pPr>
              <w:spacing w:after="80" w:before="80"/>
            </w:pPr>
            <w:r>
              <w:rPr>
                <w:b w:val="0"/>
                <w:color w:val="253746"/>
                <w:sz w:val="18"/>
              </w:rPr>
              <w:t>20261017210000_incidents_orders</w:t>
            </w:r>
          </w:p>
        </w:tc>
        <w:tc>
          <w:tcPr>
            <w:tcW w:type="dxa" w:w="4791"/>
            <w:vAlign w:val="center"/>
            <w:shd w:fill="FFFFFF"/>
          </w:tcPr>
          <w:p>
            <w:pPr>
              <w:spacing w:after="80" w:before="80"/>
            </w:pPr>
            <w:r>
              <w:rPr>
                <w:b w:val="0"/>
                <w:color w:val="253746"/>
                <w:sz w:val="18"/>
              </w:rPr>
              <w:t>Fallas, fotos, órdenes, asignaciones, cierre y piezas descriptivas</w:t>
            </w:r>
          </w:p>
        </w:tc>
      </w:tr>
      <w:tr>
        <w:trPr>
          <w:cantSplit/>
        </w:trPr>
        <w:tc>
          <w:tcPr>
            <w:tcW w:type="dxa" w:w="4791"/>
            <w:vAlign w:val="center"/>
            <w:shd w:fill="F0F5F7"/>
          </w:tcPr>
          <w:p>
            <w:pPr>
              <w:spacing w:after="80" w:before="80"/>
            </w:pPr>
            <w:r>
              <w:rPr>
                <w:b w:val="0"/>
                <w:color w:val="253746"/>
                <w:sz w:val="18"/>
              </w:rPr>
              <w:t>20261020120000_inventory_catalog</w:t>
            </w:r>
          </w:p>
        </w:tc>
        <w:tc>
          <w:tcPr>
            <w:tcW w:type="dxa" w:w="4791"/>
            <w:vAlign w:val="center"/>
            <w:shd w:fill="F0F5F7"/>
          </w:tcPr>
          <w:p>
            <w:pPr>
              <w:spacing w:after="80" w:before="80"/>
            </w:pPr>
            <w:r>
              <w:rPr>
                <w:b w:val="0"/>
                <w:color w:val="253746"/>
                <w:sz w:val="18"/>
              </w:rPr>
              <w:t>Catálogos, compras, ledger, saldos, idempotencia y bloqueo</w:t>
            </w:r>
          </w:p>
        </w:tc>
      </w:tr>
      <w:tr>
        <w:trPr>
          <w:cantSplit/>
        </w:trPr>
        <w:tc>
          <w:tcPr>
            <w:tcW w:type="dxa" w:w="4791"/>
            <w:vAlign w:val="center"/>
            <w:shd w:fill="FFFFFF"/>
          </w:tcPr>
          <w:p>
            <w:pPr>
              <w:spacing w:after="80" w:before="80"/>
            </w:pPr>
            <w:r>
              <w:rPr>
                <w:b w:val="0"/>
                <w:color w:val="253746"/>
                <w:sz w:val="18"/>
              </w:rPr>
              <w:t>20261020210000_preventive</w:t>
            </w:r>
          </w:p>
        </w:tc>
        <w:tc>
          <w:tcPr>
            <w:tcW w:type="dxa" w:w="4791"/>
            <w:vAlign w:val="center"/>
            <w:shd w:fill="FFFFFF"/>
          </w:tcPr>
          <w:p>
            <w:pPr>
              <w:spacing w:after="80" w:before="80"/>
            </w:pPr>
            <w:r>
              <w:rPr>
                <w:b w:val="0"/>
                <w:color w:val="253746"/>
                <w:sz w:val="18"/>
              </w:rPr>
              <w:t>Planes, ejecuciones y checklist histórico</w:t>
            </w:r>
          </w:p>
        </w:tc>
      </w:tr>
      <w:tr>
        <w:tc>
          <w:tcPr>
            <w:tcW w:type="dxa" w:w="4791"/>
          </w:tcPr>
          <w:p>
            <w:r>
              <w:t>20261027190000_usernames</w:t>
            </w:r>
          </w:p>
        </w:tc>
        <w:tc>
          <w:tcPr>
            <w:tcW w:type="dxa" w:w="4791"/>
          </w:tcPr>
          <w:p>
            <w:r>
              <w:t>Usuario de acceso único en lugar de correo; conserva IDs, hashes y relaciones</w:t>
            </w:r>
          </w:p>
        </w:tc>
      </w:tr>
    </w:tbl>
    <w:p>
      <w:pPr>
        <w:spacing w:after="20"/>
      </w:pPr>
    </w:p>
    <w:p>
      <w:pPr>
        <w:pStyle w:val="Heading2"/>
      </w:pPr>
      <w:r>
        <w:t>10.1 Relaciones principales</w:t>
      </w:r>
    </w:p>
    <w:p>
      <w:r>
        <w:t>User tiene sesiones y acciones auditadas. Autobus tiene fallas, órdenes y planes. OrdenTrabajo agrupa fallas y asignaciones históricas; tiene como máximo una FinalizacionOrden. EvidenciaFalla pertenece a una falla y el archivo se conserva aparte. RefaccionDescriptiva documenta cierre sin crear movimientos automáticamente.</w:t>
      </w:r>
    </w:p>
    <w:p>
      <w:r>
        <w:t>Refaccion tiene saldo y movimientos; Proveedor tiene compras y cada compra líneas/registro privado. MovimientoInventario puede ligarse a una orden, línea de recepción u origen de devolución. PlanPreventivo tiene ejecuciones y cada EjecucionPreventiva pertenece a una orden única con PasoPreventivo histórico.</w:t>
      </w:r>
    </w:p>
    <w:p>
      <w:pPr>
        <w:pStyle w:val="Heading2"/>
      </w:pPr>
      <w:r>
        <w:t>10.2 Cambios de esquema</w:t>
      </w:r>
    </w:p>
    <w:p>
      <w:r>
        <w:t>Aplicar migraciones con npm.cmd run migrate y generar cliente con npm.cmd run generate. No editar migraciones ya aplicadas ni usar reset sobre datos personales. Las nuevas migraciones deben ser aditivas, revisadas y ensayadas en base aislada. No usar db push para reemplazar el historial de esta entrega.</w:t>
      </w:r>
    </w:p>
    <w:p>
      <w:r>
        <w:t>Antes de modificar esquema, detener escritores, respaldar BD y fotos, verificar copia y revisar compatibilidad de código. La instalación local usa usuarios SQL con DDL para facilitar migración; no equivale a mínimo privilegio productivo. No borrar AdminLock/InventoryLock, FKs, ledger ni auditoría para solucionar conflictos.</w:t>
      </w:r>
    </w:p>
    <w:p>
      <w:bookmarkStart w:id="11" w:name="capitulo_11"/>
      <w:pPr>
        <w:pStyle w:val="Heading1"/>
      </w:pPr>
      <w:r>
        <w:t>11. API: convenciones y manejo de errores</w:t>
      </w:r>
      <w:bookmarkEnd w:id="11"/>
    </w:p>
    <w:p>
      <w:r>
        <w:t>Base /api/v1. Swagger solo en desarrollo, /api/docs y /api/docs-json. El anexo de API incluye recursos y contratos existentes; contrastar DTO/controlador si una versión posterior cambia el código. No enviar credenciales reales al probar ejemplos o compartir capturas de solicitudes autenticadas.</w:t>
      </w:r>
    </w:p>
    <w:p>
      <w:r>
        <w:t>Listados paginados, UUID como IDs, fechas UTC ISO 8601 y decimales como cadenas. Sesión en cookie; mutaciones con Origin y X-CSRF-Token. Versiones obligatorias donde se edita estado mutable. El servidor rechaza campos extra y datos no válidos.</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HTTP</w:t>
            </w:r>
          </w:p>
        </w:tc>
        <w:tc>
          <w:tcPr>
            <w:tcW w:type="dxa" w:w="4790"/>
            <w:vAlign w:val="center"/>
            <w:shd w:fill="18354A"/>
          </w:tcPr>
          <w:p>
            <w:pPr>
              <w:spacing w:after="80" w:before="80"/>
            </w:pPr>
            <w:r>
              <w:rPr>
                <w:b/>
                <w:color w:val="FFFFFF"/>
                <w:sz w:val="18"/>
              </w:rPr>
              <w:t>Interpretación / respuesta técnica</w:t>
            </w:r>
          </w:p>
        </w:tc>
      </w:tr>
      <w:tr>
        <w:trPr>
          <w:cantSplit/>
        </w:trPr>
        <w:tc>
          <w:tcPr>
            <w:tcW w:type="dxa" w:w="4791"/>
            <w:vAlign w:val="center"/>
            <w:shd w:fill="F0F5F7"/>
          </w:tcPr>
          <w:p>
            <w:pPr>
              <w:spacing w:after="80" w:before="80"/>
            </w:pPr>
            <w:r>
              <w:rPr>
                <w:b w:val="0"/>
                <w:color w:val="253746"/>
                <w:sz w:val="18"/>
              </w:rPr>
              <w:t>400</w:t>
            </w:r>
          </w:p>
        </w:tc>
        <w:tc>
          <w:tcPr>
            <w:tcW w:type="dxa" w:w="4791"/>
            <w:vAlign w:val="center"/>
            <w:shd w:fill="F0F5F7"/>
          </w:tcPr>
          <w:p>
            <w:pPr>
              <w:spacing w:after="80" w:before="80"/>
            </w:pPr>
            <w:r>
              <w:rPr>
                <w:b w:val="0"/>
                <w:color w:val="253746"/>
                <w:sz w:val="18"/>
              </w:rPr>
              <w:t>DTO, UUID, filtro o campo desconocido inválido; corregir datos</w:t>
            </w:r>
          </w:p>
        </w:tc>
      </w:tr>
      <w:tr>
        <w:trPr>
          <w:cantSplit/>
        </w:trPr>
        <w:tc>
          <w:tcPr>
            <w:tcW w:type="dxa" w:w="4791"/>
            <w:vAlign w:val="center"/>
            <w:shd w:fill="FFFFFF"/>
          </w:tcPr>
          <w:p>
            <w:pPr>
              <w:spacing w:after="80" w:before="80"/>
            </w:pPr>
            <w:r>
              <w:rPr>
                <w:b w:val="0"/>
                <w:color w:val="253746"/>
                <w:sz w:val="18"/>
              </w:rPr>
              <w:t>401</w:t>
            </w:r>
          </w:p>
        </w:tc>
        <w:tc>
          <w:tcPr>
            <w:tcW w:type="dxa" w:w="4791"/>
            <w:vAlign w:val="center"/>
            <w:shd w:fill="FFFFFF"/>
          </w:tcPr>
          <w:p>
            <w:pPr>
              <w:spacing w:after="80" w:before="80"/>
            </w:pPr>
            <w:r>
              <w:rPr>
                <w:b w:val="0"/>
                <w:color w:val="253746"/>
                <w:sz w:val="18"/>
              </w:rPr>
              <w:t>Sesión ausente, vencida o revocada; iniciar sesión</w:t>
            </w:r>
          </w:p>
        </w:tc>
      </w:tr>
      <w:tr>
        <w:trPr>
          <w:cantSplit/>
        </w:trPr>
        <w:tc>
          <w:tcPr>
            <w:tcW w:type="dxa" w:w="4791"/>
            <w:vAlign w:val="center"/>
            <w:shd w:fill="F0F5F7"/>
          </w:tcPr>
          <w:p>
            <w:pPr>
              <w:spacing w:after="80" w:before="80"/>
            </w:pPr>
            <w:r>
              <w:rPr>
                <w:b w:val="0"/>
                <w:color w:val="253746"/>
                <w:sz w:val="18"/>
              </w:rPr>
              <w:t>403</w:t>
            </w:r>
          </w:p>
        </w:tc>
        <w:tc>
          <w:tcPr>
            <w:tcW w:type="dxa" w:w="4791"/>
            <w:vAlign w:val="center"/>
            <w:shd w:fill="F0F5F7"/>
          </w:tcPr>
          <w:p>
            <w:pPr>
              <w:spacing w:after="80" w:before="80"/>
            </w:pPr>
            <w:r>
              <w:rPr>
                <w:b w:val="0"/>
                <w:color w:val="253746"/>
                <w:sz w:val="18"/>
              </w:rPr>
              <w:t>Rol, asignación, origen o CSRF insuficiente; no eludir controles</w:t>
            </w:r>
          </w:p>
        </w:tc>
      </w:tr>
      <w:tr>
        <w:trPr>
          <w:cantSplit/>
        </w:trPr>
        <w:tc>
          <w:tcPr>
            <w:tcW w:type="dxa" w:w="4791"/>
            <w:vAlign w:val="center"/>
            <w:shd w:fill="FFFFFF"/>
          </w:tcPr>
          <w:p>
            <w:pPr>
              <w:spacing w:after="80" w:before="80"/>
            </w:pPr>
            <w:r>
              <w:rPr>
                <w:b w:val="0"/>
                <w:color w:val="253746"/>
                <w:sz w:val="18"/>
              </w:rPr>
              <w:t>404</w:t>
            </w:r>
          </w:p>
        </w:tc>
        <w:tc>
          <w:tcPr>
            <w:tcW w:type="dxa" w:w="4791"/>
            <w:vAlign w:val="center"/>
            <w:shd w:fill="FFFFFF"/>
          </w:tcPr>
          <w:p>
            <w:pPr>
              <w:spacing w:after="80" w:before="80"/>
            </w:pPr>
            <w:r>
              <w:rPr>
                <w:b w:val="0"/>
                <w:color w:val="253746"/>
                <w:sz w:val="18"/>
              </w:rPr>
              <w:t>No existe o no está en el alcance propio autorizado</w:t>
            </w:r>
          </w:p>
        </w:tc>
      </w:tr>
      <w:tr>
        <w:trPr>
          <w:cantSplit/>
        </w:trPr>
        <w:tc>
          <w:tcPr>
            <w:tcW w:type="dxa" w:w="4791"/>
            <w:vAlign w:val="center"/>
            <w:shd w:fill="F0F5F7"/>
          </w:tcPr>
          <w:p>
            <w:pPr>
              <w:spacing w:after="80" w:before="80"/>
            </w:pPr>
            <w:r>
              <w:rPr>
                <w:b w:val="0"/>
                <w:color w:val="253746"/>
                <w:sz w:val="18"/>
              </w:rPr>
              <w:t>409</w:t>
            </w:r>
          </w:p>
        </w:tc>
        <w:tc>
          <w:tcPr>
            <w:tcW w:type="dxa" w:w="4791"/>
            <w:vAlign w:val="center"/>
            <w:shd w:fill="F0F5F7"/>
          </w:tcPr>
          <w:p>
            <w:pPr>
              <w:spacing w:after="80" w:before="80"/>
            </w:pPr>
            <w:r>
              <w:rPr>
                <w:b w:val="0"/>
                <w:color w:val="253746"/>
                <w:sz w:val="18"/>
              </w:rPr>
              <w:t>Versión/estado, unicidad, idempotencia o stock incompatible; releer antes de reintentar</w:t>
            </w:r>
          </w:p>
        </w:tc>
      </w:tr>
      <w:tr>
        <w:trPr>
          <w:cantSplit/>
        </w:trPr>
        <w:tc>
          <w:tcPr>
            <w:tcW w:type="dxa" w:w="4791"/>
            <w:vAlign w:val="center"/>
            <w:shd w:fill="FFFFFF"/>
          </w:tcPr>
          <w:p>
            <w:pPr>
              <w:spacing w:after="80" w:before="80"/>
            </w:pPr>
            <w:r>
              <w:rPr>
                <w:b w:val="0"/>
                <w:color w:val="253746"/>
                <w:sz w:val="18"/>
              </w:rPr>
              <w:t>413</w:t>
            </w:r>
          </w:p>
        </w:tc>
        <w:tc>
          <w:tcPr>
            <w:tcW w:type="dxa" w:w="4791"/>
            <w:vAlign w:val="center"/>
            <w:shd w:fill="FFFFFF"/>
          </w:tcPr>
          <w:p>
            <w:pPr>
              <w:spacing w:after="80" w:before="80"/>
            </w:pPr>
            <w:r>
              <w:rPr>
                <w:b w:val="0"/>
                <w:color w:val="253746"/>
                <w:sz w:val="18"/>
              </w:rPr>
              <w:t>Archivo o cuerpo excesivo; reducir al límite permitido</w:t>
            </w:r>
          </w:p>
        </w:tc>
      </w:tr>
      <w:tr>
        <w:trPr>
          <w:cantSplit/>
        </w:trPr>
        <w:tc>
          <w:tcPr>
            <w:tcW w:type="dxa" w:w="4791"/>
            <w:vAlign w:val="center"/>
            <w:shd w:fill="F0F5F7"/>
          </w:tcPr>
          <w:p>
            <w:pPr>
              <w:spacing w:after="80" w:before="80"/>
            </w:pPr>
            <w:r>
              <w:rPr>
                <w:b w:val="0"/>
                <w:color w:val="253746"/>
                <w:sz w:val="18"/>
              </w:rPr>
              <w:t>429</w:t>
            </w:r>
          </w:p>
        </w:tc>
        <w:tc>
          <w:tcPr>
            <w:tcW w:type="dxa" w:w="4791"/>
            <w:vAlign w:val="center"/>
            <w:shd w:fill="F0F5F7"/>
          </w:tcPr>
          <w:p>
            <w:pPr>
              <w:spacing w:after="80" w:before="80"/>
            </w:pPr>
            <w:r>
              <w:rPr>
                <w:b w:val="0"/>
                <w:color w:val="253746"/>
                <w:sz w:val="18"/>
              </w:rPr>
              <w:t>Límite de login; esperar la ventana y revisar credenciales</w:t>
            </w:r>
          </w:p>
        </w:tc>
      </w:tr>
      <w:tr>
        <w:trPr>
          <w:cantSplit/>
        </w:trPr>
        <w:tc>
          <w:tcPr>
            <w:tcW w:type="dxa" w:w="4791"/>
            <w:vAlign w:val="center"/>
            <w:shd w:fill="FFFFFF"/>
          </w:tcPr>
          <w:p>
            <w:pPr>
              <w:spacing w:after="80" w:before="80"/>
            </w:pPr>
            <w:r>
              <w:rPr>
                <w:b w:val="0"/>
                <w:color w:val="253746"/>
                <w:sz w:val="18"/>
              </w:rPr>
              <w:t>500</w:t>
            </w:r>
          </w:p>
        </w:tc>
        <w:tc>
          <w:tcPr>
            <w:tcW w:type="dxa" w:w="4791"/>
            <w:vAlign w:val="center"/>
            <w:shd w:fill="FFFFFF"/>
          </w:tcPr>
          <w:p>
            <w:pPr>
              <w:spacing w:after="80" w:before="80"/>
            </w:pPr>
            <w:r>
              <w:rPr>
                <w:b w:val="0"/>
                <w:color w:val="253746"/>
                <w:sz w:val="18"/>
              </w:rPr>
              <w:t>Error genérico; conservar requestId y revisar logs sin divulgar secretos</w:t>
            </w:r>
          </w:p>
        </w:tc>
      </w:tr>
    </w:tbl>
    <w:p>
      <w:pPr>
        <w:spacing w:after="20"/>
      </w:pPr>
    </w:p>
    <w:p>
      <w:bookmarkStart w:id="12" w:name="capitulo_12"/>
      <w:pPr>
        <w:pStyle w:val="Heading1"/>
      </w:pPr>
      <w:r>
        <w:t>12. Arranque, parada y actualización diaria</w:t>
      </w:r>
      <w:bookmarkEnd w:id="12"/>
    </w:p>
    <w:p>
      <w:pPr>
        <w:pStyle w:val="Heading2"/>
      </w:pPr>
      <w:r>
        <w:t>12.1 Inicio habitual</w:t>
      </w:r>
    </w:p>
    <w:p>
      <w:r>
        <w:t>Abrir Docker Desktop; desde tallerbus ejecutar db:local y dev. En otra terminal ejecutar status:local y probar acceso. Tras reiniciar MySQL, db:local también actualiza la clave RSA pública local. Angular recarga cambios de frontend; la API ejecuta código compilado, por lo que un cambio backend exige recompilar y reiniciar.</w:t>
      </w:r>
    </w:p>
    <w:p>
      <w:pPr>
        <w:pStyle w:val="Código"/>
        <w:shd w:fill="EFF4F6"/>
      </w:pPr>
      <w:r>
        <w:rPr>
          <w:rFonts w:ascii="Consolas" w:hAnsi="Consolas"/>
          <w:sz w:val="18"/>
        </w:rPr>
        <w:t>npm.cmd run db:local</w:t>
        <w:br/>
        <w:t>npm.cmd run dev</w:t>
        <w:br/>
        <w:t># En otra terminal, desde tallerbus:</w:t>
        <w:br/>
        <w:t>npm.cmd run status:local</w:t>
      </w:r>
    </w:p>
    <w:p>
      <w:pPr>
        <w:pStyle w:val="Heading2"/>
      </w:pPr>
      <w:r>
        <w:t>12.2 Cierre</w:t>
      </w:r>
    </w:p>
    <w:p>
      <w:r>
        <w:t>Cerrar sesión; Ctrl+C en la terminal de dev. Mantener MySQL activo si se va a respaldar. Para detener solamente MySQL propio:</w:t>
      </w:r>
    </w:p>
    <w:p>
      <w:pPr>
        <w:pStyle w:val="Código"/>
        <w:shd w:fill="EFF4F6"/>
      </w:pPr>
      <w:r>
        <w:rPr>
          <w:rFonts w:ascii="Consolas" w:hAnsi="Consolas"/>
          <w:sz w:val="18"/>
        </w:rPr>
        <w:t>docker stop tallerbus-mysql-local</w:t>
      </w:r>
    </w:p>
    <w:p>
      <w:r>
        <w:t>Detener no elimina datos. Evitar docker volume rm, docker system prune --volumes y eliminación de .local como reparación. No detener contenedores ajenos.</w:t>
      </w:r>
    </w:p>
    <w:p>
      <w:pPr>
        <w:pStyle w:val="Heading2"/>
      </w:pPr>
      <w:r>
        <w:t>12.3 Actualización controlada</w:t>
      </w:r>
    </w:p>
    <w:p>
      <w:r>
        <w:t>Detener escritores y crear/verificar copia. Revisar git status; conservar cambios propios. Si el checkout está limpio y en main, usar git pull --ff-only, npm.cmd ci y npm.cmd run setup. Si hay divergencias/conflictos, resolver antes de continuar; no usar reset --hard o force. Probar status, login y un flujo autorizado después. Un rollback de código sobre BD migrada puede ser incompatible; planificarlo, no asumir que git checkout basta.</w:t>
      </w:r>
    </w:p>
    <w:p>
      <w:bookmarkStart w:id="13" w:name="capitulo_13"/>
      <w:pPr>
        <w:pStyle w:val="Heading1"/>
      </w:pPr>
      <w:r>
        <w:t>13. Respaldo y recuperación local</w:t>
      </w:r>
      <w:bookmarkEnd w:id="13"/>
    </w:p>
    <w:p>
      <w:pPr>
        <w:pStyle w:val="Heading2"/>
      </w:pPr>
      <w:r>
        <w:t>13.1 Creación consistente</w:t>
      </w:r>
    </w:p>
    <w:p>
      <w:r>
        <w:t>Detener API y todos los escritores de BD/fotos. Dejar MySQL activo. Ejecutar:</w:t>
      </w:r>
    </w:p>
    <w:p>
      <w:pPr>
        <w:pStyle w:val="Código"/>
        <w:shd w:fill="EFF4F6"/>
      </w:pPr>
      <w:r>
        <w:rPr>
          <w:rFonts w:ascii="Consolas" w:hAnsi="Consolas"/>
          <w:sz w:val="18"/>
        </w:rPr>
        <w:t>npm.cmd run backup:local -- --offline</w:t>
      </w:r>
    </w:p>
    <w:p>
      <w:r>
        <w:t>El flag declara una parada que el operador ya realizó; no apaga aplicaciones. El helper rechaza un listener del puerto API y compara contenido completo antes/después; no detecta con certeza todos los escritores externos ni sustituye mantenimiento sin DDL.</w:t>
      </w:r>
    </w:p>
    <w:p>
      <w:r>
        <w:t>La carpeta informada contiene database.sql, manifest.json y evidence/. El manifiesto incluye hashes SHA-256, recuentos y hash canónico por tabla. Se copian fotos válidas incluso huérfanas, sin borrar originales. Falta/corrupción de evidencia referenciada, nombres inesperados o enlaces bloquean la copia para revisión.</w:t>
      </w:r>
    </w:p>
    <w:p>
      <w:pPr>
        <w:pStyle w:val="Heading2"/>
      </w:pPr>
      <w:r>
        <w:t>13.2 Verificación aislada</w:t>
      </w:r>
    </w:p>
    <w:p>
      <w:pPr>
        <w:pStyle w:val="Código"/>
        <w:shd w:fill="EFF4F6"/>
      </w:pPr>
      <w:r>
        <w:rPr>
          <w:rFonts w:ascii="Consolas" w:hAnsi="Consolas"/>
          <w:sz w:val="18"/>
        </w:rPr>
        <w:t>npm.cmd run backup:verify -- "RUTA_MOSTRADA_POR_EL_RESPALDO"</w:t>
      </w:r>
    </w:p>
    <w:p>
      <w:r>
        <w:t>Solo paquetes propios confiables. Se validan hashes antes de crear recursos, luego base tallerbus_restore_UUID y usuario temporal restringido. Se importa sin privilegios sobre el origen, se copian fotos y concilian filas/contenidos, FKs, referencias de archivos y saldos/ledger. Revoca sesiones solo en copia. Elimina sus recursos; falla si la limpieza no se completa. Un proceso terminado abruptamente puede dejar recursos que soporte debe identificar por propiedad antes de limpiar.</w:t>
      </w:r>
    </w:p>
    <w:p>
      <w:r>
        <w:t>No es un comando de sustitución de la base real. Ante pérdida, preservar el origen, verificar una copia aislada, acordar el punto de recuperación y preparar otro destino revisado. Antes de abrir servicio, revocar sesiones restauradas y comprobar identidad, permisos, fotos, costos e historial. La restitución real y cambio de destino requieren un procedimiento concreto del responsable técnico.</w:t>
      </w:r>
    </w:p>
    <w:p>
      <w:pPr>
        <w:pStyle w:val="Heading2"/>
      </w:pPr>
      <w:r>
        <w:t>13.3 Custodia</w:t>
      </w:r>
    </w:p>
    <w:p>
      <w:r>
        <w:t>SQL contiene información interna y hashes; no enviarlo por chat, Git ni carpetas públicas. Las copias locales no están cifradas ni fuera del disco. Definir responsable, frecuencia, retención y una copia externa cifrada; custodiar por separado sus claves. La frecuencia y RPO/RTO no fueron aprobados y no se inventan. El volumen Docker y el snapshot cloud no reemplazan copia externa verificable. Validar ACL y ensayo completo de recuperación en Windows antes de depender de él.</w:t>
      </w:r>
    </w:p>
    <w:p>
      <w:bookmarkStart w:id="14" w:name="capitulo_14"/>
      <w:pPr>
        <w:pStyle w:val="Heading1"/>
      </w:pPr>
      <w:r>
        <w:t>14. Pruebas, calidad y diagnóstico de dependencias</w:t>
      </w:r>
      <w:bookmarkEnd w:id="14"/>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Comando desde tallerbus</w:t>
            </w:r>
          </w:p>
        </w:tc>
        <w:tc>
          <w:tcPr>
            <w:tcW w:type="dxa" w:w="4790"/>
            <w:vAlign w:val="center"/>
            <w:shd w:fill="18354A"/>
          </w:tcPr>
          <w:p>
            <w:pPr>
              <w:spacing w:after="80" w:before="80"/>
            </w:pPr>
            <w:r>
              <w:rPr>
                <w:b/>
                <w:color w:val="FFFFFF"/>
                <w:sz w:val="18"/>
              </w:rPr>
              <w:t>Uso</w:t>
            </w:r>
          </w:p>
        </w:tc>
      </w:tr>
      <w:tr>
        <w:trPr>
          <w:cantSplit/>
        </w:trPr>
        <w:tc>
          <w:tcPr>
            <w:tcW w:type="dxa" w:w="4791"/>
            <w:vAlign w:val="center"/>
            <w:shd w:fill="F0F5F7"/>
          </w:tcPr>
          <w:p>
            <w:pPr>
              <w:spacing w:after="80" w:before="80"/>
            </w:pPr>
            <w:r>
              <w:rPr>
                <w:b w:val="0"/>
                <w:color w:val="253746"/>
                <w:sz w:val="18"/>
              </w:rPr>
              <w:t>npm.cmd run lint</w:t>
            </w:r>
          </w:p>
        </w:tc>
        <w:tc>
          <w:tcPr>
            <w:tcW w:type="dxa" w:w="4791"/>
            <w:vAlign w:val="center"/>
            <w:shd w:fill="F0F5F7"/>
          </w:tcPr>
          <w:p>
            <w:pPr>
              <w:spacing w:after="80" w:before="80"/>
            </w:pPr>
            <w:r>
              <w:rPr>
                <w:b w:val="0"/>
                <w:color w:val="253746"/>
                <w:sz w:val="18"/>
              </w:rPr>
              <w:t>ESLint sobre código/scripts/pruebas</w:t>
            </w:r>
          </w:p>
        </w:tc>
      </w:tr>
      <w:tr>
        <w:trPr>
          <w:cantSplit/>
        </w:trPr>
        <w:tc>
          <w:tcPr>
            <w:tcW w:type="dxa" w:w="4791"/>
            <w:vAlign w:val="center"/>
            <w:shd w:fill="FFFFFF"/>
          </w:tcPr>
          <w:p>
            <w:pPr>
              <w:spacing w:after="80" w:before="80"/>
            </w:pPr>
            <w:r>
              <w:rPr>
                <w:b w:val="0"/>
                <w:color w:val="253746"/>
                <w:sz w:val="18"/>
              </w:rPr>
              <w:t>npm.cmd run typecheck</w:t>
            </w:r>
          </w:p>
        </w:tc>
        <w:tc>
          <w:tcPr>
            <w:tcW w:type="dxa" w:w="4791"/>
            <w:vAlign w:val="center"/>
            <w:shd w:fill="FFFFFF"/>
          </w:tcPr>
          <w:p>
            <w:pPr>
              <w:spacing w:after="80" w:before="80"/>
            </w:pPr>
            <w:r>
              <w:rPr>
                <w:b w:val="0"/>
                <w:color w:val="253746"/>
                <w:sz w:val="18"/>
              </w:rPr>
              <w:t>TypeScript y plantillas Angular</w:t>
            </w:r>
          </w:p>
        </w:tc>
      </w:tr>
      <w:tr>
        <w:trPr>
          <w:cantSplit/>
        </w:trPr>
        <w:tc>
          <w:tcPr>
            <w:tcW w:type="dxa" w:w="4791"/>
            <w:vAlign w:val="center"/>
            <w:shd w:fill="F0F5F7"/>
          </w:tcPr>
          <w:p>
            <w:pPr>
              <w:spacing w:after="80" w:before="80"/>
            </w:pPr>
            <w:r>
              <w:rPr>
                <w:b w:val="0"/>
                <w:color w:val="253746"/>
                <w:sz w:val="18"/>
              </w:rPr>
              <w:t>npm.cmd run build</w:t>
            </w:r>
          </w:p>
        </w:tc>
        <w:tc>
          <w:tcPr>
            <w:tcW w:type="dxa" w:w="4791"/>
            <w:vAlign w:val="center"/>
            <w:shd w:fill="F0F5F7"/>
          </w:tcPr>
          <w:p>
            <w:pPr>
              <w:spacing w:after="80" w:before="80"/>
            </w:pPr>
            <w:r>
              <w:rPr>
                <w:b w:val="0"/>
                <w:color w:val="253746"/>
                <w:sz w:val="18"/>
              </w:rPr>
              <w:t>API y frontend</w:t>
            </w:r>
          </w:p>
        </w:tc>
      </w:tr>
      <w:tr>
        <w:trPr>
          <w:cantSplit/>
        </w:trPr>
        <w:tc>
          <w:tcPr>
            <w:tcW w:type="dxa" w:w="4791"/>
            <w:vAlign w:val="center"/>
            <w:shd w:fill="FFFFFF"/>
          </w:tcPr>
          <w:p>
            <w:pPr>
              <w:spacing w:after="80" w:before="80"/>
            </w:pPr>
            <w:r>
              <w:rPr>
                <w:b w:val="0"/>
                <w:color w:val="253746"/>
                <w:sz w:val="18"/>
              </w:rPr>
              <w:t>npm.cmd run test:unit</w:t>
            </w:r>
          </w:p>
        </w:tc>
        <w:tc>
          <w:tcPr>
            <w:tcW w:type="dxa" w:w="4791"/>
            <w:vAlign w:val="center"/>
            <w:shd w:fill="FFFFFF"/>
          </w:tcPr>
          <w:p>
            <w:pPr>
              <w:spacing w:after="80" w:before="80"/>
            </w:pPr>
            <w:r>
              <w:rPr>
                <w:b w:val="0"/>
                <w:color w:val="253746"/>
                <w:sz w:val="18"/>
              </w:rPr>
              <w:t>13 casos actuales, incluidos cinco de diagnóstico local</w:t>
            </w:r>
          </w:p>
        </w:tc>
      </w:tr>
      <w:tr>
        <w:trPr>
          <w:cantSplit/>
        </w:trPr>
        <w:tc>
          <w:tcPr>
            <w:tcW w:type="dxa" w:w="4791"/>
            <w:vAlign w:val="center"/>
            <w:shd w:fill="F0F5F7"/>
          </w:tcPr>
          <w:p>
            <w:pPr>
              <w:spacing w:after="80" w:before="80"/>
            </w:pPr>
            <w:r>
              <w:rPr>
                <w:b w:val="0"/>
                <w:color w:val="253746"/>
                <w:sz w:val="18"/>
              </w:rPr>
              <w:t>npm.cmd run test:integration</w:t>
            </w:r>
          </w:p>
        </w:tc>
        <w:tc>
          <w:tcPr>
            <w:tcW w:type="dxa" w:w="4791"/>
            <w:vAlign w:val="center"/>
            <w:shd w:fill="F0F5F7"/>
          </w:tcPr>
          <w:p>
            <w:pPr>
              <w:spacing w:after="80" w:before="80"/>
            </w:pPr>
            <w:r>
              <w:rPr>
                <w:b w:val="0"/>
                <w:color w:val="253746"/>
                <w:sz w:val="18"/>
              </w:rPr>
              <w:t>API/MySQL real; prepara fixtures de tallerbus_test</w:t>
            </w:r>
          </w:p>
        </w:tc>
      </w:tr>
      <w:tr>
        <w:trPr>
          <w:cantSplit/>
        </w:trPr>
        <w:tc>
          <w:tcPr>
            <w:tcW w:type="dxa" w:w="4791"/>
            <w:vAlign w:val="center"/>
            <w:shd w:fill="FFFFFF"/>
          </w:tcPr>
          <w:p>
            <w:pPr>
              <w:spacing w:after="80" w:before="80"/>
            </w:pPr>
            <w:r>
              <w:rPr>
                <w:b w:val="0"/>
                <w:color w:val="253746"/>
                <w:sz w:val="18"/>
              </w:rPr>
              <w:t>npm.cmd run test:e2e</w:t>
            </w:r>
          </w:p>
        </w:tc>
        <w:tc>
          <w:tcPr>
            <w:tcW w:type="dxa" w:w="4791"/>
            <w:vAlign w:val="center"/>
            <w:shd w:fill="FFFFFF"/>
          </w:tcPr>
          <w:p>
            <w:pPr>
              <w:spacing w:after="80" w:before="80"/>
            </w:pPr>
            <w:r>
              <w:rPr>
                <w:b w:val="0"/>
                <w:color w:val="253746"/>
                <w:sz w:val="18"/>
              </w:rPr>
              <w:t>Recorridos Chromium; API 3101 y frontend 4201</w:t>
            </w:r>
          </w:p>
        </w:tc>
      </w:tr>
      <w:tr>
        <w:trPr>
          <w:cantSplit/>
        </w:trPr>
        <w:tc>
          <w:tcPr>
            <w:tcW w:type="dxa" w:w="4791"/>
            <w:vAlign w:val="center"/>
            <w:shd w:fill="F0F5F7"/>
          </w:tcPr>
          <w:p>
            <w:pPr>
              <w:spacing w:after="80" w:before="80"/>
            </w:pPr>
            <w:r>
              <w:rPr>
                <w:b w:val="0"/>
                <w:color w:val="253746"/>
                <w:sz w:val="18"/>
              </w:rPr>
              <w:t>npm.cmd run check</w:t>
            </w:r>
          </w:p>
        </w:tc>
        <w:tc>
          <w:tcPr>
            <w:tcW w:type="dxa" w:w="4791"/>
            <w:vAlign w:val="center"/>
            <w:shd w:fill="F0F5F7"/>
          </w:tcPr>
          <w:p>
            <w:pPr>
              <w:spacing w:after="80" w:before="80"/>
            </w:pPr>
            <w:r>
              <w:rPr>
                <w:b w:val="0"/>
                <w:color w:val="253746"/>
                <w:sz w:val="18"/>
              </w:rPr>
              <w:t>Lint, tipos, build, unitarias, integración y E2E secuenciales</w:t>
            </w:r>
          </w:p>
        </w:tc>
      </w:tr>
      <w:tr>
        <w:trPr>
          <w:cantSplit/>
        </w:trPr>
        <w:tc>
          <w:tcPr>
            <w:tcW w:type="dxa" w:w="4791"/>
            <w:vAlign w:val="center"/>
            <w:shd w:fill="FFFFFF"/>
          </w:tcPr>
          <w:p>
            <w:pPr>
              <w:spacing w:after="80" w:before="80"/>
            </w:pPr>
            <w:r>
              <w:rPr>
                <w:b w:val="0"/>
                <w:color w:val="253746"/>
                <w:sz w:val="18"/>
              </w:rPr>
              <w:t>npm.cmd run test:load</w:t>
            </w:r>
          </w:p>
        </w:tc>
        <w:tc>
          <w:tcPr>
            <w:tcW w:type="dxa" w:w="4791"/>
            <w:vAlign w:val="center"/>
            <w:shd w:fill="FFFFFF"/>
          </w:tcPr>
          <w:p>
            <w:pPr>
              <w:spacing w:after="80" w:before="80"/>
            </w:pPr>
            <w:r>
              <w:rPr>
                <w:b w:val="0"/>
                <w:color w:val="253746"/>
                <w:sz w:val="18"/>
              </w:rPr>
              <w:t>Referencia de 50 autobuses/10 usuarios/200 lecturas</w:t>
            </w:r>
          </w:p>
        </w:tc>
      </w:tr>
      <w:tr>
        <w:trPr>
          <w:cantSplit/>
        </w:trPr>
        <w:tc>
          <w:tcPr>
            <w:tcW w:type="dxa" w:w="4791"/>
            <w:vAlign w:val="center"/>
            <w:shd w:fill="F0F5F7"/>
          </w:tcPr>
          <w:p>
            <w:pPr>
              <w:spacing w:after="80" w:before="80"/>
            </w:pPr>
            <w:r>
              <w:rPr>
                <w:b w:val="0"/>
                <w:color w:val="253746"/>
                <w:sz w:val="18"/>
              </w:rPr>
              <w:t>npm.cmd audit</w:t>
            </w:r>
          </w:p>
        </w:tc>
        <w:tc>
          <w:tcPr>
            <w:tcW w:type="dxa" w:w="4791"/>
            <w:vAlign w:val="center"/>
            <w:shd w:fill="F0F5F7"/>
          </w:tcPr>
          <w:p>
            <w:pPr>
              <w:spacing w:after="80" w:before="80"/>
            </w:pPr>
            <w:r>
              <w:rPr>
                <w:b w:val="0"/>
                <w:color w:val="253746"/>
                <w:sz w:val="18"/>
              </w:rPr>
              <w:t>Advisories conocidos según registro al momento de ejecución</w:t>
            </w:r>
          </w:p>
        </w:tc>
      </w:tr>
    </w:tbl>
    <w:p>
      <w:pPr>
        <w:spacing w:after="20"/>
      </w:pPr>
    </w:p>
    <w:p>
      <w:r>
        <w:t>Los fixtures eliminan datos de tallerbus_test. No apuntar runners a datos personales ni correr integración, E2E y carga simultáneamente. En Windows configurar CHROMIUM_PATH al navegador compatible instalado para Playwright si se ejecuta E2E; la referencia /usr/bin/chromium es Linux.</w:t>
      </w:r>
    </w:p>
    <w:p>
      <w:r>
        <w:t>La auditoría completa registró cero vulnerabilidades conocidas al validar, no una garantía permanente. Overrides Vite 7.3.7 y SDK 1.32.0 corrigen dependencias de herramientas. npm 11.9 muestra ELSPROBLEMS en npm ls por comparación con pines internos de Angular; es una limitación documentada, aunque npm ci, auditoría, builds y pruebas pasaron. No desactivar TLS/integridad ni usar audit fix --force para ocultarla.</w:t>
      </w:r>
    </w:p>
    <w:p>
      <w:r>
        <w:t>La revisión automatizada incluye teclado, foco de diálogo, Escape, 320 px y axe. No equivale a certificación WCAG 2.2 AA o prueba con lectores de pantalla y usuarios reales.</w:t>
      </w:r>
    </w:p>
    <w:p>
      <w:bookmarkStart w:id="15" w:name="capitulo_15"/>
      <w:pPr>
        <w:pStyle w:val="Heading1"/>
      </w:pPr>
      <w:r>
        <w:t>15. Incidentes y resolución de problemas</w:t>
      </w:r>
      <w:bookmarkEnd w:id="15"/>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Síntoma</w:t>
            </w:r>
          </w:p>
        </w:tc>
        <w:tc>
          <w:tcPr>
            <w:tcW w:type="dxa" w:w="4790"/>
            <w:vAlign w:val="center"/>
            <w:shd w:fill="18354A"/>
          </w:tcPr>
          <w:p>
            <w:pPr>
              <w:spacing w:after="80" w:before="80"/>
            </w:pPr>
            <w:r>
              <w:rPr>
                <w:b/>
                <w:color w:val="FFFFFF"/>
                <w:sz w:val="18"/>
              </w:rPr>
              <w:t>Diagnóstico y acción</w:t>
            </w:r>
          </w:p>
        </w:tc>
      </w:tr>
      <w:tr>
        <w:trPr>
          <w:cantSplit/>
        </w:trPr>
        <w:tc>
          <w:tcPr>
            <w:tcW w:type="dxa" w:w="4791"/>
            <w:vAlign w:val="center"/>
            <w:shd w:fill="F0F5F7"/>
          </w:tcPr>
          <w:p>
            <w:pPr>
              <w:spacing w:after="80" w:before="80"/>
            </w:pPr>
            <w:r>
              <w:rPr>
                <w:b w:val="0"/>
                <w:color w:val="253746"/>
                <w:sz w:val="18"/>
              </w:rPr>
              <w:t>Node antiguo después de actualizar</w:t>
            </w:r>
          </w:p>
        </w:tc>
        <w:tc>
          <w:tcPr>
            <w:tcW w:type="dxa" w:w="4791"/>
            <w:vAlign w:val="center"/>
            <w:shd w:fill="F0F5F7"/>
          </w:tcPr>
          <w:p>
            <w:pPr>
              <w:spacing w:after="80" w:before="80"/>
            </w:pPr>
            <w:r>
              <w:rPr>
                <w:b w:val="0"/>
                <w:color w:val="253746"/>
                <w:sz w:val="18"/>
              </w:rPr>
              <w:t>Cerrar terminales; where.exe node y node --version; instalar Node 24 compatible</w:t>
            </w:r>
          </w:p>
        </w:tc>
      </w:tr>
      <w:tr>
        <w:trPr>
          <w:cantSplit/>
        </w:trPr>
        <w:tc>
          <w:tcPr>
            <w:tcW w:type="dxa" w:w="4791"/>
            <w:vAlign w:val="center"/>
            <w:shd w:fill="FFFFFF"/>
          </w:tcPr>
          <w:p>
            <w:pPr>
              <w:spacing w:after="80" w:before="80"/>
            </w:pPr>
            <w:r>
              <w:rPr>
                <w:b w:val="0"/>
                <w:color w:val="253746"/>
                <w:sz w:val="18"/>
              </w:rPr>
              <w:t>Docker muestra solo Client</w:t>
            </w:r>
          </w:p>
        </w:tc>
        <w:tc>
          <w:tcPr>
            <w:tcW w:type="dxa" w:w="4791"/>
            <w:vAlign w:val="center"/>
            <w:shd w:fill="FFFFFF"/>
          </w:tcPr>
          <w:p>
            <w:pPr>
              <w:spacing w:after="80" w:before="80"/>
            </w:pPr>
            <w:r>
              <w:rPr>
                <w:b w:val="0"/>
                <w:color w:val="253746"/>
                <w:sz w:val="18"/>
              </w:rPr>
              <w:t>Abrir Desktop y esperar motor; revisar WSL/VirtualMachinePlatform; probar hello-world</w:t>
            </w:r>
          </w:p>
        </w:tc>
      </w:tr>
      <w:tr>
        <w:trPr>
          <w:cantSplit/>
        </w:trPr>
        <w:tc>
          <w:tcPr>
            <w:tcW w:type="dxa" w:w="4791"/>
            <w:vAlign w:val="center"/>
            <w:shd w:fill="F0F5F7"/>
          </w:tcPr>
          <w:p>
            <w:pPr>
              <w:spacing w:after="80" w:before="80"/>
            </w:pPr>
            <w:r>
              <w:rPr>
                <w:b w:val="0"/>
                <w:color w:val="253746"/>
                <w:sz w:val="18"/>
              </w:rPr>
              <w:t>Pipe dockerDesktopLinuxEngine inexistente</w:t>
            </w:r>
          </w:p>
        </w:tc>
        <w:tc>
          <w:tcPr>
            <w:tcW w:type="dxa" w:w="4791"/>
            <w:vAlign w:val="center"/>
            <w:shd w:fill="F0F5F7"/>
          </w:tcPr>
          <w:p>
            <w:pPr>
              <w:spacing w:after="80" w:before="80"/>
            </w:pPr>
            <w:r>
              <w:rPr>
                <w:b w:val="0"/>
                <w:color w:val="253746"/>
                <w:sz w:val="18"/>
              </w:rPr>
              <w:t>Motor detenido; resolver mensaje de Desktop antes de setup</w:t>
            </w:r>
          </w:p>
        </w:tc>
      </w:tr>
      <w:tr>
        <w:trPr>
          <w:cantSplit/>
        </w:trPr>
        <w:tc>
          <w:tcPr>
            <w:tcW w:type="dxa" w:w="4791"/>
            <w:vAlign w:val="center"/>
            <w:shd w:fill="FFFFFF"/>
          </w:tcPr>
          <w:p>
            <w:pPr>
              <w:spacing w:after="80" w:before="80"/>
            </w:pPr>
            <w:r>
              <w:rPr>
                <w:b w:val="0"/>
                <w:color w:val="253746"/>
                <w:sz w:val="18"/>
              </w:rPr>
              <w:t>Falló Docker en setup</w:t>
            </w:r>
          </w:p>
        </w:tc>
        <w:tc>
          <w:tcPr>
            <w:tcW w:type="dxa" w:w="4791"/>
            <w:vAlign w:val="center"/>
            <w:shd w:fill="FFFFFF"/>
          </w:tcPr>
          <w:p>
            <w:pPr>
              <w:spacing w:after="80" w:before="80"/>
            </w:pPr>
            <w:r>
              <w:rPr>
                <w:b w:val="0"/>
                <w:color w:val="253746"/>
                <w:sz w:val="18"/>
              </w:rPr>
              <w:t>Verificar motor, contenedor propio y puerto 3307; no borrar volumen</w:t>
            </w:r>
          </w:p>
        </w:tc>
      </w:tr>
      <w:tr>
        <w:trPr>
          <w:cantSplit/>
        </w:trPr>
        <w:tc>
          <w:tcPr>
            <w:tcW w:type="dxa" w:w="4791"/>
            <w:vAlign w:val="center"/>
            <w:shd w:fill="F0F5F7"/>
          </w:tcPr>
          <w:p>
            <w:pPr>
              <w:spacing w:after="80" w:before="80"/>
            </w:pPr>
            <w:r>
              <w:rPr>
                <w:b w:val="0"/>
                <w:color w:val="253746"/>
                <w:sz w:val="18"/>
              </w:rPr>
              <w:t>Datos inválidos en bootstrap</w:t>
            </w:r>
          </w:p>
        </w:tc>
        <w:tc>
          <w:tcPr>
            <w:tcW w:type="dxa" w:w="4791"/>
            <w:vAlign w:val="center"/>
            <w:shd w:fill="F0F5F7"/>
          </w:tcPr>
          <w:p>
            <w:pPr>
              <w:spacing w:after="80" w:before="80"/>
            </w:pPr>
            <w:r>
              <w:rPr>
                <w:b w:val="0"/>
                <w:color w:val="253746"/>
                <w:sz w:val="18"/>
              </w:rPr>
              <w:t>Nombre 2–100, usuario válido de 3–40 caracteres, contraseña 8–128 e idéntica; escribir de nuevo</w:t>
            </w:r>
          </w:p>
        </w:tc>
      </w:tr>
      <w:tr>
        <w:trPr>
          <w:cantSplit/>
        </w:trPr>
        <w:tc>
          <w:tcPr>
            <w:tcW w:type="dxa" w:w="4791"/>
            <w:vAlign w:val="center"/>
            <w:shd w:fill="FFFFFF"/>
          </w:tcPr>
          <w:p>
            <w:pPr>
              <w:spacing w:after="80" w:before="80"/>
            </w:pPr>
            <w:r>
              <w:rPr>
                <w:b w:val="0"/>
                <w:color w:val="253746"/>
                <w:sz w:val="18"/>
              </w:rPr>
              <w:t>Ya existe administrador</w:t>
            </w:r>
          </w:p>
        </w:tc>
        <w:tc>
          <w:tcPr>
            <w:tcW w:type="dxa" w:w="4791"/>
            <w:vAlign w:val="center"/>
            <w:shd w:fill="FFFFFF"/>
          </w:tcPr>
          <w:p>
            <w:pPr>
              <w:spacing w:after="80" w:before="80"/>
            </w:pPr>
            <w:r>
              <w:rPr>
                <w:b w:val="0"/>
                <w:color w:val="253746"/>
                <w:sz w:val="18"/>
              </w:rPr>
              <w:t>Usar cuenta existente; no repetir bootstrap ni borrar registros</w:t>
            </w:r>
          </w:p>
        </w:tc>
      </w:tr>
      <w:tr>
        <w:trPr>
          <w:cantSplit/>
        </w:trPr>
        <w:tc>
          <w:tcPr>
            <w:tcW w:type="dxa" w:w="4791"/>
            <w:vAlign w:val="center"/>
            <w:shd w:fill="F0F5F7"/>
          </w:tcPr>
          <w:p>
            <w:pPr>
              <w:spacing w:after="80" w:before="80"/>
            </w:pPr>
            <w:r>
              <w:rPr>
                <w:b w:val="0"/>
                <w:color w:val="253746"/>
                <w:sz w:val="18"/>
              </w:rPr>
              <w:t>Puerto ocupado</w:t>
            </w:r>
          </w:p>
        </w:tc>
        <w:tc>
          <w:tcPr>
            <w:tcW w:type="dxa" w:w="4791"/>
            <w:vAlign w:val="center"/>
            <w:shd w:fill="F0F5F7"/>
          </w:tcPr>
          <w:p>
            <w:pPr>
              <w:spacing w:after="80" w:before="80"/>
            </w:pPr>
            <w:r>
              <w:rPr>
                <w:b w:val="0"/>
                <w:color w:val="253746"/>
                <w:sz w:val="18"/>
              </w:rPr>
              <w:t>Revisar proceso propietario en 3000/4200/3307; detener solo servicios propios</w:t>
            </w:r>
          </w:p>
        </w:tc>
      </w:tr>
      <w:tr>
        <w:trPr>
          <w:cantSplit/>
        </w:trPr>
        <w:tc>
          <w:tcPr>
            <w:tcW w:type="dxa" w:w="4791"/>
            <w:vAlign w:val="center"/>
            <w:shd w:fill="FFFFFF"/>
          </w:tcPr>
          <w:p>
            <w:pPr>
              <w:spacing w:after="80" w:before="80"/>
            </w:pPr>
            <w:r>
              <w:rPr>
                <w:b w:val="0"/>
                <w:color w:val="253746"/>
                <w:sz w:val="18"/>
              </w:rPr>
              <w:t>API falla después de reiniciar MySQL</w:t>
            </w:r>
          </w:p>
        </w:tc>
        <w:tc>
          <w:tcPr>
            <w:tcW w:type="dxa" w:w="4791"/>
            <w:vAlign w:val="center"/>
            <w:shd w:fill="FFFFFF"/>
          </w:tcPr>
          <w:p>
            <w:pPr>
              <w:spacing w:after="80" w:before="80"/>
            </w:pPr>
            <w:r>
              <w:rPr>
                <w:b w:val="0"/>
                <w:color w:val="253746"/>
                <w:sz w:val="18"/>
              </w:rPr>
              <w:t>Ejecutar db:local para revisar SQL y clave RSA; conservar archivos privados</w:t>
            </w:r>
          </w:p>
        </w:tc>
      </w:tr>
      <w:tr>
        <w:trPr>
          <w:cantSplit/>
        </w:trPr>
        <w:tc>
          <w:tcPr>
            <w:tcW w:type="dxa" w:w="4791"/>
            <w:vAlign w:val="center"/>
            <w:shd w:fill="F0F5F7"/>
          </w:tcPr>
          <w:p>
            <w:pPr>
              <w:spacing w:after="80" w:before="80"/>
            </w:pPr>
            <w:r>
              <w:rPr>
                <w:b w:val="0"/>
                <w:color w:val="253746"/>
                <w:sz w:val="18"/>
              </w:rPr>
              <w:t>CSRF/origen rechazado</w:t>
            </w:r>
          </w:p>
        </w:tc>
        <w:tc>
          <w:tcPr>
            <w:tcW w:type="dxa" w:w="4791"/>
            <w:vAlign w:val="center"/>
            <w:shd w:fill="F0F5F7"/>
          </w:tcPr>
          <w:p>
            <w:pPr>
              <w:spacing w:after="80" w:before="80"/>
            </w:pPr>
            <w:r>
              <w:rPr>
                <w:b w:val="0"/>
                <w:color w:val="253746"/>
                <w:sz w:val="18"/>
              </w:rPr>
              <w:t>Usar localhost:4200 y configuración coherente; cerrar/iniciar sesión; no desactivar guard</w:t>
            </w:r>
          </w:p>
        </w:tc>
      </w:tr>
      <w:tr>
        <w:trPr>
          <w:cantSplit/>
        </w:trPr>
        <w:tc>
          <w:tcPr>
            <w:tcW w:type="dxa" w:w="4791"/>
            <w:vAlign w:val="center"/>
            <w:shd w:fill="FFFFFF"/>
          </w:tcPr>
          <w:p>
            <w:pPr>
              <w:spacing w:after="80" w:before="80"/>
            </w:pPr>
            <w:r>
              <w:rPr>
                <w:b w:val="0"/>
                <w:color w:val="253746"/>
                <w:sz w:val="18"/>
              </w:rPr>
              <w:t>Conflicto de versión</w:t>
            </w:r>
          </w:p>
        </w:tc>
        <w:tc>
          <w:tcPr>
            <w:tcW w:type="dxa" w:w="4791"/>
            <w:vAlign w:val="center"/>
            <w:shd w:fill="FFFFFF"/>
          </w:tcPr>
          <w:p>
            <w:pPr>
              <w:spacing w:after="80" w:before="80"/>
            </w:pPr>
            <w:r>
              <w:rPr>
                <w:b w:val="0"/>
                <w:color w:val="253746"/>
                <w:sz w:val="18"/>
              </w:rPr>
              <w:t>Reconsultar detalle, comparar cambios y reintentar acción necesaria</w:t>
            </w:r>
          </w:p>
        </w:tc>
      </w:tr>
      <w:tr>
        <w:trPr>
          <w:cantSplit/>
        </w:trPr>
        <w:tc>
          <w:tcPr>
            <w:tcW w:type="dxa" w:w="4791"/>
            <w:vAlign w:val="center"/>
            <w:shd w:fill="F0F5F7"/>
          </w:tcPr>
          <w:p>
            <w:pPr>
              <w:spacing w:after="80" w:before="80"/>
            </w:pPr>
            <w:r>
              <w:rPr>
                <w:b w:val="0"/>
                <w:color w:val="253746"/>
                <w:sz w:val="18"/>
              </w:rPr>
              <w:t>Stock insuficiente o recepción excesiva</w:t>
            </w:r>
          </w:p>
        </w:tc>
        <w:tc>
          <w:tcPr>
            <w:tcW w:type="dxa" w:w="4791"/>
            <w:vAlign w:val="center"/>
            <w:shd w:fill="F0F5F7"/>
          </w:tcPr>
          <w:p>
            <w:pPr>
              <w:spacing w:after="80" w:before="80"/>
            </w:pPr>
            <w:r>
              <w:rPr>
                <w:b w:val="0"/>
                <w:color w:val="253746"/>
                <w:sz w:val="18"/>
              </w:rPr>
              <w:t>Consultar saldo/pendiente; corregir captura; no manipular ledger</w:t>
            </w:r>
          </w:p>
        </w:tc>
      </w:tr>
      <w:tr>
        <w:trPr>
          <w:cantSplit/>
        </w:trPr>
        <w:tc>
          <w:tcPr>
            <w:tcW w:type="dxa" w:w="4791"/>
            <w:vAlign w:val="center"/>
            <w:shd w:fill="FFFFFF"/>
          </w:tcPr>
          <w:p>
            <w:pPr>
              <w:spacing w:after="80" w:before="80"/>
            </w:pPr>
            <w:r>
              <w:rPr>
                <w:b w:val="0"/>
                <w:color w:val="253746"/>
                <w:sz w:val="18"/>
              </w:rPr>
              <w:t>Evidencia no descarga</w:t>
            </w:r>
          </w:p>
        </w:tc>
        <w:tc>
          <w:tcPr>
            <w:tcW w:type="dxa" w:w="4791"/>
            <w:vAlign w:val="center"/>
            <w:shd w:fill="FFFFFF"/>
          </w:tcPr>
          <w:p>
            <w:pPr>
              <w:spacing w:after="80" w:before="80"/>
            </w:pPr>
            <w:r>
              <w:rPr>
                <w:b w:val="0"/>
                <w:color w:val="253746"/>
                <w:sz w:val="18"/>
              </w:rPr>
              <w:t>Revisar autorización, archivo privado y checksum; conservar original</w:t>
            </w:r>
          </w:p>
        </w:tc>
      </w:tr>
      <w:tr>
        <w:trPr>
          <w:cantSplit/>
        </w:trPr>
        <w:tc>
          <w:tcPr>
            <w:tcW w:type="dxa" w:w="4791"/>
            <w:vAlign w:val="center"/>
            <w:shd w:fill="F0F5F7"/>
          </w:tcPr>
          <w:p>
            <w:pPr>
              <w:spacing w:after="80" w:before="80"/>
            </w:pPr>
            <w:r>
              <w:rPr>
                <w:b w:val="0"/>
                <w:color w:val="253746"/>
                <w:sz w:val="18"/>
              </w:rPr>
              <w:t>429 en login</w:t>
            </w:r>
          </w:p>
        </w:tc>
        <w:tc>
          <w:tcPr>
            <w:tcW w:type="dxa" w:w="4791"/>
            <w:vAlign w:val="center"/>
            <w:shd w:fill="F0F5F7"/>
          </w:tcPr>
          <w:p>
            <w:pPr>
              <w:spacing w:after="80" w:before="80"/>
            </w:pPr>
            <w:r>
              <w:rPr>
                <w:b w:val="0"/>
                <w:color w:val="253746"/>
                <w:sz w:val="18"/>
              </w:rPr>
              <w:t>Esperar la ventana; revisar usuario/contraseña sin intentos masivos</w:t>
            </w:r>
          </w:p>
        </w:tc>
      </w:tr>
      <w:tr>
        <w:trPr>
          <w:cantSplit/>
        </w:trPr>
        <w:tc>
          <w:tcPr>
            <w:tcW w:type="dxa" w:w="4791"/>
            <w:vAlign w:val="center"/>
            <w:shd w:fill="FFFFFF"/>
          </w:tcPr>
          <w:p>
            <w:pPr>
              <w:spacing w:after="80" w:before="80"/>
            </w:pPr>
            <w:r>
              <w:rPr>
                <w:b w:val="0"/>
                <w:color w:val="253746"/>
                <w:sz w:val="18"/>
              </w:rPr>
              <w:t>Módulo no visible</w:t>
            </w:r>
          </w:p>
        </w:tc>
        <w:tc>
          <w:tcPr>
            <w:tcW w:type="dxa" w:w="4791"/>
            <w:vAlign w:val="center"/>
            <w:shd w:fill="FFFFFF"/>
          </w:tcPr>
          <w:p>
            <w:pPr>
              <w:spacing w:after="80" w:before="80"/>
            </w:pPr>
            <w:r>
              <w:rPr>
                <w:b w:val="0"/>
                <w:color w:val="253746"/>
                <w:sz w:val="18"/>
              </w:rPr>
              <w:t>Comprobar rol aprobado; Administración no es superusuario financiero</w:t>
            </w:r>
          </w:p>
        </w:tc>
      </w:tr>
      <w:tr>
        <w:trPr>
          <w:cantSplit/>
        </w:trPr>
        <w:tc>
          <w:tcPr>
            <w:tcW w:type="dxa" w:w="4791"/>
            <w:vAlign w:val="center"/>
            <w:shd w:fill="F0F5F7"/>
          </w:tcPr>
          <w:p>
            <w:pPr>
              <w:spacing w:after="80" w:before="80"/>
            </w:pPr>
            <w:r>
              <w:rPr>
                <w:b w:val="0"/>
                <w:color w:val="253746"/>
                <w:sz w:val="18"/>
              </w:rPr>
              <w:t>Error interno</w:t>
            </w:r>
          </w:p>
        </w:tc>
        <w:tc>
          <w:tcPr>
            <w:tcW w:type="dxa" w:w="4791"/>
            <w:vAlign w:val="center"/>
            <w:shd w:fill="F0F5F7"/>
          </w:tcPr>
          <w:p>
            <w:pPr>
              <w:spacing w:after="80" w:before="80"/>
            </w:pPr>
            <w:r>
              <w:rPr>
                <w:b w:val="0"/>
                <w:color w:val="253746"/>
                <w:sz w:val="18"/>
              </w:rPr>
              <w:t>Registrar hora, acción, requestId y mensaje saneado; revisar terminal API</w:t>
            </w:r>
          </w:p>
        </w:tc>
      </w:tr>
    </w:tbl>
    <w:p>
      <w:pPr>
        <w:spacing w:after="20"/>
      </w:pPr>
    </w:p>
    <w:p>
      <w:r>
        <w:t>No existe procedimiento automático de recuperación de contraseña implementado. Si se pierde el acceso, escalar a soporte para una intervención revisada conservando auditoría y datos; no publicar SQL improvisado ni crear cuentas paralelas para eludir la protección del último administrador.</w:t>
      </w:r>
    </w:p>
    <w:p>
      <w:pPr>
        <w:pStyle w:val="Heading2"/>
      </w:pPr>
      <w:r>
        <w:t>15.1 Información para un ticket</w:t>
      </w:r>
    </w:p>
    <w:p>
      <w:r>
        <w:t>Anotar versión de Node y Docker, sistema operativo, referencia de Git, acción exacta, resultado esperado/obtenido y requestId si existe. Adjuntar captura sin contraseñas, cookies, tokens, datos personales innecesarios ni archivos .local. No enviar database.sql para diagnosticar un fallo corriente.</w:t>
      </w:r>
    </w:p>
    <w:p>
      <w:bookmarkStart w:id="16" w:name="capitulo_16"/>
      <w:pPr>
        <w:pStyle w:val="Heading1"/>
      </w:pPr>
      <w:r>
        <w:t>16. Mantenimiento del código y ampliación futura</w:t>
      </w:r>
      <w:bookmarkEnd w:id="16"/>
    </w:p>
    <w:p>
      <w:r>
        <w:t>Toda ampliación debe conservar autorización servidor, proyecciones sin filtraciones, auditoría transaccional y dinero exacto. Reutilizar DTO y servicios existentes, no duplicar reglas en frontend. Probar permisos positivos/negativos y condiciones concurrentes del cambio.</w:t>
      </w:r>
    </w:p>
    <w:p>
      <w:r>
        <w:t>Para publicación futura se requiere definir servidor, HTTPS real, cookies Secure, proxy de confianza, origen exacto, permisos SQL separados migrador/aplicación, TLS de BD remota, almacenamiento privado persistente, copias externas cifradas, monitoreo y restauración en destino. No basta establecer NODE_ENV=production. El backend actual escucha loopback y el frontend usa servidor de desarrollo local; no presentarlos como despliegue empresarial listo.</w:t>
      </w:r>
    </w:p>
    <w:p>
      <w:r>
        <w:t>Cambios de negocio no decididos —fiscalidad, tarifas laborales, calendario, multi-almacén, devolución a proveedor, recuperación de contraseña, reapertura de órdenes— requieren especificación y validación antes de implementarse.</w:t>
      </w:r>
    </w:p>
    <w:p>
      <w:bookmarkStart w:id="17" w:name="capitulo_17"/>
      <w:pPr>
        <w:pStyle w:val="Heading1"/>
      </w:pPr>
      <w:r>
        <w:t>17. Lista de entrega y aceptación local</w:t>
      </w:r>
      <w:bookmarkEnd w:id="17"/>
    </w:p>
    <w:p>
      <w:r>
        <w:t>1. Node compatible, Docker con motor activo y hello-world correcto.</w:t>
      </w:r>
    </w:p>
    <w:p>
      <w:r>
        <w:t>2. npm ci y setup completados, sin borrar datos anteriores.</w:t>
      </w:r>
    </w:p>
    <w:p>
      <w:r>
        <w:t>3. Cuenta administrativa creada una sola vez y acceso verificado.</w:t>
      </w:r>
    </w:p>
    <w:p>
      <w:r>
        <w:t>4. status:local con tres OK y login/logout reales comprobados.</w:t>
      </w:r>
    </w:p>
    <w:p>
      <w:r>
        <w:t>5. Roles correctos y ausencia de acceso a módulos/importes ajenos.</w:t>
      </w:r>
    </w:p>
    <w:p>
      <w:r>
        <w:t>6. Registro de unidad y recorrido de falla/orden con cuentas autorizadas.</w:t>
      </w:r>
    </w:p>
    <w:p>
      <w:r>
        <w:t>7. Inventario y compra de prueba solo en entorno elegido para evaluación, sin contaminar datos reales.</w:t>
      </w:r>
    </w:p>
    <w:p>
      <w:r>
        <w:t>8. Preventivo con intervalo explícito y cierre de checklist/lectura revisados.</w:t>
      </w:r>
    </w:p>
    <w:p>
      <w:r>
        <w:t>9. Respaldo creado/verificado y ubicación externa definida antes de depender de datos importantes.</w:t>
      </w:r>
    </w:p>
    <w:p>
      <w:r>
        <w:t>10. Responsable local conoce arranque, cierre, incidencias y límites de recuperación.</w:t>
      </w:r>
    </w:p>
    <w:p>
      <w:r>
        <w:t>La aceptación personal debe realizarse en el equipo del usuario. Este documento no certifica una inspección física de su Windows ni publica el sistema en la red empresarial.</w:t>
      </w:r>
    </w:p>
    <w:p>
      <w:bookmarkStart w:id="18" w:name="capitulo_18"/>
      <w:pPr>
        <w:pStyle w:val="Heading1"/>
      </w:pPr>
      <w:r>
        <w:t>Anexo A. Catálogo completo de API y contratos</w:t>
      </w:r>
      <w:bookmarkEnd w:id="18"/>
    </w:p>
    <w:p>
      <w:r>
        <w:t xml:space="preserve">Base </w:t>
      </w:r>
      <w:r>
        <w:rPr>
          <w:rFonts w:ascii="Consolas" w:hAnsi="Consolas"/>
          <w:sz w:val="18"/>
        </w:rPr>
        <w:t>/api/v1</w:t>
      </w:r>
      <w:r>
        <w:t xml:space="preserve">. OpenAPI generado por Nest/DTOs, disponible en desarrollo en </w:t>
      </w:r>
      <w:r>
        <w:rPr>
          <w:rFonts w:ascii="Consolas" w:hAnsi="Consolas"/>
          <w:sz w:val="18"/>
        </w:rPr>
        <w:t>/api/docs</w:t>
      </w:r>
      <w:r>
        <w:t xml:space="preserve"> y </w:t>
      </w:r>
      <w:r>
        <w:rPr>
          <w:rFonts w:ascii="Consolas" w:hAnsi="Consolas"/>
          <w:sz w:val="18"/>
        </w:rPr>
        <w:t>/api/docs-json</w:t>
      </w:r>
      <w:r>
        <w:t>; deshabilitado en producción. No hay JWT ni tokens en localStorage.</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Método / recurso</w:t>
            </w:r>
          </w:p>
        </w:tc>
        <w:tc>
          <w:tcPr>
            <w:tcW w:type="dxa" w:w="3194"/>
            <w:vAlign w:val="center"/>
            <w:shd w:fill="18354A"/>
          </w:tcPr>
          <w:p>
            <w:pPr>
              <w:spacing w:after="80" w:before="80"/>
            </w:pPr>
            <w:r>
              <w:rPr>
                <w:b/>
                <w:color w:val="FFFFFF"/>
                <w:sz w:val="18"/>
              </w:rPr>
              <w:t>Acceso</w:t>
            </w:r>
          </w:p>
        </w:tc>
        <w:tc>
          <w:tcPr>
            <w:tcW w:type="dxa" w:w="3194"/>
            <w:vAlign w:val="center"/>
            <w:shd w:fill="18354A"/>
          </w:tcPr>
          <w:p>
            <w:pPr>
              <w:spacing w:after="80" w:before="80"/>
            </w:pPr>
            <w:r>
              <w:rPr>
                <w:b/>
                <w:color w:val="FFFFFF"/>
                <w:sz w:val="18"/>
              </w:rPr>
              <w:t>Contrato</w:t>
            </w:r>
          </w:p>
        </w:tc>
      </w:tr>
      <w:tr>
        <w:trPr>
          <w:cantSplit/>
        </w:trPr>
        <w:tc>
          <w:tcPr>
            <w:tcW w:type="dxa" w:w="3194"/>
            <w:vAlign w:val="center"/>
            <w:shd w:fill="F0F5F7"/>
          </w:tcPr>
          <w:p>
            <w:pPr>
              <w:spacing w:after="80" w:before="80"/>
            </w:pPr>
            <w:r>
              <w:rPr>
                <w:b w:val="0"/>
                <w:color w:val="253746"/>
                <w:sz w:val="18"/>
              </w:rPr>
              <w:t>POST /auth/login</w:t>
            </w:r>
          </w:p>
        </w:tc>
        <w:tc>
          <w:tcPr>
            <w:tcW w:type="dxa" w:w="3194"/>
            <w:vAlign w:val="center"/>
            <w:shd w:fill="F0F5F7"/>
          </w:tcPr>
          <w:p>
            <w:pPr>
              <w:spacing w:after="80" w:before="80"/>
            </w:pPr>
            <w:r>
              <w:rPr>
                <w:b w:val="0"/>
                <w:color w:val="253746"/>
                <w:sz w:val="18"/>
              </w:rPr>
              <w:t>Público; Origin permitido obligatorio y límite por IP</w:t>
            </w:r>
          </w:p>
        </w:tc>
        <w:tc>
          <w:tcPr>
            <w:tcW w:type="dxa" w:w="3194"/>
            <w:vAlign w:val="center"/>
            <w:shd w:fill="F0F5F7"/>
          </w:tcPr>
          <w:p>
            <w:pPr>
              <w:spacing w:after="80" w:before="80"/>
            </w:pPr>
            <w:r>
              <w:rPr>
                <w:b w:val="0"/>
                <w:color w:val="253746"/>
                <w:sz w:val="18"/>
              </w:rPr>
              <w:t>username/password; cookie HttpOnly, SameSite Strict; devuelve usuario público y csrfToken</w:t>
            </w:r>
          </w:p>
        </w:tc>
      </w:tr>
      <w:tr>
        <w:trPr>
          <w:cantSplit/>
        </w:trPr>
        <w:tc>
          <w:tcPr>
            <w:tcW w:type="dxa" w:w="3194"/>
            <w:vAlign w:val="center"/>
            <w:shd w:fill="FFFFFF"/>
          </w:tcPr>
          <w:p>
            <w:pPr>
              <w:spacing w:after="80" w:before="80"/>
            </w:pPr>
            <w:r>
              <w:rPr>
                <w:b w:val="0"/>
                <w:color w:val="253746"/>
                <w:sz w:val="18"/>
              </w:rPr>
              <w:t>GET /auth/me</w:t>
            </w:r>
          </w:p>
        </w:tc>
        <w:tc>
          <w:tcPr>
            <w:tcW w:type="dxa" w:w="3194"/>
            <w:vAlign w:val="center"/>
            <w:shd w:fill="FFFFFF"/>
          </w:tcPr>
          <w:p>
            <w:pPr>
              <w:spacing w:after="80" w:before="80"/>
            </w:pPr>
            <w:r>
              <w:rPr>
                <w:b w:val="0"/>
                <w:color w:val="253746"/>
                <w:sz w:val="18"/>
              </w:rPr>
              <w:t>Sesión activa</w:t>
            </w:r>
          </w:p>
        </w:tc>
        <w:tc>
          <w:tcPr>
            <w:tcW w:type="dxa" w:w="3194"/>
            <w:vAlign w:val="center"/>
            <w:shd w:fill="FFFFFF"/>
          </w:tcPr>
          <w:p>
            <w:pPr>
              <w:spacing w:after="80" w:before="80"/>
            </w:pPr>
            <w:r>
              <w:rPr>
                <w:b w:val="0"/>
                <w:color w:val="253746"/>
                <w:sz w:val="18"/>
              </w:rPr>
              <w:t>Usuario propio y csrfToken recuperable tras recarga</w:t>
            </w:r>
          </w:p>
        </w:tc>
      </w:tr>
      <w:tr>
        <w:trPr>
          <w:cantSplit/>
        </w:trPr>
        <w:tc>
          <w:tcPr>
            <w:tcW w:type="dxa" w:w="3194"/>
            <w:vAlign w:val="center"/>
            <w:shd w:fill="F0F5F7"/>
          </w:tcPr>
          <w:p>
            <w:pPr>
              <w:spacing w:after="80" w:before="80"/>
            </w:pPr>
            <w:r>
              <w:rPr>
                <w:b w:val="0"/>
                <w:color w:val="253746"/>
                <w:sz w:val="18"/>
              </w:rPr>
              <w:t>POST /auth/logout</w:t>
            </w:r>
          </w:p>
        </w:tc>
        <w:tc>
          <w:tcPr>
            <w:tcW w:type="dxa" w:w="3194"/>
            <w:vAlign w:val="center"/>
            <w:shd w:fill="F0F5F7"/>
          </w:tcPr>
          <w:p>
            <w:pPr>
              <w:spacing w:after="80" w:before="80"/>
            </w:pPr>
            <w:r>
              <w:rPr>
                <w:b w:val="0"/>
                <w:color w:val="253746"/>
                <w:sz w:val="18"/>
              </w:rPr>
              <w:t>Sesión + CSRF + Origin</w:t>
            </w:r>
          </w:p>
        </w:tc>
        <w:tc>
          <w:tcPr>
            <w:tcW w:type="dxa" w:w="3194"/>
            <w:vAlign w:val="center"/>
            <w:shd w:fill="F0F5F7"/>
          </w:tcPr>
          <w:p>
            <w:pPr>
              <w:spacing w:after="80" w:before="80"/>
            </w:pPr>
            <w:r>
              <w:rPr>
                <w:b w:val="0"/>
                <w:color w:val="253746"/>
                <w:sz w:val="18"/>
              </w:rPr>
              <w:t>204; revoca y borra cookie</w:t>
            </w:r>
          </w:p>
        </w:tc>
      </w:tr>
      <w:tr>
        <w:trPr>
          <w:cantSplit/>
        </w:trPr>
        <w:tc>
          <w:tcPr>
            <w:tcW w:type="dxa" w:w="3194"/>
            <w:vAlign w:val="center"/>
            <w:shd w:fill="FFFFFF"/>
          </w:tcPr>
          <w:p>
            <w:pPr>
              <w:spacing w:after="80" w:before="80"/>
            </w:pPr>
            <w:r>
              <w:rPr>
                <w:b w:val="0"/>
                <w:color w:val="253746"/>
                <w:sz w:val="18"/>
              </w:rPr>
              <w:t>GET /users</w:t>
            </w:r>
          </w:p>
        </w:tc>
        <w:tc>
          <w:tcPr>
            <w:tcW w:type="dxa" w:w="3194"/>
            <w:vAlign w:val="center"/>
            <w:shd w:fill="FFFFFF"/>
          </w:tcPr>
          <w:p>
            <w:pPr>
              <w:spacing w:after="80" w:before="80"/>
            </w:pPr>
            <w:r>
              <w:rPr>
                <w:b w:val="0"/>
                <w:color w:val="253746"/>
                <w:sz w:val="18"/>
              </w:rPr>
              <w:t>Administración</w:t>
            </w:r>
          </w:p>
        </w:tc>
        <w:tc>
          <w:tcPr>
            <w:tcW w:type="dxa" w:w="3194"/>
            <w:vAlign w:val="center"/>
            <w:shd w:fill="FFFFFF"/>
          </w:tcPr>
          <w:p>
            <w:pPr>
              <w:spacing w:after="80" w:before="80"/>
            </w:pPr>
            <w:r>
              <w:rPr>
                <w:b w:val="0"/>
                <w:color w:val="253746"/>
                <w:sz w:val="18"/>
              </w:rPr>
              <w:t>search, role, page (1), limit (20, máximo 100); data/total/page/limit</w:t>
            </w:r>
          </w:p>
        </w:tc>
      </w:tr>
      <w:tr>
        <w:trPr>
          <w:cantSplit/>
        </w:trPr>
        <w:tc>
          <w:tcPr>
            <w:tcW w:type="dxa" w:w="3194"/>
            <w:vAlign w:val="center"/>
            <w:shd w:fill="F0F5F7"/>
          </w:tcPr>
          <w:p>
            <w:pPr>
              <w:spacing w:after="80" w:before="80"/>
            </w:pPr>
            <w:r>
              <w:rPr>
                <w:b w:val="0"/>
                <w:color w:val="253746"/>
                <w:sz w:val="18"/>
              </w:rPr>
              <w:t>POST /users</w:t>
            </w:r>
          </w:p>
        </w:tc>
        <w:tc>
          <w:tcPr>
            <w:tcW w:type="dxa" w:w="3194"/>
            <w:vAlign w:val="center"/>
            <w:shd w:fill="F0F5F7"/>
          </w:tcPr>
          <w:p>
            <w:pPr>
              <w:spacing w:after="80" w:before="80"/>
            </w:pPr>
            <w:r>
              <w:rPr>
                <w:b w:val="0"/>
                <w:color w:val="253746"/>
                <w:sz w:val="18"/>
              </w:rPr>
              <w:t>Administración + CSRF</w:t>
            </w:r>
          </w:p>
        </w:tc>
        <w:tc>
          <w:tcPr>
            <w:tcW w:type="dxa" w:w="3194"/>
            <w:vAlign w:val="center"/>
            <w:shd w:fill="F0F5F7"/>
          </w:tcPr>
          <w:p>
            <w:pPr>
              <w:spacing w:after="80" w:before="80"/>
            </w:pPr>
            <w:r>
              <w:rPr>
                <w:b w:val="0"/>
                <w:color w:val="253746"/>
                <w:sz w:val="18"/>
              </w:rPr>
              <w:t>name, username, password (8–128), role; usuario público, 201</w:t>
            </w:r>
          </w:p>
        </w:tc>
      </w:tr>
      <w:tr>
        <w:trPr>
          <w:cantSplit/>
        </w:trPr>
        <w:tc>
          <w:tcPr>
            <w:tcW w:type="dxa" w:w="3194"/>
            <w:vAlign w:val="center"/>
            <w:shd w:fill="FFFFFF"/>
          </w:tcPr>
          <w:p>
            <w:pPr>
              <w:spacing w:after="80" w:before="80"/>
            </w:pPr>
            <w:r>
              <w:rPr>
                <w:b w:val="0"/>
                <w:color w:val="253746"/>
                <w:sz w:val="18"/>
              </w:rPr>
              <w:t>PATCH /users/:id</w:t>
            </w:r>
          </w:p>
        </w:tc>
        <w:tc>
          <w:tcPr>
            <w:tcW w:type="dxa" w:w="3194"/>
            <w:vAlign w:val="center"/>
            <w:shd w:fill="FFFFFF"/>
          </w:tcPr>
          <w:p>
            <w:pPr>
              <w:spacing w:after="80" w:before="80"/>
            </w:pPr>
            <w:r>
              <w:rPr>
                <w:b w:val="0"/>
                <w:color w:val="253746"/>
                <w:sz w:val="18"/>
              </w:rPr>
              <w:t>Administración + CSRF</w:t>
            </w:r>
          </w:p>
        </w:tc>
        <w:tc>
          <w:tcPr>
            <w:tcW w:type="dxa" w:w="3194"/>
            <w:vAlign w:val="center"/>
            <w:shd w:fill="FFFFFF"/>
          </w:tcPr>
          <w:p>
            <w:pPr>
              <w:spacing w:after="80" w:before="80"/>
            </w:pPr>
            <w:r>
              <w:rPr>
                <w:b w:val="0"/>
                <w:color w:val="253746"/>
                <w:sz w:val="18"/>
              </w:rPr>
              <w:t>version obligatorio; name/username/role/active opcionales; 409 si obsoleto o último administrador</w:t>
            </w:r>
          </w:p>
        </w:tc>
      </w:tr>
      <w:tr>
        <w:trPr>
          <w:cantSplit/>
        </w:trPr>
        <w:tc>
          <w:tcPr>
            <w:tcW w:type="dxa" w:w="3194"/>
            <w:vAlign w:val="center"/>
            <w:shd w:fill="F0F5F7"/>
          </w:tcPr>
          <w:p>
            <w:pPr>
              <w:spacing w:after="80" w:before="80"/>
            </w:pPr>
            <w:r>
              <w:rPr>
                <w:b w:val="0"/>
                <w:color w:val="253746"/>
                <w:sz w:val="18"/>
              </w:rPr>
              <w:t>POST /users/:id/revoke-sessions</w:t>
            </w:r>
          </w:p>
        </w:tc>
        <w:tc>
          <w:tcPr>
            <w:tcW w:type="dxa" w:w="3194"/>
            <w:vAlign w:val="center"/>
            <w:shd w:fill="F0F5F7"/>
          </w:tcPr>
          <w:p>
            <w:pPr>
              <w:spacing w:after="80" w:before="80"/>
            </w:pPr>
            <w:r>
              <w:rPr>
                <w:b w:val="0"/>
                <w:color w:val="253746"/>
                <w:sz w:val="18"/>
              </w:rPr>
              <w:t>Administración + CSRF</w:t>
            </w:r>
          </w:p>
        </w:tc>
        <w:tc>
          <w:tcPr>
            <w:tcW w:type="dxa" w:w="3194"/>
            <w:vAlign w:val="center"/>
            <w:shd w:fill="F0F5F7"/>
          </w:tcPr>
          <w:p>
            <w:pPr>
              <w:spacing w:after="80" w:before="80"/>
            </w:pPr>
            <w:r>
              <w:rPr>
                <w:b w:val="0"/>
                <w:color w:val="253746"/>
                <w:sz w:val="18"/>
              </w:rPr>
              <w:t>Devuelve revoked; revoca todas las sesiones vigentes</w:t>
            </w:r>
          </w:p>
        </w:tc>
      </w:tr>
      <w:tr>
        <w:trPr>
          <w:cantSplit/>
        </w:trPr>
        <w:tc>
          <w:tcPr>
            <w:tcW w:type="dxa" w:w="3194"/>
            <w:vAlign w:val="center"/>
            <w:shd w:fill="FFFFFF"/>
          </w:tcPr>
          <w:p>
            <w:pPr>
              <w:spacing w:after="80" w:before="80"/>
            </w:pPr>
            <w:r>
              <w:rPr>
                <w:b w:val="0"/>
                <w:color w:val="253746"/>
                <w:sz w:val="18"/>
              </w:rPr>
              <w:t>GET /audit</w:t>
            </w:r>
          </w:p>
        </w:tc>
        <w:tc>
          <w:tcPr>
            <w:tcW w:type="dxa" w:w="3194"/>
            <w:vAlign w:val="center"/>
            <w:shd w:fill="FFFFFF"/>
          </w:tcPr>
          <w:p>
            <w:pPr>
              <w:spacing w:after="80" w:before="80"/>
            </w:pPr>
            <w:r>
              <w:rPr>
                <w:b w:val="0"/>
                <w:color w:val="253746"/>
                <w:sz w:val="18"/>
              </w:rPr>
              <w:t>Administración</w:t>
            </w:r>
          </w:p>
        </w:tc>
        <w:tc>
          <w:tcPr>
            <w:tcW w:type="dxa" w:w="3194"/>
            <w:vAlign w:val="center"/>
            <w:shd w:fill="FFFFFF"/>
          </w:tcPr>
          <w:p>
            <w:pPr>
              <w:spacing w:after="80" w:before="80"/>
            </w:pPr>
            <w:r>
              <w:rPr>
                <w:b w:val="0"/>
                <w:color w:val="253746"/>
                <w:sz w:val="18"/>
              </w:rPr>
              <w:t>page/limit; eventos, actor y cambios permitidos; nunca secretos</w:t>
            </w:r>
          </w:p>
        </w:tc>
      </w:tr>
      <w:tr>
        <w:trPr>
          <w:cantSplit/>
        </w:trPr>
        <w:tc>
          <w:tcPr>
            <w:tcW w:type="dxa" w:w="3194"/>
            <w:vAlign w:val="center"/>
            <w:shd w:fill="F0F5F7"/>
          </w:tcPr>
          <w:p>
            <w:pPr>
              <w:spacing w:after="80" w:before="80"/>
            </w:pPr>
            <w:r>
              <w:rPr>
                <w:b w:val="0"/>
                <w:color w:val="253746"/>
                <w:sz w:val="18"/>
              </w:rPr>
              <w:t>GET /health</w:t>
            </w:r>
          </w:p>
        </w:tc>
        <w:tc>
          <w:tcPr>
            <w:tcW w:type="dxa" w:w="3194"/>
            <w:vAlign w:val="center"/>
            <w:shd w:fill="F0F5F7"/>
          </w:tcPr>
          <w:p>
            <w:pPr>
              <w:spacing w:after="80" w:before="80"/>
            </w:pPr>
            <w:r>
              <w:rPr>
                <w:b w:val="0"/>
                <w:color w:val="253746"/>
                <w:sz w:val="18"/>
              </w:rPr>
              <w:t>Público</w:t>
            </w:r>
          </w:p>
        </w:tc>
        <w:tc>
          <w:tcPr>
            <w:tcW w:type="dxa" w:w="3194"/>
            <w:vAlign w:val="center"/>
            <w:shd w:fill="F0F5F7"/>
          </w:tcPr>
          <w:p>
            <w:pPr>
              <w:spacing w:after="80" w:before="80"/>
            </w:pPr>
            <w:r>
              <w:rPr>
                <w:b w:val="0"/>
                <w:color w:val="253746"/>
                <w:sz w:val="18"/>
              </w:rPr>
              <w:t>Consulta MySQL; status/database sin credenciales</w:t>
            </w:r>
          </w:p>
        </w:tc>
      </w:tr>
    </w:tbl>
    <w:p>
      <w:pPr>
        <w:spacing w:after="20"/>
      </w:pPr>
    </w:p>
    <w:p>
      <w:r>
        <w:t xml:space="preserve">Las acciones autenticadas que modifican datos exigen </w:t>
      </w:r>
      <w:r>
        <w:rPr>
          <w:rFonts w:ascii="Consolas" w:hAnsi="Consolas"/>
          <w:sz w:val="18"/>
        </w:rPr>
        <w:t>X-CSRF-Token</w:t>
      </w:r>
      <w:r>
        <w:t xml:space="preserve"> y Origin exacto de FRONTEND_ORIGIN. El token CSRF se devuelve por API y permanece solo en memoria del frontend; el token aleatorio de sesión solo en cookie, hash SHA-256 en BD. Contraseñas con Argon2id.</w:t>
      </w:r>
    </w:p>
    <w:p>
      <w:r>
        <w:t>Fechas UTC ISO 8601. Usuarios públicos: id, name, username, role, active, version. Roles enum ADMINISTRACION, LOGISTICA, MECANICO, OPERADOR, CONTABILIDAD. No hay DELETE de usuarios ni actualización de contraseña por API todavía. Orden de usuarios y eventos estable, más recientes primero. Los listados no admiten campos de orden arbitrarios.</w:t>
      </w:r>
    </w:p>
    <w:p>
      <w:r>
        <w:t>Errores: statusCode, message y requestId. 400 validación/campos desconocidos, 401 sesión inválida, 403 permiso/origen/CSRF, 404 recurso inexistente, 409 unicidad/versión/pérdida del último administrador, 429 intentos de acceso, 500 genérico sin detalles internos. Logs estructurados incluyen método, estado, duración y requestId; no cuerpos, cookies, URLs con consultas ni credenciales.</w:t>
      </w:r>
    </w:p>
    <w:p>
      <w:r>
        <w:t>Inventario y compras se describen en Fase 4. Todos los importes/cantidades decimales son cadenas; no enviar números JSON. Los reportes y exportaciones de Fase 6 se describen al final.</w:t>
      </w:r>
    </w:p>
    <w:p>
      <w:pPr>
        <w:pStyle w:val="Heading2"/>
      </w:pPr>
      <w:r>
        <w:t>A. Autobuses (Fase 2)</w:t>
      </w:r>
    </w:p>
    <w:p>
      <w:r>
        <w:t xml:space="preserve">Base </w:t>
      </w:r>
      <w:r>
        <w:rPr>
          <w:rFonts w:ascii="Consolas" w:hAnsi="Consolas"/>
          <w:sz w:val="18"/>
        </w:rPr>
        <w:t>/api/v1/autobuses</w:t>
      </w:r>
      <w:r>
        <w:t>. Lectura: Administración, Logística y Mecánico; los demás roles reciben 403. Mutaciones autenticadas exigen Origin, CSRF y políticas del servidor.</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Método / recurso</w:t>
            </w:r>
          </w:p>
        </w:tc>
        <w:tc>
          <w:tcPr>
            <w:tcW w:type="dxa" w:w="4790"/>
            <w:vAlign w:val="center"/>
            <w:shd w:fill="18354A"/>
          </w:tcPr>
          <w:p>
            <w:pPr>
              <w:spacing w:after="80" w:before="80"/>
            </w:pPr>
            <w:r>
              <w:rPr>
                <w:b/>
                <w:color w:val="FFFFFF"/>
                <w:sz w:val="18"/>
              </w:rPr>
              <w:t>Acceso y contrato</w:t>
            </w:r>
          </w:p>
        </w:tc>
      </w:tr>
      <w:tr>
        <w:trPr>
          <w:cantSplit/>
        </w:trPr>
        <w:tc>
          <w:tcPr>
            <w:tcW w:type="dxa" w:w="4791"/>
            <w:vAlign w:val="center"/>
            <w:shd w:fill="F0F5F7"/>
          </w:tcPr>
          <w:p>
            <w:pPr>
              <w:spacing w:after="80" w:before="80"/>
            </w:pPr>
            <w:r>
              <w:rPr>
                <w:b w:val="0"/>
                <w:color w:val="253746"/>
                <w:sz w:val="18"/>
              </w:rPr>
              <w:t>GET /autobuses</w:t>
            </w:r>
          </w:p>
        </w:tc>
        <w:tc>
          <w:tcPr>
            <w:tcW w:type="dxa" w:w="4791"/>
            <w:vAlign w:val="center"/>
            <w:shd w:fill="F0F5F7"/>
          </w:tcPr>
          <w:p>
            <w:pPr>
              <w:spacing w:after="80" w:before="80"/>
            </w:pPr>
            <w:r>
              <w:rPr>
                <w:b w:val="0"/>
                <w:color w:val="253746"/>
                <w:sz w:val="18"/>
              </w:rPr>
              <w:t>search (económico/placas/marca/modelo), activo=true/false, estadoOperativo, page/limit; sort=numeroEconomico/placas/kilometraje/createdAt, direction=asc/desc; orden secundario ID</w:t>
            </w:r>
          </w:p>
        </w:tc>
      </w:tr>
      <w:tr>
        <w:trPr>
          <w:cantSplit/>
        </w:trPr>
        <w:tc>
          <w:tcPr>
            <w:tcW w:type="dxa" w:w="4791"/>
            <w:vAlign w:val="center"/>
            <w:shd w:fill="FFFFFF"/>
          </w:tcPr>
          <w:p>
            <w:pPr>
              <w:spacing w:after="80" w:before="80"/>
            </w:pPr>
            <w:r>
              <w:rPr>
                <w:b w:val="0"/>
                <w:color w:val="253746"/>
                <w:sz w:val="18"/>
              </w:rPr>
              <w:t>GET /autobuses/metricas</w:t>
            </w:r>
          </w:p>
        </w:tc>
        <w:tc>
          <w:tcPr>
            <w:tcW w:type="dxa" w:w="4791"/>
            <w:vAlign w:val="center"/>
            <w:shd w:fill="FFFFFF"/>
          </w:tcPr>
          <w:p>
            <w:pPr>
              <w:spacing w:after="80" w:before="80"/>
            </w:pPr>
            <w:r>
              <w:rPr>
                <w:b w:val="0"/>
                <w:color w:val="253746"/>
                <w:sz w:val="18"/>
              </w:rPr>
              <w:t>total/activos/inactivos/disponibles/enTaller/porEstado; lectura de los tres roles</w:t>
            </w:r>
          </w:p>
        </w:tc>
      </w:tr>
      <w:tr>
        <w:trPr>
          <w:cantSplit/>
        </w:trPr>
        <w:tc>
          <w:tcPr>
            <w:tcW w:type="dxa" w:w="4791"/>
            <w:vAlign w:val="center"/>
            <w:shd w:fill="F0F5F7"/>
          </w:tcPr>
          <w:p>
            <w:pPr>
              <w:spacing w:after="80" w:before="80"/>
            </w:pPr>
            <w:r>
              <w:rPr>
                <w:b w:val="0"/>
                <w:color w:val="253746"/>
                <w:sz w:val="18"/>
              </w:rPr>
              <w:t>GET /autobuses/:id</w:t>
            </w:r>
          </w:p>
        </w:tc>
        <w:tc>
          <w:tcPr>
            <w:tcW w:type="dxa" w:w="4791"/>
            <w:vAlign w:val="center"/>
            <w:shd w:fill="F0F5F7"/>
          </w:tcPr>
          <w:p>
            <w:pPr>
              <w:spacing w:after="80" w:before="80"/>
            </w:pPr>
            <w:r>
              <w:rPr>
                <w:b w:val="0"/>
                <w:color w:val="253746"/>
                <w:sz w:val="18"/>
              </w:rPr>
              <w:t>Detalle con ID, datos, activo, estado, versión y timestamps</w:t>
            </w:r>
          </w:p>
        </w:tc>
      </w:tr>
      <w:tr>
        <w:trPr>
          <w:cantSplit/>
        </w:trPr>
        <w:tc>
          <w:tcPr>
            <w:tcW w:type="dxa" w:w="4791"/>
            <w:vAlign w:val="center"/>
            <w:shd w:fill="FFFFFF"/>
          </w:tcPr>
          <w:p>
            <w:pPr>
              <w:spacing w:after="80" w:before="80"/>
            </w:pPr>
            <w:r>
              <w:rPr>
                <w:b w:val="0"/>
                <w:color w:val="253746"/>
                <w:sz w:val="18"/>
              </w:rPr>
              <w:t>GET /autobuses/:id/historial</w:t>
            </w:r>
          </w:p>
        </w:tc>
        <w:tc>
          <w:tcPr>
            <w:tcW w:type="dxa" w:w="4791"/>
            <w:vAlign w:val="center"/>
            <w:shd w:fill="FFFFFF"/>
          </w:tcPr>
          <w:p>
            <w:pPr>
              <w:spacing w:after="80" w:before="80"/>
            </w:pPr>
            <w:r>
              <w:rPr>
                <w:b w:val="0"/>
                <w:color w:val="253746"/>
                <w:sz w:val="18"/>
              </w:rPr>
              <w:t>Eventos paginados, actor, fecha y antes/después/motivo; más recientes primero</w:t>
            </w:r>
          </w:p>
        </w:tc>
      </w:tr>
      <w:tr>
        <w:trPr>
          <w:cantSplit/>
        </w:trPr>
        <w:tc>
          <w:tcPr>
            <w:tcW w:type="dxa" w:w="4791"/>
            <w:vAlign w:val="center"/>
            <w:shd w:fill="F0F5F7"/>
          </w:tcPr>
          <w:p>
            <w:pPr>
              <w:spacing w:after="80" w:before="80"/>
            </w:pPr>
            <w:r>
              <w:rPr>
                <w:b w:val="0"/>
                <w:color w:val="253746"/>
                <w:sz w:val="18"/>
              </w:rPr>
              <w:t>POST /autobuses</w:t>
            </w:r>
          </w:p>
        </w:tc>
        <w:tc>
          <w:tcPr>
            <w:tcW w:type="dxa" w:w="4791"/>
            <w:vAlign w:val="center"/>
            <w:shd w:fill="F0F5F7"/>
          </w:tcPr>
          <w:p>
            <w:pPr>
              <w:spacing w:after="80" w:before="80"/>
            </w:pPr>
            <w:r>
              <w:rPr>
                <w:b w:val="0"/>
                <w:color w:val="253746"/>
                <w:sz w:val="18"/>
              </w:rPr>
              <w:t>Administración/Logística; numeroEconomico, placas, marca, modelo, kilometraje, estadoOperativo; alta activa, 201</w:t>
            </w:r>
          </w:p>
        </w:tc>
      </w:tr>
      <w:tr>
        <w:trPr>
          <w:cantSplit/>
        </w:trPr>
        <w:tc>
          <w:tcPr>
            <w:tcW w:type="dxa" w:w="4791"/>
            <w:vAlign w:val="center"/>
            <w:shd w:fill="FFFFFF"/>
          </w:tcPr>
          <w:p>
            <w:pPr>
              <w:spacing w:after="80" w:before="80"/>
            </w:pPr>
            <w:r>
              <w:rPr>
                <w:b w:val="0"/>
                <w:color w:val="253746"/>
                <w:sz w:val="18"/>
              </w:rPr>
              <w:t>PATCH /autobuses/:id</w:t>
            </w:r>
          </w:p>
        </w:tc>
        <w:tc>
          <w:tcPr>
            <w:tcW w:type="dxa" w:w="4791"/>
            <w:vAlign w:val="center"/>
            <w:shd w:fill="FFFFFF"/>
          </w:tcPr>
          <w:p>
            <w:pPr>
              <w:spacing w:after="80" w:before="80"/>
            </w:pPr>
            <w:r>
              <w:rPr>
                <w:b w:val="0"/>
                <w:color w:val="253746"/>
                <w:sz w:val="18"/>
              </w:rPr>
              <w:t>Administración/Logística; campos descriptivos opcionales + version y motivo obligatorios; no admite activo/estado</w:t>
            </w:r>
          </w:p>
        </w:tc>
      </w:tr>
      <w:tr>
        <w:trPr>
          <w:cantSplit/>
        </w:trPr>
        <w:tc>
          <w:tcPr>
            <w:tcW w:type="dxa" w:w="4791"/>
            <w:vAlign w:val="center"/>
            <w:shd w:fill="F0F5F7"/>
          </w:tcPr>
          <w:p>
            <w:pPr>
              <w:spacing w:after="80" w:before="80"/>
            </w:pPr>
            <w:r>
              <w:rPr>
                <w:b w:val="0"/>
                <w:color w:val="253746"/>
                <w:sz w:val="18"/>
              </w:rPr>
              <w:t>PATCH /autobuses/:id/estado</w:t>
            </w:r>
          </w:p>
        </w:tc>
        <w:tc>
          <w:tcPr>
            <w:tcW w:type="dxa" w:w="4791"/>
            <w:vAlign w:val="center"/>
            <w:shd w:fill="F0F5F7"/>
          </w:tcPr>
          <w:p>
            <w:pPr>
              <w:spacing w:after="80" w:before="80"/>
            </w:pPr>
            <w:r>
              <w:rPr>
                <w:b w:val="0"/>
                <w:color w:val="253746"/>
                <w:sz w:val="18"/>
              </w:rPr>
              <w:t>Los tres roles; estadoOperativo, version, motivo</w:t>
            </w:r>
          </w:p>
        </w:tc>
      </w:tr>
      <w:tr>
        <w:trPr>
          <w:cantSplit/>
        </w:trPr>
        <w:tc>
          <w:tcPr>
            <w:tcW w:type="dxa" w:w="4791"/>
            <w:vAlign w:val="center"/>
            <w:shd w:fill="FFFFFF"/>
          </w:tcPr>
          <w:p>
            <w:pPr>
              <w:spacing w:after="80" w:before="80"/>
            </w:pPr>
            <w:r>
              <w:rPr>
                <w:b w:val="0"/>
                <w:color w:val="253746"/>
                <w:sz w:val="18"/>
              </w:rPr>
              <w:t>PATCH /autobuses/:id/activacion</w:t>
            </w:r>
          </w:p>
        </w:tc>
        <w:tc>
          <w:tcPr>
            <w:tcW w:type="dxa" w:w="4791"/>
            <w:vAlign w:val="center"/>
            <w:shd w:fill="FFFFFF"/>
          </w:tcPr>
          <w:p>
            <w:pPr>
              <w:spacing w:after="80" w:before="80"/>
            </w:pPr>
            <w:r>
              <w:rPr>
                <w:b w:val="0"/>
                <w:color w:val="253746"/>
                <w:sz w:val="18"/>
              </w:rPr>
              <w:t>Administración/Logística; activo boolean, version, motivo</w:t>
            </w:r>
          </w:p>
        </w:tc>
      </w:tr>
    </w:tbl>
    <w:p>
      <w:pPr>
        <w:spacing w:after="20"/>
      </w:pPr>
    </w:p>
    <w:p>
      <w:r>
        <w:t>Estado enum: HABILITADO, EN_REPARACION, EN_ESPERA_REFACCIONES, FUERA_DE_SERVICIO. Es independiente del flujo de Falla. Placas canónicas únicas (2–16 letras/dígitos, mayúsculas, sin espacios/guiones). Económico 1–30 caracteres alfanuméricos/espacios/guiones, uppercase/trim. Kilometraje entero no negativo hasta máximo Int MySQL. Motivo 3–500 caracteres tras trim. UUID inválido: 400; unidad inexistente: 404; duplicado/versión obsoleta: 409. No hay DELETE.</w:t>
      </w:r>
    </w:p>
    <w:p>
      <w:pPr>
        <w:pStyle w:val="Heading2"/>
      </w:pPr>
      <w:r>
        <w:t>A. Fallas — Fase 3</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Método / recurso bajo /api/v1</w:t>
            </w:r>
          </w:p>
        </w:tc>
        <w:tc>
          <w:tcPr>
            <w:tcW w:type="dxa" w:w="4790"/>
            <w:vAlign w:val="center"/>
            <w:shd w:fill="18354A"/>
          </w:tcPr>
          <w:p>
            <w:pPr>
              <w:spacing w:after="80" w:before="80"/>
            </w:pPr>
            <w:r>
              <w:rPr>
                <w:b/>
                <w:color w:val="FFFFFF"/>
                <w:sz w:val="18"/>
              </w:rPr>
              <w:t>Contrato / autorización</w:t>
            </w:r>
          </w:p>
        </w:tc>
      </w:tr>
      <w:tr>
        <w:trPr>
          <w:cantSplit/>
        </w:trPr>
        <w:tc>
          <w:tcPr>
            <w:tcW w:type="dxa" w:w="4791"/>
            <w:vAlign w:val="center"/>
            <w:shd w:fill="F0F5F7"/>
          </w:tcPr>
          <w:p>
            <w:pPr>
              <w:spacing w:after="80" w:before="80"/>
            </w:pPr>
            <w:r>
              <w:rPr>
                <w:b w:val="0"/>
                <w:color w:val="253746"/>
                <w:sz w:val="18"/>
              </w:rPr>
              <w:t>POST /fallas</w:t>
            </w:r>
          </w:p>
        </w:tc>
        <w:tc>
          <w:tcPr>
            <w:tcW w:type="dxa" w:w="4791"/>
            <w:vAlign w:val="center"/>
            <w:shd w:fill="F0F5F7"/>
          </w:tcPr>
          <w:p>
            <w:pPr>
              <w:spacing w:after="80" w:before="80"/>
            </w:pPr>
            <w:r>
              <w:rPr>
                <w:b w:val="0"/>
                <w:color w:val="253746"/>
                <w:sz w:val="18"/>
              </w:rPr>
              <w:t>Mecánico/Operador; numeroEconomico conocido, tipo 2–60, descripcion 10–2000; server fija reportante, UTC, Pendiente y prioridad null</w:t>
            </w:r>
          </w:p>
        </w:tc>
      </w:tr>
      <w:tr>
        <w:trPr>
          <w:cantSplit/>
        </w:trPr>
        <w:tc>
          <w:tcPr>
            <w:tcW w:type="dxa" w:w="4791"/>
            <w:vAlign w:val="center"/>
            <w:shd w:fill="FFFFFF"/>
          </w:tcPr>
          <w:p>
            <w:pPr>
              <w:spacing w:after="80" w:before="80"/>
            </w:pPr>
            <w:r>
              <w:rPr>
                <w:b w:val="0"/>
                <w:color w:val="253746"/>
                <w:sz w:val="18"/>
              </w:rPr>
              <w:t>GET /fallas</w:t>
            </w:r>
          </w:p>
        </w:tc>
        <w:tc>
          <w:tcPr>
            <w:tcW w:type="dxa" w:w="4791"/>
            <w:vAlign w:val="center"/>
            <w:shd w:fill="FFFFFF"/>
          </w:tcPr>
          <w:p>
            <w:pPr>
              <w:spacing w:after="80" w:before="80"/>
            </w:pPr>
            <w:r>
              <w:rPr>
                <w:b w:val="0"/>
                <w:color w:val="253746"/>
                <w:sz w:val="18"/>
              </w:rPr>
              <w:t>Administración/Logística/Mecánico ven general; Operador solo propios. search, autobusId, numeroEconomico exacto, estado, prioridad, tipo exacto, mecanicoId asignado vigente, desde/hasta ISO UTC inclusivos, sinOrden=true/false, page/limit</w:t>
            </w:r>
          </w:p>
        </w:tc>
      </w:tr>
      <w:tr>
        <w:trPr>
          <w:cantSplit/>
        </w:trPr>
        <w:tc>
          <w:tcPr>
            <w:tcW w:type="dxa" w:w="4791"/>
            <w:vAlign w:val="center"/>
            <w:shd w:fill="F0F5F7"/>
          </w:tcPr>
          <w:p>
            <w:pPr>
              <w:spacing w:after="80" w:before="80"/>
            </w:pPr>
            <w:r>
              <w:rPr>
                <w:b w:val="0"/>
                <w:color w:val="253746"/>
                <w:sz w:val="18"/>
              </w:rPr>
              <w:t>GET /fallas/metricas</w:t>
            </w:r>
          </w:p>
        </w:tc>
        <w:tc>
          <w:tcPr>
            <w:tcW w:type="dxa" w:w="4791"/>
            <w:vAlign w:val="center"/>
            <w:shd w:fill="F0F5F7"/>
          </w:tcPr>
          <w:p>
            <w:pPr>
              <w:spacing w:after="80" w:before="80"/>
            </w:pPr>
            <w:r>
              <w:rPr>
                <w:b w:val="0"/>
                <w:color w:val="253746"/>
                <w:sz w:val="18"/>
              </w:rPr>
              <w:t>abiertas = Pendiente + En proceso, respetando alcance del usuario</w:t>
            </w:r>
          </w:p>
        </w:tc>
      </w:tr>
      <w:tr>
        <w:trPr>
          <w:cantSplit/>
        </w:trPr>
        <w:tc>
          <w:tcPr>
            <w:tcW w:type="dxa" w:w="4791"/>
            <w:vAlign w:val="center"/>
            <w:shd w:fill="FFFFFF"/>
          </w:tcPr>
          <w:p>
            <w:pPr>
              <w:spacing w:after="80" w:before="80"/>
            </w:pPr>
            <w:r>
              <w:rPr>
                <w:b w:val="0"/>
                <w:color w:val="253746"/>
                <w:sz w:val="18"/>
              </w:rPr>
              <w:t>GET /fallas/:id</w:t>
            </w:r>
          </w:p>
        </w:tc>
        <w:tc>
          <w:tcPr>
            <w:tcW w:type="dxa" w:w="4791"/>
            <w:vAlign w:val="center"/>
            <w:shd w:fill="FFFFFF"/>
          </w:tcPr>
          <w:p>
            <w:pPr>
              <w:spacing w:after="80" w:before="80"/>
            </w:pPr>
            <w:r>
              <w:rPr>
                <w:b w:val="0"/>
                <w:color w:val="253746"/>
                <w:sz w:val="18"/>
              </w:rPr>
              <w:t>Detalle y metadatos de evidencia autorizados; no storageKey/checksum privado</w:t>
            </w:r>
          </w:p>
        </w:tc>
      </w:tr>
      <w:tr>
        <w:trPr>
          <w:cantSplit/>
        </w:trPr>
        <w:tc>
          <w:tcPr>
            <w:tcW w:type="dxa" w:w="4791"/>
            <w:vAlign w:val="center"/>
            <w:shd w:fill="F0F5F7"/>
          </w:tcPr>
          <w:p>
            <w:pPr>
              <w:spacing w:after="80" w:before="80"/>
            </w:pPr>
            <w:r>
              <w:rPr>
                <w:b w:val="0"/>
                <w:color w:val="253746"/>
                <w:sz w:val="18"/>
              </w:rPr>
              <w:t>PATCH /fallas/:id/evaluacion</w:t>
            </w:r>
          </w:p>
        </w:tc>
        <w:tc>
          <w:tcPr>
            <w:tcW w:type="dxa" w:w="4791"/>
            <w:vAlign w:val="center"/>
            <w:shd w:fill="F0F5F7"/>
          </w:tcPr>
          <w:p>
            <w:pPr>
              <w:spacing w:after="80" w:before="80"/>
            </w:pPr>
            <w:r>
              <w:rPr>
                <w:b w:val="0"/>
                <w:color w:val="253746"/>
                <w:sz w:val="18"/>
              </w:rPr>
              <w:t>Solo Mecánico; version, prioridad BAJA/MEDIA/ALTA/CRITICA, evaluacion 10–2000 y motivo; no finalizadas</w:t>
            </w:r>
          </w:p>
        </w:tc>
      </w:tr>
      <w:tr>
        <w:trPr>
          <w:cantSplit/>
        </w:trPr>
        <w:tc>
          <w:tcPr>
            <w:tcW w:type="dxa" w:w="4791"/>
            <w:vAlign w:val="center"/>
            <w:shd w:fill="FFFFFF"/>
          </w:tcPr>
          <w:p>
            <w:pPr>
              <w:spacing w:after="80" w:before="80"/>
            </w:pPr>
            <w:r>
              <w:rPr>
                <w:b w:val="0"/>
                <w:color w:val="253746"/>
                <w:sz w:val="18"/>
              </w:rPr>
              <w:t>POST /fallas/:id/evidencias</w:t>
            </w:r>
          </w:p>
        </w:tc>
        <w:tc>
          <w:tcPr>
            <w:tcW w:type="dxa" w:w="4791"/>
            <w:vAlign w:val="center"/>
            <w:shd w:fill="FFFFFF"/>
          </w:tcPr>
          <w:p>
            <w:pPr>
              <w:spacing w:after="80" w:before="80"/>
            </w:pPr>
            <w:r>
              <w:rPr>
                <w:b w:val="0"/>
                <w:color w:val="253746"/>
                <w:sz w:val="18"/>
              </w:rPr>
              <w:t>Mecánico o Operador propietario; multipart file único PNG/JPEG ≤5 MB, sin campos extra; 201</w:t>
            </w:r>
          </w:p>
        </w:tc>
      </w:tr>
      <w:tr>
        <w:trPr>
          <w:cantSplit/>
        </w:trPr>
        <w:tc>
          <w:tcPr>
            <w:tcW w:type="dxa" w:w="4791"/>
            <w:vAlign w:val="center"/>
            <w:shd w:fill="F0F5F7"/>
          </w:tcPr>
          <w:p>
            <w:pPr>
              <w:spacing w:after="80" w:before="80"/>
            </w:pPr>
            <w:r>
              <w:rPr>
                <w:b w:val="0"/>
                <w:color w:val="253746"/>
                <w:sz w:val="18"/>
              </w:rPr>
              <w:t>GET /fallas/:id/evidencias/:evidenceId</w:t>
            </w:r>
          </w:p>
        </w:tc>
        <w:tc>
          <w:tcPr>
            <w:tcW w:type="dxa" w:w="4791"/>
            <w:vAlign w:val="center"/>
            <w:shd w:fill="F0F5F7"/>
          </w:tcPr>
          <w:p>
            <w:pPr>
              <w:spacing w:after="80" w:before="80"/>
            </w:pPr>
            <w:r>
              <w:rPr>
                <w:b w:val="0"/>
                <w:color w:val="253746"/>
                <w:sz w:val="18"/>
              </w:rPr>
              <w:t>Descarga autenticada, bytes/hash verificados; operador solo propio; attachment y no-sniff</w:t>
            </w:r>
          </w:p>
        </w:tc>
      </w:tr>
      <w:tr>
        <w:trPr>
          <w:cantSplit/>
        </w:trPr>
        <w:tc>
          <w:tcPr>
            <w:tcW w:type="dxa" w:w="4791"/>
            <w:vAlign w:val="center"/>
            <w:shd w:fill="FFFFFF"/>
          </w:tcPr>
          <w:p>
            <w:pPr>
              <w:spacing w:after="80" w:before="80"/>
            </w:pPr>
            <w:r>
              <w:rPr>
                <w:b w:val="0"/>
                <w:color w:val="253746"/>
                <w:sz w:val="18"/>
              </w:rPr>
              <w:t>GET /fallas/:id/historial</w:t>
            </w:r>
          </w:p>
        </w:tc>
        <w:tc>
          <w:tcPr>
            <w:tcW w:type="dxa" w:w="4791"/>
            <w:vAlign w:val="center"/>
            <w:shd w:fill="FFFFFF"/>
          </w:tcPr>
          <w:p>
            <w:pPr>
              <w:spacing w:after="80" w:before="80"/>
            </w:pPr>
            <w:r>
              <w:rPr>
                <w:b w:val="0"/>
                <w:color w:val="253746"/>
                <w:sz w:val="18"/>
              </w:rPr>
              <w:t>Paginación y alcance como detalle; actor, acción, UTC y cambios seguros</w:t>
            </w:r>
          </w:p>
        </w:tc>
      </w:tr>
    </w:tbl>
    <w:p>
      <w:pPr>
        <w:spacing w:after="20"/>
      </w:pPr>
    </w:p>
    <w:p>
      <w:r>
        <w:t>No se admite manipular reportante/estado/prioridad en el alta. El reporte original no tiene edición ni DELETE. Su evaluación sí se actualiza con versión hasta cierre. Fechas de reporte son del servidor; no se inventa fecha de ocurrencia pasada. Imágenes duplicadas por checksum en una falla devuelven 409 sin duplicar auditoría ni archivo. No hay PATCH /fallas/:id/finalizar: la finalización debe pasar por la orden.</w:t>
      </w:r>
    </w:p>
    <w:p>
      <w:pPr>
        <w:pStyle w:val="Heading2"/>
      </w:pPr>
      <w:r>
        <w:t>A. Órdenes — Fase 3</w:t>
      </w:r>
    </w:p>
    <w:p>
      <w:r>
        <w:t>Lectura: Administración/Logística/Mecánico; Operador/Contabilidad no acceden.</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Método / recurso bajo /api/v1</w:t>
            </w:r>
          </w:p>
        </w:tc>
        <w:tc>
          <w:tcPr>
            <w:tcW w:type="dxa" w:w="4790"/>
            <w:vAlign w:val="center"/>
            <w:shd w:fill="18354A"/>
          </w:tcPr>
          <w:p>
            <w:pPr>
              <w:spacing w:after="80" w:before="80"/>
            </w:pPr>
            <w:r>
              <w:rPr>
                <w:b/>
                <w:color w:val="FFFFFF"/>
                <w:sz w:val="18"/>
              </w:rPr>
              <w:t>Contrato / autorización</w:t>
            </w:r>
          </w:p>
        </w:tc>
      </w:tr>
      <w:tr>
        <w:trPr>
          <w:cantSplit/>
        </w:trPr>
        <w:tc>
          <w:tcPr>
            <w:tcW w:type="dxa" w:w="4791"/>
            <w:vAlign w:val="center"/>
            <w:shd w:fill="F0F5F7"/>
          </w:tcPr>
          <w:p>
            <w:pPr>
              <w:spacing w:after="80" w:before="80"/>
            </w:pPr>
            <w:r>
              <w:rPr>
                <w:b w:val="0"/>
                <w:color w:val="253746"/>
                <w:sz w:val="18"/>
              </w:rPr>
              <w:t>GET /ordenes</w:t>
            </w:r>
          </w:p>
        </w:tc>
        <w:tc>
          <w:tcPr>
            <w:tcW w:type="dxa" w:w="4791"/>
            <w:vAlign w:val="center"/>
            <w:shd w:fill="F0F5F7"/>
          </w:tcPr>
          <w:p>
            <w:pPr>
              <w:spacing w:after="80" w:before="80"/>
            </w:pPr>
            <w:r>
              <w:rPr>
                <w:b w:val="0"/>
                <w:color w:val="253746"/>
                <w:sz w:val="18"/>
              </w:rPr>
              <w:t>search título/unidad, estado, autobusId, mecanicoId asignado vigente, desde/hasta UTC, page/limit, orden descendente estable</w:t>
            </w:r>
          </w:p>
        </w:tc>
      </w:tr>
      <w:tr>
        <w:trPr>
          <w:cantSplit/>
        </w:trPr>
        <w:tc>
          <w:tcPr>
            <w:tcW w:type="dxa" w:w="4791"/>
            <w:vAlign w:val="center"/>
            <w:shd w:fill="FFFFFF"/>
          </w:tcPr>
          <w:p>
            <w:pPr>
              <w:spacing w:after="80" w:before="80"/>
            </w:pPr>
            <w:r>
              <w:rPr>
                <w:b w:val="0"/>
                <w:color w:val="253746"/>
                <w:sz w:val="18"/>
              </w:rPr>
              <w:t>GET /ordenes/mecanicos</w:t>
            </w:r>
          </w:p>
        </w:tc>
        <w:tc>
          <w:tcPr>
            <w:tcW w:type="dxa" w:w="4791"/>
            <w:vAlign w:val="center"/>
            <w:shd w:fill="FFFFFF"/>
          </w:tcPr>
          <w:p>
            <w:pPr>
              <w:spacing w:after="80" w:before="80"/>
            </w:pPr>
            <w:r>
              <w:rPr>
                <w:b w:val="0"/>
                <w:color w:val="253746"/>
                <w:sz w:val="18"/>
              </w:rPr>
              <w:t>Solo Administración/Logística; ID/nombre de mecánicos activos</w:t>
            </w:r>
          </w:p>
        </w:tc>
      </w:tr>
      <w:tr>
        <w:trPr>
          <w:cantSplit/>
        </w:trPr>
        <w:tc>
          <w:tcPr>
            <w:tcW w:type="dxa" w:w="4791"/>
            <w:vAlign w:val="center"/>
            <w:shd w:fill="F0F5F7"/>
          </w:tcPr>
          <w:p>
            <w:pPr>
              <w:spacing w:after="80" w:before="80"/>
            </w:pPr>
            <w:r>
              <w:rPr>
                <w:b w:val="0"/>
                <w:color w:val="253746"/>
                <w:sz w:val="18"/>
              </w:rPr>
              <w:t>POST /ordenes</w:t>
            </w:r>
          </w:p>
        </w:tc>
        <w:tc>
          <w:tcPr>
            <w:tcW w:type="dxa" w:w="4791"/>
            <w:vAlign w:val="center"/>
            <w:shd w:fill="F0F5F7"/>
          </w:tcPr>
          <w:p>
            <w:pPr>
              <w:spacing w:after="80" w:before="80"/>
            </w:pPr>
            <w:r>
              <w:rPr>
                <w:b w:val="0"/>
                <w:color w:val="253746"/>
                <w:sz w:val="18"/>
              </w:rPr>
              <w:t>Administración/Logística; titulo y fallaIds únicos (1–100 por lote), evaluadas, pendientes, sin orden y de una misma unidad</w:t>
            </w:r>
          </w:p>
        </w:tc>
      </w:tr>
      <w:tr>
        <w:trPr>
          <w:cantSplit/>
        </w:trPr>
        <w:tc>
          <w:tcPr>
            <w:tcW w:type="dxa" w:w="4791"/>
            <w:vAlign w:val="center"/>
            <w:shd w:fill="FFFFFF"/>
          </w:tcPr>
          <w:p>
            <w:pPr>
              <w:spacing w:after="80" w:before="80"/>
            </w:pPr>
            <w:r>
              <w:rPr>
                <w:b w:val="0"/>
                <w:color w:val="253746"/>
                <w:sz w:val="18"/>
              </w:rPr>
              <w:t>GET /ordenes/:id</w:t>
            </w:r>
          </w:p>
        </w:tc>
        <w:tc>
          <w:tcPr>
            <w:tcW w:type="dxa" w:w="4791"/>
            <w:vAlign w:val="center"/>
            <w:shd w:fill="FFFFFF"/>
          </w:tcPr>
          <w:p>
            <w:pPr>
              <w:spacing w:after="80" w:before="80"/>
            </w:pPr>
            <w:r>
              <w:rPr>
                <w:b w:val="0"/>
                <w:color w:val="253746"/>
                <w:sz w:val="18"/>
              </w:rPr>
              <w:t>Fallas, asignaciones vigentes e históricas, diagnóstico y finalización si existe</w:t>
            </w:r>
          </w:p>
        </w:tc>
      </w:tr>
      <w:tr>
        <w:trPr>
          <w:cantSplit/>
        </w:trPr>
        <w:tc>
          <w:tcPr>
            <w:tcW w:type="dxa" w:w="4791"/>
            <w:vAlign w:val="center"/>
            <w:shd w:fill="F0F5F7"/>
          </w:tcPr>
          <w:p>
            <w:pPr>
              <w:spacing w:after="80" w:before="80"/>
            </w:pPr>
            <w:r>
              <w:rPr>
                <w:b w:val="0"/>
                <w:color w:val="253746"/>
                <w:sz w:val="18"/>
              </w:rPr>
              <w:t>PATCH /ordenes/:id/asignaciones</w:t>
            </w:r>
          </w:p>
        </w:tc>
        <w:tc>
          <w:tcPr>
            <w:tcW w:type="dxa" w:w="4791"/>
            <w:vAlign w:val="center"/>
            <w:shd w:fill="F0F5F7"/>
          </w:tcPr>
          <w:p>
            <w:pPr>
              <w:spacing w:after="80" w:before="80"/>
            </w:pPr>
            <w:r>
              <w:rPr>
                <w:b w:val="0"/>
                <w:color w:val="253746"/>
                <w:sz w:val="18"/>
              </w:rPr>
              <w:t>Administración/Logística; version, motivo y mecanicoIds activos; reemplaza conjunto vigente preservando historia</w:t>
            </w:r>
          </w:p>
        </w:tc>
      </w:tr>
      <w:tr>
        <w:trPr>
          <w:cantSplit/>
        </w:trPr>
        <w:tc>
          <w:tcPr>
            <w:tcW w:type="dxa" w:w="4791"/>
            <w:vAlign w:val="center"/>
            <w:shd w:fill="FFFFFF"/>
          </w:tcPr>
          <w:p>
            <w:pPr>
              <w:spacing w:after="80" w:before="80"/>
            </w:pPr>
            <w:r>
              <w:rPr>
                <w:b w:val="0"/>
                <w:color w:val="253746"/>
                <w:sz w:val="18"/>
              </w:rPr>
              <w:t>POST /ordenes/:id/iniciar</w:t>
            </w:r>
          </w:p>
        </w:tc>
        <w:tc>
          <w:tcPr>
            <w:tcW w:type="dxa" w:w="4791"/>
            <w:vAlign w:val="center"/>
            <w:shd w:fill="FFFFFF"/>
          </w:tcPr>
          <w:p>
            <w:pPr>
              <w:spacing w:after="80" w:before="80"/>
            </w:pPr>
            <w:r>
              <w:rPr>
                <w:b w:val="0"/>
                <w:color w:val="253746"/>
                <w:sz w:val="18"/>
              </w:rPr>
              <w:t>Mecánico asignado; version, motivo, diagnostico 10–2000; orden Abierta → En proceso y fallas Pendiente → En proceso; 200</w:t>
            </w:r>
          </w:p>
        </w:tc>
      </w:tr>
      <w:tr>
        <w:trPr>
          <w:cantSplit/>
        </w:trPr>
        <w:tc>
          <w:tcPr>
            <w:tcW w:type="dxa" w:w="4791"/>
            <w:vAlign w:val="center"/>
            <w:shd w:fill="F0F5F7"/>
          </w:tcPr>
          <w:p>
            <w:pPr>
              <w:spacing w:after="80" w:before="80"/>
            </w:pPr>
            <w:r>
              <w:rPr>
                <w:b w:val="0"/>
                <w:color w:val="253746"/>
                <w:sz w:val="18"/>
              </w:rPr>
              <w:t>PATCH /ordenes/:id/espera</w:t>
            </w:r>
          </w:p>
        </w:tc>
        <w:tc>
          <w:tcPr>
            <w:tcW w:type="dxa" w:w="4791"/>
            <w:vAlign w:val="center"/>
            <w:shd w:fill="F0F5F7"/>
          </w:tcPr>
          <w:p>
            <w:pPr>
              <w:spacing w:after="80" w:before="80"/>
            </w:pPr>
            <w:r>
              <w:rPr>
                <w:b w:val="0"/>
                <w:color w:val="253746"/>
                <w:sz w:val="18"/>
              </w:rPr>
              <w:t>Mecánico asignado; version, motivo, esperaRefacciones boolean; solo En proceso, sin alterar estados ni autobús</w:t>
            </w:r>
          </w:p>
        </w:tc>
      </w:tr>
      <w:tr>
        <w:trPr>
          <w:cantSplit/>
        </w:trPr>
        <w:tc>
          <w:tcPr>
            <w:tcW w:type="dxa" w:w="4791"/>
            <w:vAlign w:val="center"/>
            <w:shd w:fill="FFFFFF"/>
          </w:tcPr>
          <w:p>
            <w:pPr>
              <w:spacing w:after="80" w:before="80"/>
            </w:pPr>
            <w:r>
              <w:rPr>
                <w:b w:val="0"/>
                <w:color w:val="253746"/>
                <w:sz w:val="18"/>
              </w:rPr>
              <w:t>POST /ordenes/:id/finalizar</w:t>
            </w:r>
          </w:p>
        </w:tc>
        <w:tc>
          <w:tcPr>
            <w:tcW w:type="dxa" w:w="4791"/>
            <w:vAlign w:val="center"/>
            <w:shd w:fill="FFFFFF"/>
          </w:tcPr>
          <w:p>
            <w:pPr>
              <w:spacing w:after="80" w:before="80"/>
            </w:pPr>
            <w:r>
              <w:rPr>
                <w:b w:val="0"/>
                <w:color w:val="253746"/>
                <w:sz w:val="18"/>
              </w:rPr>
              <w:t>Mecánico asignado; version, motivo, trabajoRealizado, observaciones, aplicoManoObra, manoObraMinutos, aplicaronRefacciones, refacciones; 200</w:t>
            </w:r>
          </w:p>
        </w:tc>
      </w:tr>
      <w:tr>
        <w:trPr>
          <w:cantSplit/>
        </w:trPr>
        <w:tc>
          <w:tcPr>
            <w:tcW w:type="dxa" w:w="4791"/>
            <w:vAlign w:val="center"/>
            <w:shd w:fill="F0F5F7"/>
          </w:tcPr>
          <w:p>
            <w:pPr>
              <w:spacing w:after="80" w:before="80"/>
            </w:pPr>
            <w:r>
              <w:rPr>
                <w:b w:val="0"/>
                <w:color w:val="253746"/>
                <w:sz w:val="18"/>
              </w:rPr>
              <w:t>GET /ordenes/:id/historial</w:t>
            </w:r>
          </w:p>
        </w:tc>
        <w:tc>
          <w:tcPr>
            <w:tcW w:type="dxa" w:w="4791"/>
            <w:vAlign w:val="center"/>
            <w:shd w:fill="F0F5F7"/>
          </w:tcPr>
          <w:p>
            <w:pPr>
              <w:spacing w:after="80" w:before="80"/>
            </w:pPr>
            <w:r>
              <w:rPr>
                <w:b w:val="0"/>
                <w:color w:val="253746"/>
                <w:sz w:val="18"/>
              </w:rPr>
              <w:t>Eventos propios de orden paginados; las transiciones de fallas figuran también en su historial</w:t>
            </w:r>
          </w:p>
        </w:tc>
      </w:tr>
    </w:tbl>
    <w:p>
      <w:pPr>
        <w:spacing w:after="20"/>
      </w:pPr>
    </w:p>
    <w:p>
      <w:r>
        <w:t>Cada refacción descriptiva requiere descripcion, cantidad decimal positiva como cadena (hasta 9 enteros/3 decimales) y unidad. Si labor aplica, minutos enteros positivos; si no, cero. Si piezas aplican, lista no vacía; si no, lista vacía. La fecha final y responsable los fija el servidor. Fallas agrupadas se finalizan atómicamente, una sola finalización por orden. El máximo de lote es técnico por petición, no un límite de usuarios o mecánicos de la empresa.</w:t>
      </w:r>
    </w:p>
    <w:p>
      <w:r>
        <w:t>Todas las acciones mutantes exigen CSRF/Origin; versiones obsoletas o estado incompatible →409. Imágenes inválidas →400; exceso de tamaño →413; ID ajeno de operador →404; rol/asignación insuficiente →403. Finalizada no se edita/reabre/reasigna. El cierre no crea costos ni movimientos de stock. La Fase 4 toma el costo de refacciones exclusivamente del ledger de entregas/devoluciones. No hay bloqueo o habilitación automática de autobuses.</w:t>
      </w:r>
    </w:p>
    <w:p>
      <w:pPr>
        <w:pStyle w:val="Heading2"/>
      </w:pPr>
      <w:r>
        <w:t>A. Inventario y compras — Fase 4</w:t>
      </w:r>
    </w:p>
    <w:p>
      <w:r>
        <w:t xml:space="preserve">Catálogos: </w:t>
      </w:r>
      <w:r>
        <w:rPr>
          <w:rFonts w:ascii="Consolas" w:hAnsi="Consolas"/>
          <w:sz w:val="18"/>
        </w:rPr>
        <w:t>/refacciones</w:t>
      </w:r>
      <w:r>
        <w:t xml:space="preserve"> y </w:t>
      </w:r>
      <w:r>
        <w:rPr>
          <w:rFonts w:ascii="Consolas" w:hAnsi="Consolas"/>
          <w:sz w:val="18"/>
        </w:rPr>
        <w:t>/proveedores</w:t>
      </w:r>
      <w:r>
        <w:t>, con GET lista/detalle/</w:t>
      </w:r>
      <w:r>
        <w:rPr>
          <w:rFonts w:ascii="Consolas" w:hAnsi="Consolas"/>
          <w:sz w:val="18"/>
        </w:rPr>
        <w:t>:id/historial</w:t>
      </w:r>
      <w:r>
        <w:t xml:space="preserve">, POST alta, PATCH </w:t>
      </w:r>
      <w:r>
        <w:rPr>
          <w:rFonts w:ascii="Consolas" w:hAnsi="Consolas"/>
          <w:sz w:val="18"/>
        </w:rPr>
        <w:t>:id</w:t>
      </w:r>
      <w:r>
        <w:t xml:space="preserve"> edición y PATCH </w:t>
      </w:r>
      <w:r>
        <w:rPr>
          <w:rFonts w:ascii="Consolas" w:hAnsi="Consolas"/>
          <w:sz w:val="18"/>
        </w:rPr>
        <w:t>:id/activacion</w:t>
      </w:r>
      <w:r>
        <w:t xml:space="preserve">. Listas aceptan </w:t>
      </w:r>
      <w:r>
        <w:rPr>
          <w:rFonts w:ascii="Consolas" w:hAnsi="Consolas"/>
          <w:sz w:val="18"/>
        </w:rPr>
        <w:t>page/limit</w:t>
      </w:r>
      <w:r>
        <w:t xml:space="preserve">, </w:t>
      </w:r>
      <w:r>
        <w:rPr>
          <w:rFonts w:ascii="Consolas" w:hAnsi="Consolas"/>
          <w:sz w:val="18"/>
        </w:rPr>
        <w:t>search</w:t>
      </w:r>
      <w:r>
        <w:t xml:space="preserve">, </w:t>
      </w:r>
      <w:r>
        <w:rPr>
          <w:rFonts w:ascii="Consolas" w:hAnsi="Consolas"/>
          <w:sz w:val="18"/>
        </w:rPr>
        <w:t>activo=true/false</w:t>
      </w:r>
      <w:r>
        <w:t>. Edición/activación exige versión y motivo. Solo Logística escribe; proveedores solo Logística, refacciones también Administración/Mecánico. Campos de pieza: sku, descripcion, unidad, categoria opcional y minimo decimal no negativo. Proveedor: codigo, nombre y contacto/email/telefono opcionales. Los códigos son canónicos únicos. No se cambia unidad después de registrar movimientos o líneas de compra.</w:t>
      </w:r>
    </w:p>
    <w:p>
      <w:r>
        <w:t xml:space="preserve">Todas las mutaciones siguientes son exclusivamente de Logística y requieren </w:t>
      </w:r>
      <w:r>
        <w:rPr>
          <w:rFonts w:ascii="Consolas" w:hAnsi="Consolas"/>
          <w:sz w:val="18"/>
        </w:rPr>
        <w:t>operacionId</w:t>
      </w:r>
      <w:r>
        <w:t xml:space="preserve"> UUIDv4 y </w:t>
      </w:r>
      <w:r>
        <w:rPr>
          <w:rFonts w:ascii="Consolas" w:hAnsi="Consolas"/>
          <w:sz w:val="18"/>
        </w:rPr>
        <w:t>motivo</w:t>
      </w:r>
      <w:r>
        <w:t xml:space="preserve"> (3–500). La misma clave y contenido/actor devuelve la respuesta original; reutilizarla en otra ruta o con datos distintos devuelve 409. Las mutaciones completadas devuelven 201, incluidos reintentos. No hay PATCH/DELETE del ledger. Cantidad positiva hasta 9 enteros/3 decimales; costo unitario no negativo hasta 9 enteros/6 decimales. El ajuste admite signo y excluye cero.</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Método / recurso bajo /api/v1</w:t>
            </w:r>
          </w:p>
        </w:tc>
        <w:tc>
          <w:tcPr>
            <w:tcW w:type="dxa" w:w="4790"/>
            <w:vAlign w:val="center"/>
            <w:shd w:fill="18354A"/>
          </w:tcPr>
          <w:p>
            <w:pPr>
              <w:spacing w:after="80" w:before="80"/>
            </w:pPr>
            <w:r>
              <w:rPr>
                <w:b/>
                <w:color w:val="FFFFFF"/>
                <w:sz w:val="18"/>
              </w:rPr>
              <w:t>Contrato</w:t>
            </w:r>
          </w:p>
        </w:tc>
      </w:tr>
      <w:tr>
        <w:trPr>
          <w:cantSplit/>
        </w:trPr>
        <w:tc>
          <w:tcPr>
            <w:tcW w:type="dxa" w:w="4791"/>
            <w:vAlign w:val="center"/>
            <w:shd w:fill="F0F5F7"/>
          </w:tcPr>
          <w:p>
            <w:pPr>
              <w:spacing w:after="80" w:before="80"/>
            </w:pPr>
            <w:r>
              <w:rPr>
                <w:b w:val="0"/>
                <w:color w:val="253746"/>
                <w:sz w:val="18"/>
              </w:rPr>
              <w:t>GET /inventario/existencias</w:t>
            </w:r>
          </w:p>
        </w:tc>
        <w:tc>
          <w:tcPr>
            <w:tcW w:type="dxa" w:w="4791"/>
            <w:vAlign w:val="center"/>
            <w:shd w:fill="F0F5F7"/>
          </w:tcPr>
          <w:p>
            <w:pPr>
              <w:spacing w:after="80" w:before="80"/>
            </w:pPr>
            <w:r>
              <w:rPr>
                <w:b w:val="0"/>
                <w:color w:val="253746"/>
                <w:sz w:val="18"/>
              </w:rPr>
              <w:t>Administración/Logística/Mecánico; page/limit, search SKU/descripción, refaccionId opcional; incluye cero stock, mínimo y alerta. Solo Logística recibe valor/costoPromedio/moneda</w:t>
            </w:r>
          </w:p>
        </w:tc>
      </w:tr>
      <w:tr>
        <w:trPr>
          <w:cantSplit/>
        </w:trPr>
        <w:tc>
          <w:tcPr>
            <w:tcW w:type="dxa" w:w="4791"/>
            <w:vAlign w:val="center"/>
            <w:shd w:fill="FFFFFF"/>
          </w:tcPr>
          <w:p>
            <w:pPr>
              <w:spacing w:after="80" w:before="80"/>
            </w:pPr>
            <w:r>
              <w:rPr>
                <w:b w:val="0"/>
                <w:color w:val="253746"/>
                <w:sz w:val="18"/>
              </w:rPr>
              <w:t>GET /inventario/movimientos</w:t>
            </w:r>
          </w:p>
        </w:tc>
        <w:tc>
          <w:tcPr>
            <w:tcW w:type="dxa" w:w="4791"/>
            <w:vAlign w:val="center"/>
            <w:shd w:fill="FFFFFF"/>
          </w:tcPr>
          <w:p>
            <w:pPr>
              <w:spacing w:after="80" w:before="80"/>
            </w:pPr>
            <w:r>
              <w:rPr>
                <w:b w:val="0"/>
                <w:color w:val="253746"/>
                <w:sz w:val="18"/>
              </w:rPr>
              <w:t>Logística; page/limit, refaccionId/ordenId; movimientos con cantidades/valor firmados, costo histórico, saldo posterior, actor y motivo privado</w:t>
            </w:r>
          </w:p>
        </w:tc>
      </w:tr>
      <w:tr>
        <w:trPr>
          <w:cantSplit/>
        </w:trPr>
        <w:tc>
          <w:tcPr>
            <w:tcW w:type="dxa" w:w="4791"/>
            <w:vAlign w:val="center"/>
            <w:shd w:fill="F0F5F7"/>
          </w:tcPr>
          <w:p>
            <w:pPr>
              <w:spacing w:after="80" w:before="80"/>
            </w:pPr>
            <w:r>
              <w:rPr>
                <w:b w:val="0"/>
                <w:color w:val="253746"/>
                <w:sz w:val="18"/>
              </w:rPr>
              <w:t>POST /inventario/entradas</w:t>
            </w:r>
          </w:p>
        </w:tc>
        <w:tc>
          <w:tcPr>
            <w:tcW w:type="dxa" w:w="4791"/>
            <w:vAlign w:val="center"/>
            <w:shd w:fill="F0F5F7"/>
          </w:tcPr>
          <w:p>
            <w:pPr>
              <w:spacing w:after="80" w:before="80"/>
            </w:pPr>
            <w:r>
              <w:rPr>
                <w:b w:val="0"/>
                <w:color w:val="253746"/>
                <w:sz w:val="18"/>
              </w:rPr>
              <w:t>refaccionId, cantidad, costoUnitario; ingreso directo sin compra, p.ej. inventario inicial con comprobante</w:t>
            </w:r>
          </w:p>
        </w:tc>
      </w:tr>
      <w:tr>
        <w:trPr>
          <w:cantSplit/>
        </w:trPr>
        <w:tc>
          <w:tcPr>
            <w:tcW w:type="dxa" w:w="4791"/>
            <w:vAlign w:val="center"/>
            <w:shd w:fill="FFFFFF"/>
          </w:tcPr>
          <w:p>
            <w:pPr>
              <w:spacing w:after="80" w:before="80"/>
            </w:pPr>
            <w:r>
              <w:rPr>
                <w:b w:val="0"/>
                <w:color w:val="253746"/>
                <w:sz w:val="18"/>
              </w:rPr>
              <w:t>POST /inventario/entregas</w:t>
            </w:r>
          </w:p>
        </w:tc>
        <w:tc>
          <w:tcPr>
            <w:tcW w:type="dxa" w:w="4791"/>
            <w:vAlign w:val="center"/>
            <w:shd w:fill="FFFFFF"/>
          </w:tcPr>
          <w:p>
            <w:pPr>
              <w:spacing w:after="80" w:before="80"/>
            </w:pPr>
            <w:r>
              <w:rPr>
                <w:b w:val="0"/>
                <w:color w:val="253746"/>
                <w:sz w:val="18"/>
              </w:rPr>
              <w:t>refaccionId, ordenId, cantidad; descuenta al entregar a orden no finalizada, a promedio vigente</w:t>
            </w:r>
          </w:p>
        </w:tc>
      </w:tr>
      <w:tr>
        <w:trPr>
          <w:cantSplit/>
        </w:trPr>
        <w:tc>
          <w:tcPr>
            <w:tcW w:type="dxa" w:w="4791"/>
            <w:vAlign w:val="center"/>
            <w:shd w:fill="F0F5F7"/>
          </w:tcPr>
          <w:p>
            <w:pPr>
              <w:spacing w:after="80" w:before="80"/>
            </w:pPr>
            <w:r>
              <w:rPr>
                <w:b w:val="0"/>
                <w:color w:val="253746"/>
                <w:sz w:val="18"/>
              </w:rPr>
              <w:t>POST /inventario/devoluciones</w:t>
            </w:r>
          </w:p>
        </w:tc>
        <w:tc>
          <w:tcPr>
            <w:tcW w:type="dxa" w:w="4791"/>
            <w:vAlign w:val="center"/>
            <w:shd w:fill="F0F5F7"/>
          </w:tcPr>
          <w:p>
            <w:pPr>
              <w:spacing w:after="80" w:before="80"/>
            </w:pPr>
            <w:r>
              <w:rPr>
                <w:b w:val="0"/>
                <w:color w:val="253746"/>
                <w:sz w:val="18"/>
              </w:rPr>
              <w:t>origenId de entrega, cantidad; no puede exceder lo entregado sin devolver, incluso en concurrencia; costo original; admite orden cerrada o pieza inactiva</w:t>
            </w:r>
          </w:p>
        </w:tc>
      </w:tr>
      <w:tr>
        <w:trPr>
          <w:cantSplit/>
        </w:trPr>
        <w:tc>
          <w:tcPr>
            <w:tcW w:type="dxa" w:w="4791"/>
            <w:vAlign w:val="center"/>
            <w:shd w:fill="FFFFFF"/>
          </w:tcPr>
          <w:p>
            <w:pPr>
              <w:spacing w:after="80" w:before="80"/>
            </w:pPr>
            <w:r>
              <w:rPr>
                <w:b w:val="0"/>
                <w:color w:val="253746"/>
                <w:sz w:val="18"/>
              </w:rPr>
              <w:t>POST /inventario/ajustes</w:t>
            </w:r>
          </w:p>
        </w:tc>
        <w:tc>
          <w:tcPr>
            <w:tcW w:type="dxa" w:w="4791"/>
            <w:vAlign w:val="center"/>
            <w:shd w:fill="FFFFFF"/>
          </w:tcPr>
          <w:p>
            <w:pPr>
              <w:spacing w:after="80" w:before="80"/>
            </w:pPr>
            <w:r>
              <w:rPr>
                <w:b w:val="0"/>
                <w:color w:val="253746"/>
                <w:sz w:val="18"/>
              </w:rPr>
              <w:t>refaccionId, cantidad firmada; promedio vigente. Ajuste positivo sin saldo previo:409, usar entrada con costo</w:t>
            </w:r>
          </w:p>
        </w:tc>
      </w:tr>
      <w:tr>
        <w:trPr>
          <w:cantSplit/>
        </w:trPr>
        <w:tc>
          <w:tcPr>
            <w:tcW w:type="dxa" w:w="4791"/>
            <w:vAlign w:val="center"/>
            <w:shd w:fill="F0F5F7"/>
          </w:tcPr>
          <w:p>
            <w:pPr>
              <w:spacing w:after="80" w:before="80"/>
            </w:pPr>
            <w:r>
              <w:rPr>
                <w:b w:val="0"/>
                <w:color w:val="253746"/>
                <w:sz w:val="18"/>
              </w:rPr>
              <w:t>GET /inventario/ordenes/:id/materiales</w:t>
            </w:r>
          </w:p>
        </w:tc>
        <w:tc>
          <w:tcPr>
            <w:tcW w:type="dxa" w:w="4791"/>
            <w:vAlign w:val="center"/>
            <w:shd w:fill="F0F5F7"/>
          </w:tcPr>
          <w:p>
            <w:pPr>
              <w:spacing w:after="80" w:before="80"/>
            </w:pPr>
            <w:r>
              <w:rPr>
                <w:b w:val="0"/>
                <w:color w:val="253746"/>
                <w:sz w:val="18"/>
              </w:rPr>
              <w:t>Administración/Logística/Mecánico; cantidades y descripciones históricas, sin importes ni comprobantes privados</w:t>
            </w:r>
          </w:p>
        </w:tc>
      </w:tr>
      <w:tr>
        <w:trPr>
          <w:cantSplit/>
        </w:trPr>
        <w:tc>
          <w:tcPr>
            <w:tcW w:type="dxa" w:w="4791"/>
            <w:vAlign w:val="center"/>
            <w:shd w:fill="FFFFFF"/>
          </w:tcPr>
          <w:p>
            <w:pPr>
              <w:spacing w:after="80" w:before="80"/>
            </w:pPr>
            <w:r>
              <w:rPr>
                <w:b w:val="0"/>
                <w:color w:val="253746"/>
                <w:sz w:val="18"/>
              </w:rPr>
              <w:t>GET /inventario/ordenes/:id/costo</w:t>
            </w:r>
          </w:p>
        </w:tc>
        <w:tc>
          <w:tcPr>
            <w:tcW w:type="dxa" w:w="4791"/>
            <w:vAlign w:val="center"/>
            <w:shd w:fill="FFFFFF"/>
          </w:tcPr>
          <w:p>
            <w:pPr>
              <w:spacing w:after="80" w:before="80"/>
            </w:pPr>
            <w:r>
              <w:rPr>
                <w:b w:val="0"/>
                <w:color w:val="253746"/>
                <w:sz w:val="18"/>
              </w:rPr>
              <w:t>Solo Logística; costoRefacciones neto de entregas menos devoluciones, MXN; no incluye compras ni piezas descriptivas del cierre</w:t>
            </w:r>
          </w:p>
        </w:tc>
      </w:tr>
      <w:tr>
        <w:trPr>
          <w:cantSplit/>
        </w:trPr>
        <w:tc>
          <w:tcPr>
            <w:tcW w:type="dxa" w:w="4791"/>
            <w:vAlign w:val="center"/>
            <w:shd w:fill="F0F5F7"/>
          </w:tcPr>
          <w:p>
            <w:pPr>
              <w:spacing w:after="80" w:before="80"/>
            </w:pPr>
            <w:r>
              <w:rPr>
                <w:b w:val="0"/>
                <w:color w:val="253746"/>
                <w:sz w:val="18"/>
              </w:rPr>
              <w:t>GET /compras</w:t>
            </w:r>
          </w:p>
        </w:tc>
        <w:tc>
          <w:tcPr>
            <w:tcW w:type="dxa" w:w="4791"/>
            <w:vAlign w:val="center"/>
            <w:shd w:fill="F0F5F7"/>
          </w:tcPr>
          <w:p>
            <w:pPr>
              <w:spacing w:after="80" w:before="80"/>
            </w:pPr>
            <w:r>
              <w:rPr>
                <w:b w:val="0"/>
                <w:color w:val="253746"/>
                <w:sz w:val="18"/>
              </w:rPr>
              <w:t>Logística; page/limit, estado opcional; proveedor y líneas, orden fecha/ID descendente</w:t>
            </w:r>
          </w:p>
        </w:tc>
      </w:tr>
      <w:tr>
        <w:trPr>
          <w:cantSplit/>
        </w:trPr>
        <w:tc>
          <w:tcPr>
            <w:tcW w:type="dxa" w:w="4791"/>
            <w:vAlign w:val="center"/>
            <w:shd w:fill="FFFFFF"/>
          </w:tcPr>
          <w:p>
            <w:pPr>
              <w:spacing w:after="80" w:before="80"/>
            </w:pPr>
            <w:r>
              <w:rPr>
                <w:b w:val="0"/>
                <w:color w:val="253746"/>
                <w:sz w:val="18"/>
              </w:rPr>
              <w:t>GET /compras/:id</w:t>
            </w:r>
          </w:p>
        </w:tc>
        <w:tc>
          <w:tcPr>
            <w:tcW w:type="dxa" w:w="4791"/>
            <w:vAlign w:val="center"/>
            <w:shd w:fill="FFFFFF"/>
          </w:tcPr>
          <w:p>
            <w:pPr>
              <w:spacing w:after="80" w:before="80"/>
            </w:pPr>
            <w:r>
              <w:rPr>
                <w:b w:val="0"/>
                <w:color w:val="253746"/>
                <w:sz w:val="18"/>
              </w:rPr>
              <w:t>Logística; líneas, cantidades pedidas/recibidas, costo unitario histórico, totalMXN, historial privado con actor/motivo</w:t>
            </w:r>
          </w:p>
        </w:tc>
      </w:tr>
      <w:tr>
        <w:trPr>
          <w:cantSplit/>
        </w:trPr>
        <w:tc>
          <w:tcPr>
            <w:tcW w:type="dxa" w:w="4791"/>
            <w:vAlign w:val="center"/>
            <w:shd w:fill="F0F5F7"/>
          </w:tcPr>
          <w:p>
            <w:pPr>
              <w:spacing w:after="80" w:before="80"/>
            </w:pPr>
            <w:r>
              <w:rPr>
                <w:b w:val="0"/>
                <w:color w:val="253746"/>
                <w:sz w:val="18"/>
              </w:rPr>
              <w:t>POST /compras</w:t>
            </w:r>
          </w:p>
        </w:tc>
        <w:tc>
          <w:tcPr>
            <w:tcW w:type="dxa" w:w="4791"/>
            <w:vAlign w:val="center"/>
            <w:shd w:fill="F0F5F7"/>
          </w:tcPr>
          <w:p>
            <w:pPr>
              <w:spacing w:after="80" w:before="80"/>
            </w:pPr>
            <w:r>
              <w:rPr>
                <w:b w:val="0"/>
                <w:color w:val="253746"/>
                <w:sz w:val="18"/>
              </w:rPr>
              <w:t>proveedorId activo, referencia, lineas de refaccionId/cantidad/costoUnitario; 1–50 líneas de piezas distintas; crea BORRADOR sin movimientos</w:t>
            </w:r>
          </w:p>
        </w:tc>
      </w:tr>
      <w:tr>
        <w:trPr>
          <w:cantSplit/>
        </w:trPr>
        <w:tc>
          <w:tcPr>
            <w:tcW w:type="dxa" w:w="4791"/>
            <w:vAlign w:val="center"/>
            <w:shd w:fill="FFFFFF"/>
          </w:tcPr>
          <w:p>
            <w:pPr>
              <w:spacing w:after="80" w:before="80"/>
            </w:pPr>
            <w:r>
              <w:rPr>
                <w:b w:val="0"/>
                <w:color w:val="253746"/>
                <w:sz w:val="18"/>
              </w:rPr>
              <w:t>POST /compras/:id/aprobar</w:t>
            </w:r>
          </w:p>
        </w:tc>
        <w:tc>
          <w:tcPr>
            <w:tcW w:type="dxa" w:w="4791"/>
            <w:vAlign w:val="center"/>
            <w:shd w:fill="FFFFFF"/>
          </w:tcPr>
          <w:p>
            <w:pPr>
              <w:spacing w:after="80" w:before="80"/>
            </w:pPr>
            <w:r>
              <w:rPr>
                <w:b w:val="0"/>
                <w:color w:val="253746"/>
                <w:sz w:val="18"/>
              </w:rPr>
              <w:t>version; solo BORRADOR, aprobador fijado por sesión, admite creador; no genera entradas</w:t>
            </w:r>
          </w:p>
        </w:tc>
      </w:tr>
      <w:tr>
        <w:trPr>
          <w:cantSplit/>
        </w:trPr>
        <w:tc>
          <w:tcPr>
            <w:tcW w:type="dxa" w:w="4791"/>
            <w:vAlign w:val="center"/>
            <w:shd w:fill="F0F5F7"/>
          </w:tcPr>
          <w:p>
            <w:pPr>
              <w:spacing w:after="80" w:before="80"/>
            </w:pPr>
            <w:r>
              <w:rPr>
                <w:b w:val="0"/>
                <w:color w:val="253746"/>
                <w:sz w:val="18"/>
              </w:rPr>
              <w:t>POST /compras/:id/cancelar</w:t>
            </w:r>
          </w:p>
        </w:tc>
        <w:tc>
          <w:tcPr>
            <w:tcW w:type="dxa" w:w="4791"/>
            <w:vAlign w:val="center"/>
            <w:shd w:fill="F0F5F7"/>
          </w:tcPr>
          <w:p>
            <w:pPr>
              <w:spacing w:after="80" w:before="80"/>
            </w:pPr>
            <w:r>
              <w:rPr>
                <w:b w:val="0"/>
                <w:color w:val="253746"/>
                <w:sz w:val="18"/>
              </w:rPr>
              <w:t>version; solo BORRADOR/APROBADA sin recepción; conserva historia</w:t>
            </w:r>
          </w:p>
        </w:tc>
      </w:tr>
      <w:tr>
        <w:trPr>
          <w:cantSplit/>
        </w:trPr>
        <w:tc>
          <w:tcPr>
            <w:tcW w:type="dxa" w:w="4791"/>
            <w:vAlign w:val="center"/>
            <w:shd w:fill="FFFFFF"/>
          </w:tcPr>
          <w:p>
            <w:pPr>
              <w:spacing w:after="80" w:before="80"/>
            </w:pPr>
            <w:r>
              <w:rPr>
                <w:b w:val="0"/>
                <w:color w:val="253746"/>
                <w:sz w:val="18"/>
              </w:rPr>
              <w:t>POST /compras/:id/recepciones</w:t>
            </w:r>
          </w:p>
        </w:tc>
        <w:tc>
          <w:tcPr>
            <w:tcW w:type="dxa" w:w="4791"/>
            <w:vAlign w:val="center"/>
            <w:shd w:fill="FFFFFF"/>
          </w:tcPr>
          <w:p>
            <w:pPr>
              <w:spacing w:after="80" w:before="80"/>
            </w:pPr>
            <w:r>
              <w:rPr>
                <w:b w:val="0"/>
                <w:color w:val="253746"/>
                <w:sz w:val="18"/>
              </w:rPr>
              <w:t>version, lineas de lineaId/cantidad (1–50 únicas); solo APROBADA/PARCIAL; límite por pendiente; atomicidad de todo el lote y stock; estado PARCIAL/RECIBIDA</w:t>
            </w:r>
          </w:p>
        </w:tc>
      </w:tr>
    </w:tbl>
    <w:p>
      <w:pPr>
        <w:spacing w:after="20"/>
      </w:pPr>
    </w:p>
    <w:p>
      <w:r>
        <w:t>Las recepciones conservan el costo aprobado de cada línea; no aceptan sobrescribir precios ni moneda. Falta de stock, versión obsoleta, inactividad, recepción excesiva o estado incompatible:409. Cero cantidad:400. Claves idempotentes y saldos se protegen bajo un bloqueo transaccional del almacén único, aislamiento READ COMMITTED. El diseño serial inicial prioriza consistencia; no afirma capacidad de múltiples almacenes o alto volumen.</w:t>
      </w:r>
    </w:p>
    <w:p>
      <w:pPr>
        <w:pStyle w:val="Heading2"/>
      </w:pPr>
      <w:r>
        <w:t>A. Mantenimiento preventivo — Fase 5</w:t>
      </w:r>
    </w:p>
    <w:p>
      <w:r>
        <w:t xml:space="preserve">Lectura para Administración/Logística/Mecánico. Mutaciones de planes y programación solo Logística; todos los cambios requieren sesión/Origin/CSRF. Sin DELETE ni intervalos precargados. </w:t>
      </w:r>
      <w:r>
        <w:rPr>
          <w:rFonts w:ascii="Consolas" w:hAnsi="Consolas"/>
          <w:sz w:val="18"/>
        </w:rPr>
        <w:t>intervaloKm</w:t>
      </w:r>
      <w:r>
        <w:t xml:space="preserve"> entero 1–10,000,000; kilometrajes enteros 0–2,147,483,647. Los límites son técnicos. Nombre de servicio 3–100, único por unidad; checklist de 1–50 textos distintos de 3–200 caracteres, recortados. </w:t>
      </w:r>
      <w:r>
        <w:rPr>
          <w:rFonts w:ascii="Consolas" w:hAnsi="Consolas"/>
          <w:sz w:val="18"/>
        </w:rPr>
        <w:t>ultimoServicioKm</w:t>
      </w:r>
      <w:r>
        <w:t xml:space="preserve"> inicial debe ser menor o igual al kilometraje actual de un autobús activo y no puede modificarse por PATCH.</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Método / recurso bajo /api/v1</w:t>
            </w:r>
          </w:p>
        </w:tc>
        <w:tc>
          <w:tcPr>
            <w:tcW w:type="dxa" w:w="4790"/>
            <w:vAlign w:val="center"/>
            <w:shd w:fill="18354A"/>
          </w:tcPr>
          <w:p>
            <w:pPr>
              <w:spacing w:after="80" w:before="80"/>
            </w:pPr>
            <w:r>
              <w:rPr>
                <w:b/>
                <w:color w:val="FFFFFF"/>
                <w:sz w:val="18"/>
              </w:rPr>
              <w:t>Contrato</w:t>
            </w:r>
          </w:p>
        </w:tc>
      </w:tr>
      <w:tr>
        <w:trPr>
          <w:cantSplit/>
        </w:trPr>
        <w:tc>
          <w:tcPr>
            <w:tcW w:type="dxa" w:w="4791"/>
            <w:vAlign w:val="center"/>
            <w:shd w:fill="F0F5F7"/>
          </w:tcPr>
          <w:p>
            <w:pPr>
              <w:spacing w:after="80" w:before="80"/>
            </w:pPr>
            <w:r>
              <w:rPr>
                <w:b w:val="0"/>
                <w:color w:val="253746"/>
                <w:sz w:val="18"/>
              </w:rPr>
              <w:t>GET /mantenimiento/planes</w:t>
            </w:r>
          </w:p>
        </w:tc>
        <w:tc>
          <w:tcPr>
            <w:tcW w:type="dxa" w:w="4791"/>
            <w:vAlign w:val="center"/>
            <w:shd w:fill="F0F5F7"/>
          </w:tcPr>
          <w:p>
            <w:pPr>
              <w:spacing w:after="80" w:before="80"/>
            </w:pPr>
            <w:r>
              <w:rPr>
                <w:b w:val="0"/>
                <w:color w:val="253746"/>
                <w:sz w:val="18"/>
              </w:rPr>
              <w:t>page/limit, autobusId, search nombre/unidad, activo=true/false, vencido=true/false; cálculo y filtro de vencimiento en servidor antes de paginar</w:t>
            </w:r>
          </w:p>
        </w:tc>
      </w:tr>
      <w:tr>
        <w:trPr>
          <w:cantSplit/>
        </w:trPr>
        <w:tc>
          <w:tcPr>
            <w:tcW w:type="dxa" w:w="4791"/>
            <w:vAlign w:val="center"/>
            <w:shd w:fill="FFFFFF"/>
          </w:tcPr>
          <w:p>
            <w:pPr>
              <w:spacing w:after="80" w:before="80"/>
            </w:pPr>
            <w:r>
              <w:rPr>
                <w:b w:val="0"/>
                <w:color w:val="253746"/>
                <w:sz w:val="18"/>
              </w:rPr>
              <w:t>POST /mantenimiento/planes</w:t>
            </w:r>
          </w:p>
        </w:tc>
        <w:tc>
          <w:tcPr>
            <w:tcW w:type="dxa" w:w="4791"/>
            <w:vAlign w:val="center"/>
            <w:shd w:fill="FFFFFF"/>
          </w:tcPr>
          <w:p>
            <w:pPr>
              <w:spacing w:after="80" w:before="80"/>
            </w:pPr>
            <w:r>
              <w:rPr>
                <w:b w:val="0"/>
                <w:color w:val="253746"/>
                <w:sz w:val="18"/>
              </w:rPr>
              <w:t>autobusId, nombre, intervaloKm, ultimoServicioKm, checklist; alta activa y auditoría</w:t>
            </w:r>
          </w:p>
        </w:tc>
      </w:tr>
      <w:tr>
        <w:trPr>
          <w:cantSplit/>
        </w:trPr>
        <w:tc>
          <w:tcPr>
            <w:tcW w:type="dxa" w:w="4791"/>
            <w:vAlign w:val="center"/>
            <w:shd w:fill="F0F5F7"/>
          </w:tcPr>
          <w:p>
            <w:pPr>
              <w:spacing w:after="80" w:before="80"/>
            </w:pPr>
            <w:r>
              <w:rPr>
                <w:b w:val="0"/>
                <w:color w:val="253746"/>
                <w:sz w:val="18"/>
              </w:rPr>
              <w:t>GET /mantenimiento/planes/:id</w:t>
            </w:r>
          </w:p>
        </w:tc>
        <w:tc>
          <w:tcPr>
            <w:tcW w:type="dxa" w:w="4791"/>
            <w:vAlign w:val="center"/>
            <w:shd w:fill="F0F5F7"/>
          </w:tcPr>
          <w:p>
            <w:pPr>
              <w:spacing w:after="80" w:before="80"/>
            </w:pPr>
            <w:r>
              <w:rPr>
                <w:b w:val="0"/>
                <w:color w:val="253746"/>
                <w:sz w:val="18"/>
              </w:rPr>
              <w:t>Plan, flota actual, proximoKm, restanKm, vencido y ejecucionActiva si existe</w:t>
            </w:r>
          </w:p>
        </w:tc>
      </w:tr>
      <w:tr>
        <w:trPr>
          <w:cantSplit/>
        </w:trPr>
        <w:tc>
          <w:tcPr>
            <w:tcW w:type="dxa" w:w="4791"/>
            <w:vAlign w:val="center"/>
            <w:shd w:fill="FFFFFF"/>
          </w:tcPr>
          <w:p>
            <w:pPr>
              <w:spacing w:after="80" w:before="80"/>
            </w:pPr>
            <w:r>
              <w:rPr>
                <w:b w:val="0"/>
                <w:color w:val="253746"/>
                <w:sz w:val="18"/>
              </w:rPr>
              <w:t>PATCH /mantenimiento/planes/:id</w:t>
            </w:r>
          </w:p>
        </w:tc>
        <w:tc>
          <w:tcPr>
            <w:tcW w:type="dxa" w:w="4791"/>
            <w:vAlign w:val="center"/>
            <w:shd w:fill="FFFFFF"/>
          </w:tcPr>
          <w:p>
            <w:pPr>
              <w:spacing w:after="80" w:before="80"/>
            </w:pPr>
            <w:r>
              <w:rPr>
                <w:b w:val="0"/>
                <w:color w:val="253746"/>
                <w:sz w:val="18"/>
              </w:rPr>
              <w:t>nombre, intervaloKm, checklist completos + version/motivo; preserva snapshots de ejecuciones</w:t>
            </w:r>
          </w:p>
        </w:tc>
      </w:tr>
      <w:tr>
        <w:trPr>
          <w:cantSplit/>
        </w:trPr>
        <w:tc>
          <w:tcPr>
            <w:tcW w:type="dxa" w:w="4791"/>
            <w:vAlign w:val="center"/>
            <w:shd w:fill="F0F5F7"/>
          </w:tcPr>
          <w:p>
            <w:pPr>
              <w:spacing w:after="80" w:before="80"/>
            </w:pPr>
            <w:r>
              <w:rPr>
                <w:b w:val="0"/>
                <w:color w:val="253746"/>
                <w:sz w:val="18"/>
              </w:rPr>
              <w:t>PATCH /mantenimiento/planes/:id/activacion</w:t>
            </w:r>
          </w:p>
        </w:tc>
        <w:tc>
          <w:tcPr>
            <w:tcW w:type="dxa" w:w="4791"/>
            <w:vAlign w:val="center"/>
            <w:shd w:fill="F0F5F7"/>
          </w:tcPr>
          <w:p>
            <w:pPr>
              <w:spacing w:after="80" w:before="80"/>
            </w:pPr>
            <w:r>
              <w:rPr>
                <w:b w:val="0"/>
                <w:color w:val="253746"/>
                <w:sz w:val="18"/>
              </w:rPr>
              <w:t>activo boolean + version/motivo; no elimina ni cancela ejecuciones abiertas</w:t>
            </w:r>
          </w:p>
        </w:tc>
      </w:tr>
      <w:tr>
        <w:trPr>
          <w:cantSplit/>
        </w:trPr>
        <w:tc>
          <w:tcPr>
            <w:tcW w:type="dxa" w:w="4791"/>
            <w:vAlign w:val="center"/>
            <w:shd w:fill="FFFFFF"/>
          </w:tcPr>
          <w:p>
            <w:pPr>
              <w:spacing w:after="80" w:before="80"/>
            </w:pPr>
            <w:r>
              <w:rPr>
                <w:b w:val="0"/>
                <w:color w:val="253746"/>
                <w:sz w:val="18"/>
              </w:rPr>
              <w:t>POST /mantenimiento/planes/:id/programar</w:t>
            </w:r>
          </w:p>
        </w:tc>
        <w:tc>
          <w:tcPr>
            <w:tcW w:type="dxa" w:w="4791"/>
            <w:vAlign w:val="center"/>
            <w:shd w:fill="FFFFFF"/>
          </w:tcPr>
          <w:p>
            <w:pPr>
              <w:spacing w:after="80" w:before="80"/>
            </w:pPr>
            <w:r>
              <w:rPr>
                <w:b w:val="0"/>
                <w:color w:val="253746"/>
                <w:sz w:val="18"/>
              </w:rPr>
              <w:t>version/motivo y mecanicoIds activos únicos, 1–100; plan/unidad activos; crea orden ABIERTA y ejecución snapshot con asignación, sin fallas ficticias; 201</w:t>
            </w:r>
          </w:p>
        </w:tc>
      </w:tr>
      <w:tr>
        <w:trPr>
          <w:cantSplit/>
        </w:trPr>
        <w:tc>
          <w:tcPr>
            <w:tcW w:type="dxa" w:w="4791"/>
            <w:vAlign w:val="center"/>
            <w:shd w:fill="F0F5F7"/>
          </w:tcPr>
          <w:p>
            <w:pPr>
              <w:spacing w:after="80" w:before="80"/>
            </w:pPr>
            <w:r>
              <w:rPr>
                <w:b w:val="0"/>
                <w:color w:val="253746"/>
                <w:sz w:val="18"/>
              </w:rPr>
              <w:t>GET /mantenimiento/planes/:id/ejecuciones</w:t>
            </w:r>
          </w:p>
        </w:tc>
        <w:tc>
          <w:tcPr>
            <w:tcW w:type="dxa" w:w="4791"/>
            <w:vAlign w:val="center"/>
            <w:shd w:fill="F0F5F7"/>
          </w:tcPr>
          <w:p>
            <w:pPr>
              <w:spacing w:after="80" w:before="80"/>
            </w:pPr>
            <w:r>
              <w:rPr>
                <w:b w:val="0"/>
                <w:color w:val="253746"/>
                <w:sz w:val="18"/>
              </w:rPr>
              <w:t>page/limit; ejecuciones con checklist histórico y orden; fecha/ID descendente</w:t>
            </w:r>
          </w:p>
        </w:tc>
      </w:tr>
      <w:tr>
        <w:trPr>
          <w:cantSplit/>
        </w:trPr>
        <w:tc>
          <w:tcPr>
            <w:tcW w:type="dxa" w:w="4791"/>
            <w:vAlign w:val="center"/>
            <w:shd w:fill="FFFFFF"/>
          </w:tcPr>
          <w:p>
            <w:pPr>
              <w:spacing w:after="80" w:before="80"/>
            </w:pPr>
            <w:r>
              <w:rPr>
                <w:b w:val="0"/>
                <w:color w:val="253746"/>
                <w:sz w:val="18"/>
              </w:rPr>
              <w:t>GET /mantenimiento/planes/:id/historial</w:t>
            </w:r>
          </w:p>
        </w:tc>
        <w:tc>
          <w:tcPr>
            <w:tcW w:type="dxa" w:w="4791"/>
            <w:vAlign w:val="center"/>
            <w:shd w:fill="FFFFFF"/>
          </w:tcPr>
          <w:p>
            <w:pPr>
              <w:spacing w:after="80" w:before="80"/>
            </w:pPr>
            <w:r>
              <w:rPr>
                <w:b w:val="0"/>
                <w:color w:val="253746"/>
                <w:sz w:val="18"/>
              </w:rPr>
              <w:t>page/limit; eventos, actor, fecha y motivo; orden descendente estable</w:t>
            </w:r>
          </w:p>
        </w:tc>
      </w:tr>
      <w:tr>
        <w:trPr>
          <w:cantSplit/>
        </w:trPr>
        <w:tc>
          <w:tcPr>
            <w:tcW w:type="dxa" w:w="4791"/>
            <w:vAlign w:val="center"/>
            <w:shd w:fill="F0F5F7"/>
          </w:tcPr>
          <w:p>
            <w:pPr>
              <w:spacing w:after="80" w:before="80"/>
            </w:pPr>
            <w:r>
              <w:rPr>
                <w:b w:val="0"/>
                <w:color w:val="253746"/>
                <w:sz w:val="18"/>
              </w:rPr>
              <w:t>GET /mantenimiento/ejecuciones/:id</w:t>
            </w:r>
          </w:p>
        </w:tc>
        <w:tc>
          <w:tcPr>
            <w:tcW w:type="dxa" w:w="4791"/>
            <w:vAlign w:val="center"/>
            <w:shd w:fill="F0F5F7"/>
          </w:tcPr>
          <w:p>
            <w:pPr>
              <w:spacing w:after="80" w:before="80"/>
            </w:pPr>
            <w:r>
              <w:rPr>
                <w:b w:val="0"/>
                <w:color w:val="253746"/>
                <w:sz w:val="18"/>
              </w:rPr>
              <w:t>Snapshot, pasos, orden/version/estado/asignaciones y lectura actual de flota</w:t>
            </w:r>
          </w:p>
        </w:tc>
      </w:tr>
      <w:tr>
        <w:trPr>
          <w:cantSplit/>
        </w:trPr>
        <w:tc>
          <w:tcPr>
            <w:tcW w:type="dxa" w:w="4791"/>
            <w:vAlign w:val="center"/>
            <w:shd w:fill="FFFFFF"/>
          </w:tcPr>
          <w:p>
            <w:pPr>
              <w:spacing w:after="80" w:before="80"/>
            </w:pPr>
            <w:r>
              <w:rPr>
                <w:b w:val="0"/>
                <w:color w:val="253746"/>
                <w:sz w:val="18"/>
              </w:rPr>
              <w:t>PATCH /mantenimiento/ejecuciones/:id/checklist</w:t>
            </w:r>
          </w:p>
        </w:tc>
        <w:tc>
          <w:tcPr>
            <w:tcW w:type="dxa" w:w="4791"/>
            <w:vAlign w:val="center"/>
            <w:shd w:fill="FFFFFF"/>
          </w:tcPr>
          <w:p>
            <w:pPr>
              <w:spacing w:after="80" w:before="80"/>
            </w:pPr>
            <w:r>
              <w:rPr>
                <w:b w:val="0"/>
                <w:color w:val="253746"/>
                <w:sz w:val="18"/>
              </w:rPr>
              <w:t>Solo Mecánico asignado, orden EN_PROCESO; version de orden, motivo, pasos completos (id/completado/observaciones); observaciones hasta 500, puede ser vacío. Guarda avance e incrementa versión de orden</w:t>
            </w:r>
          </w:p>
        </w:tc>
      </w:tr>
    </w:tbl>
    <w:p>
      <w:pPr>
        <w:spacing w:after="20"/>
      </w:pPr>
    </w:p>
    <w:p>
      <w:r>
        <w:t>Plan vencido = plan activo + unidad activa + kilometraje actual &gt;= ultimoServicioKm + intervaloKm. No se utilizan fechas para vencimiento. Programar antes del objetivo es posible con motivo; no cambia la base hasta terminar. Una ejecución abierta por plan mediante clave única nullable. Reintento de programación con versión anterior produce 409 y no crea otra orden; consultar ejecucionActiva para recuperar la orden ya creada.</w:t>
      </w:r>
    </w:p>
    <w:p>
      <w:r>
        <w:rPr>
          <w:rFonts w:ascii="Consolas" w:hAnsi="Consolas"/>
          <w:sz w:val="18"/>
        </w:rPr>
        <w:t>GET /ordenes/:id</w:t>
      </w:r>
      <w:r>
        <w:t xml:space="preserve"> añade </w:t>
      </w:r>
      <w:r>
        <w:rPr>
          <w:rFonts w:ascii="Consolas" w:hAnsi="Consolas"/>
          <w:sz w:val="18"/>
        </w:rPr>
        <w:t>preventivo: {id,planId}|null</w:t>
      </w:r>
      <w:r>
        <w:t xml:space="preserve"> y kilometraje actual en su proyección de autobús. Inicio, espera, asignación logística, piezas y cierre usan el flujo existente. Para una orden preventiva, </w:t>
      </w:r>
      <w:r>
        <w:rPr>
          <w:rFonts w:ascii="Consolas" w:hAnsi="Consolas"/>
          <w:sz w:val="18"/>
        </w:rPr>
        <w:t>/ordenes/:id/finalizar</w:t>
      </w:r>
      <w:r>
        <w:t xml:space="preserve"> exige además </w:t>
      </w:r>
      <w:r>
        <w:rPr>
          <w:rFonts w:ascii="Consolas" w:hAnsi="Consolas"/>
          <w:sz w:val="18"/>
        </w:rPr>
        <w:t>kilometrajePreventivo</w:t>
      </w:r>
      <w:r>
        <w:t xml:space="preserve"> entero igual al kilometraje actual revisado de flota y todos los pasos completos. La transacción cierra ejecución/orden, conserva lectura/UTC/responsable, libera la clave activa y actualiza ultimoServicioKm/version del plan. Si la lectura cambió o falta checklist:409 sin cierre parcial. No modifica odómetro ni estado de autobús y no registra otro consumo/costo.</w:t>
      </w:r>
    </w:p>
    <w:p>
      <w:r>
        <w:t>La edición de kilometraje en flota se serializa con programación/cierre y no puede retroceder por debajo de la mayor lectura de último servicio registrada en planes de esa unidad. No se permite corregir un cierre o reemplazar odómetro por este mecanismo. La reasignación de órdenes preventivas es solo de Logística; la política previa de órdenes correctivas se conserva.</w:t>
      </w:r>
    </w:p>
    <w:p>
      <w:pPr>
        <w:pStyle w:val="Heading2"/>
      </w:pPr>
      <w:r>
        <w:t>A. Reportes y exportación — Fase 6</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Método / recurso bajo /api/v1</w:t>
            </w:r>
          </w:p>
        </w:tc>
        <w:tc>
          <w:tcPr>
            <w:tcW w:type="dxa" w:w="4790"/>
            <w:vAlign w:val="center"/>
            <w:shd w:fill="18354A"/>
          </w:tcPr>
          <w:p>
            <w:pPr>
              <w:spacing w:after="80" w:before="80"/>
            </w:pPr>
            <w:r>
              <w:rPr>
                <w:b/>
                <w:color w:val="FFFFFF"/>
                <w:sz w:val="18"/>
              </w:rPr>
              <w:t>Contrato</w:t>
            </w:r>
          </w:p>
        </w:tc>
      </w:tr>
      <w:tr>
        <w:trPr>
          <w:cantSplit/>
        </w:trPr>
        <w:tc>
          <w:tcPr>
            <w:tcW w:type="dxa" w:w="4791"/>
            <w:vAlign w:val="center"/>
            <w:shd w:fill="F0F5F7"/>
          </w:tcPr>
          <w:p>
            <w:pPr>
              <w:spacing w:after="80" w:before="80"/>
            </w:pPr>
            <w:r>
              <w:rPr>
                <w:b w:val="0"/>
                <w:color w:val="253746"/>
                <w:sz w:val="18"/>
              </w:rPr>
              <w:t>GET /reportes/catalogo</w:t>
            </w:r>
          </w:p>
        </w:tc>
        <w:tc>
          <w:tcPr>
            <w:tcW w:type="dxa" w:w="4791"/>
            <w:vAlign w:val="center"/>
            <w:shd w:fill="F0F5F7"/>
          </w:tcPr>
          <w:p>
            <w:pPr>
              <w:spacing w:after="80" w:before="80"/>
            </w:pPr>
            <w:r>
              <w:rPr>
                <w:b w:val="0"/>
                <w:color w:val="253746"/>
                <w:sz w:val="18"/>
              </w:rPr>
              <w:t>Sesión activa; tipos/títulos/descripciones y flag financiero de los reportes permitidos al rol</w:t>
            </w:r>
          </w:p>
        </w:tc>
      </w:tr>
      <w:tr>
        <w:trPr>
          <w:cantSplit/>
        </w:trPr>
        <w:tc>
          <w:tcPr>
            <w:tcW w:type="dxa" w:w="4791"/>
            <w:vAlign w:val="center"/>
            <w:shd w:fill="FFFFFF"/>
          </w:tcPr>
          <w:p>
            <w:pPr>
              <w:spacing w:after="80" w:before="80"/>
            </w:pPr>
            <w:r>
              <w:rPr>
                <w:b w:val="0"/>
                <w:color w:val="253746"/>
                <w:sz w:val="18"/>
              </w:rPr>
              <w:t>GET /reportes/:tipo</w:t>
            </w:r>
          </w:p>
        </w:tc>
        <w:tc>
          <w:tcPr>
            <w:tcW w:type="dxa" w:w="4791"/>
            <w:vAlign w:val="center"/>
            <w:shd w:fill="FFFFFF"/>
          </w:tcPr>
          <w:p>
            <w:pPr>
              <w:spacing w:after="80" w:before="80"/>
            </w:pPr>
            <w:r>
              <w:rPr>
                <w:b w:val="0"/>
                <w:color w:val="253746"/>
                <w:sz w:val="18"/>
              </w:rPr>
              <w:t>Columnas tipadas, data paginada, total, resumen de todo el conjunto filtrado, alcance, descripcion, generadoAt UTC, page/limit</w:t>
            </w:r>
          </w:p>
        </w:tc>
      </w:tr>
      <w:tr>
        <w:trPr>
          <w:cantSplit/>
        </w:trPr>
        <w:tc>
          <w:tcPr>
            <w:tcW w:type="dxa" w:w="4791"/>
            <w:vAlign w:val="center"/>
            <w:shd w:fill="F0F5F7"/>
          </w:tcPr>
          <w:p>
            <w:pPr>
              <w:spacing w:after="80" w:before="80"/>
            </w:pPr>
            <w:r>
              <w:rPr>
                <w:b w:val="0"/>
                <w:color w:val="253746"/>
                <w:sz w:val="18"/>
              </w:rPr>
              <w:t>GET /reportes/:tipo/csv</w:t>
            </w:r>
          </w:p>
        </w:tc>
        <w:tc>
          <w:tcPr>
            <w:tcW w:type="dxa" w:w="4791"/>
            <w:vAlign w:val="center"/>
            <w:shd w:fill="F0F5F7"/>
          </w:tcPr>
          <w:p>
            <w:pPr>
              <w:spacing w:after="80" w:before="80"/>
            </w:pPr>
            <w:r>
              <w:rPr>
                <w:b w:val="0"/>
                <w:color w:val="253746"/>
                <w:sz w:val="18"/>
              </w:rPr>
              <w:t>Mismos permisos/filtros; exporta todas las filas filtradas, ignora paginación para filas. UTF-8 con BOM, comas, CRLF, comillas RFC 4180, attachment y no-store; X-Total-Count indica filas de datos</w:t>
            </w:r>
          </w:p>
        </w:tc>
      </w:tr>
    </w:tbl>
    <w:p>
      <w:pPr>
        <w:spacing w:after="20"/>
      </w:pPr>
    </w:p>
    <w:p>
      <w:r>
        <w:t>Tipos: flota, fallas, ordenes, preventivos, compras, inventario, costos. Desconocido:404. Compras/inventario/costos solo Logística/Contabilidad. Administración/Logística acceden a todos los operativos; Mecánico ve flota/preventivos, órdenes asignadas vigentes y fallas propias/asignadas; Operador solo fallas propias; Contabilidad solo los tres financieros. Rol insuficiente:403; sesión inválida:401.</w:t>
      </w:r>
    </w:p>
    <w:p>
      <w:r>
        <w:t>Todos aceptan search/page/limit (máximo 100 en JSON). Filtros específicos se combinan por intersección y se aplican antes de contar/paginar:</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Filtros adicionales</w:t>
            </w:r>
          </w:p>
        </w:tc>
        <w:tc>
          <w:tcPr>
            <w:tcW w:type="dxa" w:w="3194"/>
            <w:vAlign w:val="center"/>
            <w:shd w:fill="18354A"/>
          </w:tcPr>
          <w:p>
            <w:pPr>
              <w:spacing w:after="80" w:before="80"/>
            </w:pPr>
            <w:r>
              <w:rPr>
                <w:b/>
                <w:color w:val="FFFFFF"/>
                <w:sz w:val="18"/>
              </w:rPr>
              <w:t>Totales / semántica</w:t>
            </w:r>
          </w:p>
        </w:tc>
      </w:tr>
      <w:tr>
        <w:trPr>
          <w:cantSplit/>
        </w:trPr>
        <w:tc>
          <w:tcPr>
            <w:tcW w:type="dxa" w:w="3194"/>
            <w:vAlign w:val="center"/>
            <w:shd w:fill="F0F5F7"/>
          </w:tcPr>
          <w:p>
            <w:pPr>
              <w:spacing w:after="80" w:before="80"/>
            </w:pPr>
            <w:r>
              <w:rPr>
                <w:b w:val="0"/>
                <w:color w:val="253746"/>
                <w:sz w:val="18"/>
              </w:rPr>
              <w:t>flota</w:t>
            </w:r>
          </w:p>
        </w:tc>
        <w:tc>
          <w:tcPr>
            <w:tcW w:type="dxa" w:w="3194"/>
            <w:vAlign w:val="center"/>
            <w:shd w:fill="F0F5F7"/>
          </w:tcPr>
          <w:p>
            <w:pPr>
              <w:spacing w:after="80" w:before="80"/>
            </w:pPr>
            <w:r>
              <w:rPr>
                <w:b w:val="0"/>
                <w:color w:val="253746"/>
                <w:sz w:val="18"/>
              </w:rPr>
              <w:t>autobusId, estado operativo, activo=true/false</w:t>
            </w:r>
          </w:p>
        </w:tc>
        <w:tc>
          <w:tcPr>
            <w:tcW w:type="dxa" w:w="3194"/>
            <w:vAlign w:val="center"/>
            <w:shd w:fill="F0F5F7"/>
          </w:tcPr>
          <w:p>
            <w:pPr>
              <w:spacing w:after="80" w:before="80"/>
            </w:pPr>
            <w:r>
              <w:rPr>
                <w:b w:val="0"/>
                <w:color w:val="253746"/>
                <w:sz w:val="18"/>
              </w:rPr>
              <w:t>unidades/activas/disponibles, situación actual</w:t>
            </w:r>
          </w:p>
        </w:tc>
      </w:tr>
      <w:tr>
        <w:trPr>
          <w:cantSplit/>
        </w:trPr>
        <w:tc>
          <w:tcPr>
            <w:tcW w:type="dxa" w:w="3194"/>
            <w:vAlign w:val="center"/>
            <w:shd w:fill="FFFFFF"/>
          </w:tcPr>
          <w:p>
            <w:pPr>
              <w:spacing w:after="80" w:before="80"/>
            </w:pPr>
            <w:r>
              <w:rPr>
                <w:b w:val="0"/>
                <w:color w:val="253746"/>
                <w:sz w:val="18"/>
              </w:rPr>
              <w:t>fallas</w:t>
            </w:r>
          </w:p>
        </w:tc>
        <w:tc>
          <w:tcPr>
            <w:tcW w:type="dxa" w:w="3194"/>
            <w:vAlign w:val="center"/>
            <w:shd w:fill="FFFFFF"/>
          </w:tcPr>
          <w:p>
            <w:pPr>
              <w:spacing w:after="80" w:before="80"/>
            </w:pPr>
            <w:r>
              <w:rPr>
                <w:b w:val="0"/>
                <w:color w:val="253746"/>
                <w:sz w:val="18"/>
              </w:rPr>
              <w:t>autobusId, estado de falla, prioridad, mecanicoId vigente, desde/hasta</w:t>
            </w:r>
          </w:p>
        </w:tc>
        <w:tc>
          <w:tcPr>
            <w:tcW w:type="dxa" w:w="3194"/>
            <w:vAlign w:val="center"/>
            <w:shd w:fill="FFFFFF"/>
          </w:tcPr>
          <w:p>
            <w:pPr>
              <w:spacing w:after="80" w:before="80"/>
            </w:pPr>
            <w:r>
              <w:rPr>
                <w:b w:val="0"/>
                <w:color w:val="253746"/>
                <w:sz w:val="18"/>
              </w:rPr>
              <w:t>fallas/abiertas/finalizadas, fecha de registro</w:t>
            </w:r>
          </w:p>
        </w:tc>
      </w:tr>
      <w:tr>
        <w:trPr>
          <w:cantSplit/>
        </w:trPr>
        <w:tc>
          <w:tcPr>
            <w:tcW w:type="dxa" w:w="3194"/>
            <w:vAlign w:val="center"/>
            <w:shd w:fill="F0F5F7"/>
          </w:tcPr>
          <w:p>
            <w:pPr>
              <w:spacing w:after="80" w:before="80"/>
            </w:pPr>
            <w:r>
              <w:rPr>
                <w:b w:val="0"/>
                <w:color w:val="253746"/>
                <w:sz w:val="18"/>
              </w:rPr>
              <w:t>ordenes</w:t>
            </w:r>
          </w:p>
        </w:tc>
        <w:tc>
          <w:tcPr>
            <w:tcW w:type="dxa" w:w="3194"/>
            <w:vAlign w:val="center"/>
            <w:shd w:fill="F0F5F7"/>
          </w:tcPr>
          <w:p>
            <w:pPr>
              <w:spacing w:after="80" w:before="80"/>
            </w:pPr>
            <w:r>
              <w:rPr>
                <w:b w:val="0"/>
                <w:color w:val="253746"/>
                <w:sz w:val="18"/>
              </w:rPr>
              <w:t>autobusId, estado de orden, mecanicoId vigente, desde/hasta</w:t>
            </w:r>
          </w:p>
        </w:tc>
        <w:tc>
          <w:tcPr>
            <w:tcW w:type="dxa" w:w="3194"/>
            <w:vAlign w:val="center"/>
            <w:shd w:fill="F0F5F7"/>
          </w:tcPr>
          <w:p>
            <w:pPr>
              <w:spacing w:after="80" w:before="80"/>
            </w:pPr>
            <w:r>
              <w:rPr>
                <w:b w:val="0"/>
                <w:color w:val="253746"/>
                <w:sz w:val="18"/>
              </w:rPr>
              <w:t>órdenes/finalizadas/minutos registrados, fecha de registro; sin tarifas</w:t>
            </w:r>
          </w:p>
        </w:tc>
      </w:tr>
      <w:tr>
        <w:trPr>
          <w:cantSplit/>
        </w:trPr>
        <w:tc>
          <w:tcPr>
            <w:tcW w:type="dxa" w:w="3194"/>
            <w:vAlign w:val="center"/>
            <w:shd w:fill="FFFFFF"/>
          </w:tcPr>
          <w:p>
            <w:pPr>
              <w:spacing w:after="80" w:before="80"/>
            </w:pPr>
            <w:r>
              <w:rPr>
                <w:b w:val="0"/>
                <w:color w:val="253746"/>
                <w:sz w:val="18"/>
              </w:rPr>
              <w:t>preventivos</w:t>
            </w:r>
          </w:p>
        </w:tc>
        <w:tc>
          <w:tcPr>
            <w:tcW w:type="dxa" w:w="3194"/>
            <w:vAlign w:val="center"/>
            <w:shd w:fill="FFFFFF"/>
          </w:tcPr>
          <w:p>
            <w:pPr>
              <w:spacing w:after="80" w:before="80"/>
            </w:pPr>
            <w:r>
              <w:rPr>
                <w:b w:val="0"/>
                <w:color w:val="253746"/>
                <w:sz w:val="18"/>
              </w:rPr>
              <w:t>autobusId, activo, vencido=true/false</w:t>
            </w:r>
          </w:p>
        </w:tc>
        <w:tc>
          <w:tcPr>
            <w:tcW w:type="dxa" w:w="3194"/>
            <w:vAlign w:val="center"/>
            <w:shd w:fill="FFFFFF"/>
          </w:tcPr>
          <w:p>
            <w:pPr>
              <w:spacing w:after="80" w:before="80"/>
            </w:pPr>
            <w:r>
              <w:rPr>
                <w:b w:val="0"/>
                <w:color w:val="253746"/>
                <w:sz w:val="18"/>
              </w:rPr>
              <w:t>planes/vencidos, calculados con lectura actual y unidad/plan activos</w:t>
            </w:r>
          </w:p>
        </w:tc>
      </w:tr>
      <w:tr>
        <w:trPr>
          <w:cantSplit/>
        </w:trPr>
        <w:tc>
          <w:tcPr>
            <w:tcW w:type="dxa" w:w="3194"/>
            <w:vAlign w:val="center"/>
            <w:shd w:fill="F0F5F7"/>
          </w:tcPr>
          <w:p>
            <w:pPr>
              <w:spacing w:after="80" w:before="80"/>
            </w:pPr>
            <w:r>
              <w:rPr>
                <w:b w:val="0"/>
                <w:color w:val="253746"/>
                <w:sz w:val="18"/>
              </w:rPr>
              <w:t>compras</w:t>
            </w:r>
          </w:p>
        </w:tc>
        <w:tc>
          <w:tcPr>
            <w:tcW w:type="dxa" w:w="3194"/>
            <w:vAlign w:val="center"/>
            <w:shd w:fill="F0F5F7"/>
          </w:tcPr>
          <w:p>
            <w:pPr>
              <w:spacing w:after="80" w:before="80"/>
            </w:pPr>
            <w:r>
              <w:rPr>
                <w:b w:val="0"/>
                <w:color w:val="253746"/>
                <w:sz w:val="18"/>
              </w:rPr>
              <w:t>proveedorId, estado de compra, desde/hasta</w:t>
            </w:r>
          </w:p>
        </w:tc>
        <w:tc>
          <w:tcPr>
            <w:tcW w:type="dxa" w:w="3194"/>
            <w:vAlign w:val="center"/>
            <w:shd w:fill="F0F5F7"/>
          </w:tcPr>
          <w:p>
            <w:pPr>
              <w:spacing w:after="80" w:before="80"/>
            </w:pPr>
            <w:r>
              <w:rPr>
                <w:b w:val="0"/>
                <w:color w:val="253746"/>
                <w:sz w:val="18"/>
              </w:rPr>
              <w:t>total pedido, pedido sin canceladas y valor recibido; fechas filtran creación de compra y recepción acumulada de esas compras</w:t>
            </w:r>
          </w:p>
        </w:tc>
      </w:tr>
      <w:tr>
        <w:trPr>
          <w:cantSplit/>
        </w:trPr>
        <w:tc>
          <w:tcPr>
            <w:tcW w:type="dxa" w:w="3194"/>
            <w:vAlign w:val="center"/>
            <w:shd w:fill="FFFFFF"/>
          </w:tcPr>
          <w:p>
            <w:pPr>
              <w:spacing w:after="80" w:before="80"/>
            </w:pPr>
            <w:r>
              <w:rPr>
                <w:b w:val="0"/>
                <w:color w:val="253746"/>
                <w:sz w:val="18"/>
              </w:rPr>
              <w:t>inventario</w:t>
            </w:r>
          </w:p>
        </w:tc>
        <w:tc>
          <w:tcPr>
            <w:tcW w:type="dxa" w:w="3194"/>
            <w:vAlign w:val="center"/>
            <w:shd w:fill="FFFFFF"/>
          </w:tcPr>
          <w:p>
            <w:pPr>
              <w:spacing w:after="80" w:before="80"/>
            </w:pPr>
            <w:r>
              <w:rPr>
                <w:b w:val="0"/>
                <w:color w:val="253746"/>
                <w:sz w:val="18"/>
              </w:rPr>
              <w:t>refaccionId, activo</w:t>
            </w:r>
          </w:p>
        </w:tc>
        <w:tc>
          <w:tcPr>
            <w:tcW w:type="dxa" w:w="3194"/>
            <w:vAlign w:val="center"/>
            <w:shd w:fill="FFFFFF"/>
          </w:tcPr>
          <w:p>
            <w:pPr>
              <w:spacing w:after="80" w:before="80"/>
            </w:pPr>
            <w:r>
              <w:rPr>
                <w:b w:val="0"/>
                <w:color w:val="253746"/>
                <w:sz w:val="18"/>
              </w:rPr>
              <w:t>valor de existencias actual; incluye piezas sin saldo como cero, no suma cantidades de unidades de medida distintas</w:t>
            </w:r>
          </w:p>
        </w:tc>
      </w:tr>
      <w:tr>
        <w:trPr>
          <w:cantSplit/>
        </w:trPr>
        <w:tc>
          <w:tcPr>
            <w:tcW w:type="dxa" w:w="3194"/>
            <w:vAlign w:val="center"/>
            <w:shd w:fill="F0F5F7"/>
          </w:tcPr>
          <w:p>
            <w:pPr>
              <w:spacing w:after="80" w:before="80"/>
            </w:pPr>
            <w:r>
              <w:rPr>
                <w:b w:val="0"/>
                <w:color w:val="253746"/>
                <w:sz w:val="18"/>
              </w:rPr>
              <w:t>costos</w:t>
            </w:r>
          </w:p>
        </w:tc>
        <w:tc>
          <w:tcPr>
            <w:tcW w:type="dxa" w:w="3194"/>
            <w:vAlign w:val="center"/>
            <w:shd w:fill="F0F5F7"/>
          </w:tcPr>
          <w:p>
            <w:pPr>
              <w:spacing w:after="80" w:before="80"/>
            </w:pPr>
            <w:r>
              <w:rPr>
                <w:b w:val="0"/>
                <w:color w:val="253746"/>
                <w:sz w:val="18"/>
              </w:rPr>
              <w:t>autobusId, estado de orden, refaccionId, desde/hasta</w:t>
            </w:r>
          </w:p>
        </w:tc>
        <w:tc>
          <w:tcPr>
            <w:tcW w:type="dxa" w:w="3194"/>
            <w:vAlign w:val="center"/>
            <w:shd w:fill="F0F5F7"/>
          </w:tcPr>
          <w:p>
            <w:pPr>
              <w:spacing w:after="80" w:before="80"/>
            </w:pPr>
            <w:r>
              <w:rPr>
                <w:b w:val="0"/>
                <w:color w:val="253746"/>
                <w:sz w:val="18"/>
              </w:rPr>
              <w:t>por autobús: entregado/devuelto/neto MXN; fecha del movimiento; solo ENTREGAS/DEVOLUCIONES de órdenes</w:t>
            </w:r>
          </w:p>
        </w:tc>
      </w:tr>
    </w:tbl>
    <w:p>
      <w:pPr>
        <w:spacing w:after="20"/>
      </w:pPr>
    </w:p>
    <w:p>
      <w:r>
        <w:t>Estados/rangos/filtros incompatibles o desconocidos:400. desde/hasta ISO 8601 inclusivos; frontend pide UTC explícito. Los importes/cantidades son cadenas decimales; valor a seis decimales HALF_UP. El total pedido se calcula por documento y después se suma, reconciliando el redondeo de cada fila; recepciones/consumos se reconcilian con el ledger, no con importes estimados. Puede haber costo neto negativo por devoluciones del período de entregas anteriores.</w:t>
      </w:r>
    </w:p>
    <w:p>
      <w:r>
        <w:t>Cada consulta usa una transacción REPEATABLE READ para que filas/conteo/totales correspondan al mismo snapshot. Una descarga es una nueva consulta y puede incluir cambios posteriores a lo mostrado. JSON sigue paginado; exportación de más de 10000 filas:400 con petición de reducir filtros, sin archivo parcial ni evento de éxito. No hay endpoints de exportación de escritura, xlsx/PDF, costos laborales estimados o reconstrucción de inventario histórico.</w:t>
      </w:r>
    </w:p>
    <w:p>
      <w:r>
        <w:t>CSV protege texto que empieza con =, +, -, @ tras blancos/controles mediante prefijo apóstrofo; escapa comillas, comas y saltos. Las columnas numéricas solo aceptan formato decimal/entero canónico, preservando negativos reales sin conversión a Number. Evento REPORT_EXPORT en AuditEvent incluye tipo/filas/alcance/actor, sin importes ni términos de búsqueda; consultas no modifican datos de negocio.</w:t>
      </w:r>
    </w:p>
    <w:p>
      <w:bookmarkStart w:id="19" w:name="capitulo_19"/>
      <w:pPr>
        <w:pStyle w:val="Heading1"/>
      </w:pPr>
      <w:r>
        <w:t>Anexo B. Diccionario del esquema Prisma</w:t>
      </w:r>
      <w:bookmarkEnd w:id="19"/>
    </w:p>
    <w:p>
      <w:r>
        <w:t>Transcripción estructurada de schema.prisma de la referencia revisada. String? indica opcional; [] indica colección de relación; @id identifica PK; @unique unicidad; @db define tipo nativo. Los campos de relación de Prisma no implican por sí mismos columnas adicionales. Consultar migraciones para CHECK, semillas de locks y detalles SQL. _prisma_migrations es una tabla de control adicional gestionada por Prisma.</w:t>
      </w:r>
    </w:p>
    <w:p>
      <w:pPr>
        <w:pStyle w:val="Heading2"/>
      </w:pPr>
      <w:r>
        <w:t>B. Role</w:t>
      </w:r>
    </w:p>
    <w:p>
      <w:r>
        <w:t>Valores permitidos: ADMINISTRACION, LOGISTICA, MECANICO, OPERADOR, CONTABILIDAD.</w:t>
      </w:r>
    </w:p>
    <w:p>
      <w:pPr>
        <w:pStyle w:val="Heading2"/>
      </w:pPr>
      <w:r>
        <w:t>B. User</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registrosCompra</w:t>
            </w:r>
          </w:p>
        </w:tc>
        <w:tc>
          <w:tcPr>
            <w:tcW w:type="dxa" w:w="3194"/>
            <w:vAlign w:val="center"/>
            <w:shd w:fill="F0F5F7"/>
          </w:tcPr>
          <w:p>
            <w:pPr>
              <w:spacing w:after="80" w:before="80"/>
            </w:pPr>
            <w:r>
              <w:rPr>
                <w:b w:val="0"/>
                <w:color w:val="253746"/>
                <w:sz w:val="18"/>
              </w:rPr>
              <w:t>RegistroCompra[]</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movimientos</w:t>
            </w:r>
          </w:p>
        </w:tc>
        <w:tc>
          <w:tcPr>
            <w:tcW w:type="dxa" w:w="3194"/>
            <w:vAlign w:val="center"/>
            <w:shd w:fill="FFFFFF"/>
          </w:tcPr>
          <w:p>
            <w:pPr>
              <w:spacing w:after="80" w:before="80"/>
            </w:pPr>
            <w:r>
              <w:rPr>
                <w:b w:val="0"/>
                <w:color w:val="253746"/>
                <w:sz w:val="18"/>
              </w:rPr>
              <w:t>MovimientoInventario[]</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comprasCreadas</w:t>
            </w:r>
          </w:p>
        </w:tc>
        <w:tc>
          <w:tcPr>
            <w:tcW w:type="dxa" w:w="3194"/>
            <w:vAlign w:val="center"/>
            <w:shd w:fill="F0F5F7"/>
          </w:tcPr>
          <w:p>
            <w:pPr>
              <w:spacing w:after="80" w:before="80"/>
            </w:pPr>
            <w:r>
              <w:rPr>
                <w:b w:val="0"/>
                <w:color w:val="253746"/>
                <w:sz w:val="18"/>
              </w:rPr>
              <w:t>Compra[]</w:t>
            </w:r>
          </w:p>
        </w:tc>
        <w:tc>
          <w:tcPr>
            <w:tcW w:type="dxa" w:w="3194"/>
            <w:vAlign w:val="center"/>
            <w:shd w:fill="F0F5F7"/>
          </w:tcPr>
          <w:p>
            <w:pPr>
              <w:spacing w:after="80" w:before="80"/>
            </w:pPr>
            <w:r>
              <w:rPr>
                <w:b w:val="0"/>
                <w:color w:val="253746"/>
                <w:sz w:val="18"/>
              </w:rPr>
              <w:t>@relation("CreadorCompra")</w:t>
            </w:r>
          </w:p>
        </w:tc>
      </w:tr>
      <w:tr>
        <w:trPr>
          <w:cantSplit/>
        </w:trPr>
        <w:tc>
          <w:tcPr>
            <w:tcW w:type="dxa" w:w="3194"/>
            <w:vAlign w:val="center"/>
            <w:shd w:fill="FFFFFF"/>
          </w:tcPr>
          <w:p>
            <w:pPr>
              <w:spacing w:after="80" w:before="80"/>
            </w:pPr>
            <w:r>
              <w:rPr>
                <w:b w:val="0"/>
                <w:color w:val="253746"/>
                <w:sz w:val="18"/>
              </w:rPr>
              <w:t>comprasAprobadas</w:t>
            </w:r>
          </w:p>
        </w:tc>
        <w:tc>
          <w:tcPr>
            <w:tcW w:type="dxa" w:w="3194"/>
            <w:vAlign w:val="center"/>
            <w:shd w:fill="FFFFFF"/>
          </w:tcPr>
          <w:p>
            <w:pPr>
              <w:spacing w:after="80" w:before="80"/>
            </w:pPr>
            <w:r>
              <w:rPr>
                <w:b w:val="0"/>
                <w:color w:val="253746"/>
                <w:sz w:val="18"/>
              </w:rPr>
              <w:t>Compra[]</w:t>
            </w:r>
          </w:p>
        </w:tc>
        <w:tc>
          <w:tcPr>
            <w:tcW w:type="dxa" w:w="3194"/>
            <w:vAlign w:val="center"/>
            <w:shd w:fill="FFFFFF"/>
          </w:tcPr>
          <w:p>
            <w:pPr>
              <w:spacing w:after="80" w:before="80"/>
            </w:pPr>
            <w:r>
              <w:rPr>
                <w:b w:val="0"/>
                <w:color w:val="253746"/>
                <w:sz w:val="18"/>
              </w:rPr>
              <w:t>@relation("AprobadorCompra")</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name</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@db.VarChar(100)</w:t>
            </w:r>
          </w:p>
        </w:tc>
      </w:tr>
      <w:tr>
        <w:trPr>
          <w:cantSplit/>
        </w:trPr>
        <w:tc>
          <w:tcPr>
            <w:tcW w:type="dxa" w:w="3194"/>
            <w:vAlign w:val="center"/>
            <w:shd w:fill="F0F5F7"/>
          </w:tcPr>
          <w:p>
            <w:r>
              <w:t>username</w:t>
            </w:r>
          </w:p>
        </w:tc>
        <w:tc>
          <w:tcPr>
            <w:tcW w:type="dxa" w:w="3194"/>
            <w:vAlign w:val="center"/>
            <w:shd w:fill="F0F5F7"/>
          </w:tcPr>
          <w:p>
            <w:pPr>
              <w:spacing w:after="80" w:before="80"/>
            </w:pPr>
            <w:r>
              <w:rPr>
                <w:b w:val="0"/>
                <w:color w:val="253746"/>
                <w:sz w:val="18"/>
              </w:rPr>
              <w:t>String</w:t>
            </w:r>
          </w:p>
        </w:tc>
        <w:tc>
          <w:tcPr>
            <w:tcW w:type="dxa" w:w="3194"/>
            <w:vAlign w:val="center"/>
            <w:shd w:fill="F0F5F7"/>
          </w:tcPr>
          <w:p>
            <w:r>
              <w:t>@unique @db.VarChar(40)</w:t>
            </w:r>
          </w:p>
        </w:tc>
      </w:tr>
      <w:tr>
        <w:trPr>
          <w:cantSplit/>
        </w:trPr>
        <w:tc>
          <w:tcPr>
            <w:tcW w:type="dxa" w:w="3194"/>
            <w:vAlign w:val="center"/>
            <w:shd w:fill="FFFFFF"/>
          </w:tcPr>
          <w:p>
            <w:pPr>
              <w:spacing w:after="80" w:before="80"/>
            </w:pPr>
            <w:r>
              <w:rPr>
                <w:b w:val="0"/>
                <w:color w:val="253746"/>
                <w:sz w:val="18"/>
              </w:rPr>
              <w:t>passwordHash</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@db.VarChar(255)</w:t>
            </w:r>
          </w:p>
        </w:tc>
      </w:tr>
      <w:tr>
        <w:trPr>
          <w:cantSplit/>
        </w:trPr>
        <w:tc>
          <w:tcPr>
            <w:tcW w:type="dxa" w:w="3194"/>
            <w:vAlign w:val="center"/>
            <w:shd w:fill="F0F5F7"/>
          </w:tcPr>
          <w:p>
            <w:pPr>
              <w:spacing w:after="80" w:before="80"/>
            </w:pPr>
            <w:r>
              <w:rPr>
                <w:b w:val="0"/>
                <w:color w:val="253746"/>
                <w:sz w:val="18"/>
              </w:rPr>
              <w:t>role</w:t>
            </w:r>
          </w:p>
        </w:tc>
        <w:tc>
          <w:tcPr>
            <w:tcW w:type="dxa" w:w="3194"/>
            <w:vAlign w:val="center"/>
            <w:shd w:fill="F0F5F7"/>
          </w:tcPr>
          <w:p>
            <w:pPr>
              <w:spacing w:after="80" w:before="80"/>
            </w:pPr>
            <w:r>
              <w:rPr>
                <w:b w:val="0"/>
                <w:color w:val="253746"/>
                <w:sz w:val="18"/>
              </w:rPr>
              <w:t>Role</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active</w:t>
            </w:r>
          </w:p>
        </w:tc>
        <w:tc>
          <w:tcPr>
            <w:tcW w:type="dxa" w:w="3194"/>
            <w:vAlign w:val="center"/>
            <w:shd w:fill="FFFFFF"/>
          </w:tcPr>
          <w:p>
            <w:pPr>
              <w:spacing w:after="80" w:before="80"/>
            </w:pPr>
            <w:r>
              <w:rPr>
                <w:b w:val="0"/>
                <w:color w:val="253746"/>
                <w:sz w:val="18"/>
              </w:rPr>
              <w:t>Boolean</w:t>
            </w:r>
          </w:p>
        </w:tc>
        <w:tc>
          <w:tcPr>
            <w:tcW w:type="dxa" w:w="3194"/>
            <w:vAlign w:val="center"/>
            <w:shd w:fill="FFFFFF"/>
          </w:tcPr>
          <w:p>
            <w:pPr>
              <w:spacing w:after="80" w:before="80"/>
            </w:pPr>
            <w:r>
              <w:rPr>
                <w:b w:val="0"/>
                <w:color w:val="253746"/>
                <w:sz w:val="18"/>
              </w:rPr>
              <w:t>@default(true)</w:t>
            </w:r>
          </w:p>
        </w:tc>
      </w:tr>
      <w:tr>
        <w:trPr>
          <w:cantSplit/>
        </w:trPr>
        <w:tc>
          <w:tcPr>
            <w:tcW w:type="dxa" w:w="3194"/>
            <w:vAlign w:val="center"/>
            <w:shd w:fill="F0F5F7"/>
          </w:tcPr>
          <w:p>
            <w:pPr>
              <w:spacing w:after="80" w:before="80"/>
            </w:pPr>
            <w:r>
              <w:rPr>
                <w:b w:val="0"/>
                <w:color w:val="253746"/>
                <w:sz w:val="18"/>
              </w:rPr>
              <w:t>version</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@default(1)</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updatedAt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@updatedAt @db.DateTime(3)</w:t>
            </w:r>
          </w:p>
        </w:tc>
      </w:tr>
      <w:tr>
        <w:trPr>
          <w:cantSplit/>
        </w:trPr>
        <w:tc>
          <w:tcPr>
            <w:tcW w:type="dxa" w:w="3194"/>
            <w:vAlign w:val="center"/>
            <w:shd w:fill="FFFFFF"/>
          </w:tcPr>
          <w:p>
            <w:pPr>
              <w:spacing w:after="80" w:before="80"/>
            </w:pPr>
            <w:r>
              <w:rPr>
                <w:b w:val="0"/>
                <w:color w:val="253746"/>
                <w:sz w:val="18"/>
              </w:rPr>
              <w:t>reportes</w:t>
            </w:r>
          </w:p>
        </w:tc>
        <w:tc>
          <w:tcPr>
            <w:tcW w:type="dxa" w:w="3194"/>
            <w:vAlign w:val="center"/>
            <w:shd w:fill="FFFFFF"/>
          </w:tcPr>
          <w:p>
            <w:pPr>
              <w:spacing w:after="80" w:before="80"/>
            </w:pPr>
            <w:r>
              <w:rPr>
                <w:b w:val="0"/>
                <w:color w:val="253746"/>
                <w:sz w:val="18"/>
              </w:rPr>
              <w:t>Falla[]</w:t>
            </w:r>
          </w:p>
        </w:tc>
        <w:tc>
          <w:tcPr>
            <w:tcW w:type="dxa" w:w="3194"/>
            <w:vAlign w:val="center"/>
            <w:shd w:fill="FFFFFF"/>
          </w:tcPr>
          <w:p>
            <w:pPr>
              <w:spacing w:after="80" w:before="80"/>
            </w:pPr>
            <w:r>
              <w:rPr>
                <w:b w:val="0"/>
                <w:color w:val="253746"/>
                <w:sz w:val="18"/>
              </w:rPr>
              <w:t>@relation("ReportanteFalla")</w:t>
            </w:r>
          </w:p>
        </w:tc>
      </w:tr>
      <w:tr>
        <w:trPr>
          <w:cantSplit/>
        </w:trPr>
        <w:tc>
          <w:tcPr>
            <w:tcW w:type="dxa" w:w="3194"/>
            <w:vAlign w:val="center"/>
            <w:shd w:fill="F0F5F7"/>
          </w:tcPr>
          <w:p>
            <w:pPr>
              <w:spacing w:after="80" w:before="80"/>
            </w:pPr>
            <w:r>
              <w:rPr>
                <w:b w:val="0"/>
                <w:color w:val="253746"/>
                <w:sz w:val="18"/>
              </w:rPr>
              <w:t>evaluaciones</w:t>
            </w:r>
          </w:p>
        </w:tc>
        <w:tc>
          <w:tcPr>
            <w:tcW w:type="dxa" w:w="3194"/>
            <w:vAlign w:val="center"/>
            <w:shd w:fill="F0F5F7"/>
          </w:tcPr>
          <w:p>
            <w:pPr>
              <w:spacing w:after="80" w:before="80"/>
            </w:pPr>
            <w:r>
              <w:rPr>
                <w:b w:val="0"/>
                <w:color w:val="253746"/>
                <w:sz w:val="18"/>
              </w:rPr>
              <w:t>Falla[]</w:t>
            </w:r>
          </w:p>
        </w:tc>
        <w:tc>
          <w:tcPr>
            <w:tcW w:type="dxa" w:w="3194"/>
            <w:vAlign w:val="center"/>
            <w:shd w:fill="F0F5F7"/>
          </w:tcPr>
          <w:p>
            <w:pPr>
              <w:spacing w:after="80" w:before="80"/>
            </w:pPr>
            <w:r>
              <w:rPr>
                <w:b w:val="0"/>
                <w:color w:val="253746"/>
                <w:sz w:val="18"/>
              </w:rPr>
              <w:t>@relation("EvaluadorFalla")</w:t>
            </w:r>
          </w:p>
        </w:tc>
      </w:tr>
      <w:tr>
        <w:trPr>
          <w:cantSplit/>
        </w:trPr>
        <w:tc>
          <w:tcPr>
            <w:tcW w:type="dxa" w:w="3194"/>
            <w:vAlign w:val="center"/>
            <w:shd w:fill="FFFFFF"/>
          </w:tcPr>
          <w:p>
            <w:pPr>
              <w:spacing w:after="80" w:before="80"/>
            </w:pPr>
            <w:r>
              <w:rPr>
                <w:b w:val="0"/>
                <w:color w:val="253746"/>
                <w:sz w:val="18"/>
              </w:rPr>
              <w:t>evidencias</w:t>
            </w:r>
          </w:p>
        </w:tc>
        <w:tc>
          <w:tcPr>
            <w:tcW w:type="dxa" w:w="3194"/>
            <w:vAlign w:val="center"/>
            <w:shd w:fill="FFFFFF"/>
          </w:tcPr>
          <w:p>
            <w:pPr>
              <w:spacing w:after="80" w:before="80"/>
            </w:pPr>
            <w:r>
              <w:rPr>
                <w:b w:val="0"/>
                <w:color w:val="253746"/>
                <w:sz w:val="18"/>
              </w:rPr>
              <w:t>EvidenciaFalla[]</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asignaciones</w:t>
            </w:r>
          </w:p>
        </w:tc>
        <w:tc>
          <w:tcPr>
            <w:tcW w:type="dxa" w:w="3194"/>
            <w:vAlign w:val="center"/>
            <w:shd w:fill="F0F5F7"/>
          </w:tcPr>
          <w:p>
            <w:pPr>
              <w:spacing w:after="80" w:before="80"/>
            </w:pPr>
            <w:r>
              <w:rPr>
                <w:b w:val="0"/>
                <w:color w:val="253746"/>
                <w:sz w:val="18"/>
              </w:rPr>
              <w:t>AsignacionMecanico[]</w:t>
            </w:r>
          </w:p>
        </w:tc>
        <w:tc>
          <w:tcPr>
            <w:tcW w:type="dxa" w:w="3194"/>
            <w:vAlign w:val="center"/>
            <w:shd w:fill="F0F5F7"/>
          </w:tcPr>
          <w:p>
            <w:pPr>
              <w:spacing w:after="80" w:before="80"/>
            </w:pPr>
            <w:r>
              <w:rPr>
                <w:b w:val="0"/>
                <w:color w:val="253746"/>
                <w:sz w:val="18"/>
              </w:rPr>
              <w:t>@relation("MecanicoAsignado")</w:t>
            </w:r>
          </w:p>
        </w:tc>
      </w:tr>
      <w:tr>
        <w:trPr>
          <w:cantSplit/>
        </w:trPr>
        <w:tc>
          <w:tcPr>
            <w:tcW w:type="dxa" w:w="3194"/>
            <w:vAlign w:val="center"/>
            <w:shd w:fill="FFFFFF"/>
          </w:tcPr>
          <w:p>
            <w:pPr>
              <w:spacing w:after="80" w:before="80"/>
            </w:pPr>
            <w:r>
              <w:rPr>
                <w:b w:val="0"/>
                <w:color w:val="253746"/>
                <w:sz w:val="18"/>
              </w:rPr>
              <w:t>asignacionesRealizadas</w:t>
            </w:r>
          </w:p>
        </w:tc>
        <w:tc>
          <w:tcPr>
            <w:tcW w:type="dxa" w:w="3194"/>
            <w:vAlign w:val="center"/>
            <w:shd w:fill="FFFFFF"/>
          </w:tcPr>
          <w:p>
            <w:pPr>
              <w:spacing w:after="80" w:before="80"/>
            </w:pPr>
            <w:r>
              <w:rPr>
                <w:b w:val="0"/>
                <w:color w:val="253746"/>
                <w:sz w:val="18"/>
              </w:rPr>
              <w:t>AsignacionMecanico[]</w:t>
            </w:r>
          </w:p>
        </w:tc>
        <w:tc>
          <w:tcPr>
            <w:tcW w:type="dxa" w:w="3194"/>
            <w:vAlign w:val="center"/>
            <w:shd w:fill="FFFFFF"/>
          </w:tcPr>
          <w:p>
            <w:pPr>
              <w:spacing w:after="80" w:before="80"/>
            </w:pPr>
            <w:r>
              <w:rPr>
                <w:b w:val="0"/>
                <w:color w:val="253746"/>
                <w:sz w:val="18"/>
              </w:rPr>
              <w:t>@relation("Asignador")</w:t>
            </w:r>
          </w:p>
        </w:tc>
      </w:tr>
      <w:tr>
        <w:trPr>
          <w:cantSplit/>
        </w:trPr>
        <w:tc>
          <w:tcPr>
            <w:tcW w:type="dxa" w:w="3194"/>
            <w:vAlign w:val="center"/>
            <w:shd w:fill="F0F5F7"/>
          </w:tcPr>
          <w:p>
            <w:pPr>
              <w:spacing w:after="80" w:before="80"/>
            </w:pPr>
            <w:r>
              <w:rPr>
                <w:b w:val="0"/>
                <w:color w:val="253746"/>
                <w:sz w:val="18"/>
              </w:rPr>
              <w:t>finalizaciones</w:t>
            </w:r>
          </w:p>
        </w:tc>
        <w:tc>
          <w:tcPr>
            <w:tcW w:type="dxa" w:w="3194"/>
            <w:vAlign w:val="center"/>
            <w:shd w:fill="F0F5F7"/>
          </w:tcPr>
          <w:p>
            <w:pPr>
              <w:spacing w:after="80" w:before="80"/>
            </w:pPr>
            <w:r>
              <w:rPr>
                <w:b w:val="0"/>
                <w:color w:val="253746"/>
                <w:sz w:val="18"/>
              </w:rPr>
              <w:t>FinalizacionOrden[]</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sessions</w:t>
            </w:r>
          </w:p>
        </w:tc>
        <w:tc>
          <w:tcPr>
            <w:tcW w:type="dxa" w:w="3194"/>
            <w:vAlign w:val="center"/>
            <w:shd w:fill="FFFFFF"/>
          </w:tcPr>
          <w:p>
            <w:pPr>
              <w:spacing w:after="80" w:before="80"/>
            </w:pPr>
            <w:r>
              <w:rPr>
                <w:b w:val="0"/>
                <w:color w:val="253746"/>
                <w:sz w:val="18"/>
              </w:rPr>
              <w:t>Session[]</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events</w:t>
            </w:r>
          </w:p>
        </w:tc>
        <w:tc>
          <w:tcPr>
            <w:tcW w:type="dxa" w:w="3194"/>
            <w:vAlign w:val="center"/>
            <w:shd w:fill="F0F5F7"/>
          </w:tcPr>
          <w:p>
            <w:pPr>
              <w:spacing w:after="80" w:before="80"/>
            </w:pPr>
            <w:r>
              <w:rPr>
                <w:b w:val="0"/>
                <w:color w:val="253746"/>
                <w:sz w:val="18"/>
              </w:rPr>
              <w:t>AuditEvent[]</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@@index([active, role])</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bl>
    <w:p>
      <w:pPr>
        <w:spacing w:after="20"/>
      </w:pPr>
    </w:p>
    <w:p>
      <w:pPr>
        <w:pStyle w:val="Heading2"/>
      </w:pPr>
      <w:r>
        <w:t>B. Session</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tokenHash</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@unique @db.Char(64)</w:t>
            </w:r>
          </w:p>
        </w:tc>
      </w:tr>
      <w:tr>
        <w:trPr>
          <w:cantSplit/>
        </w:trPr>
        <w:tc>
          <w:tcPr>
            <w:tcW w:type="dxa" w:w="3194"/>
            <w:vAlign w:val="center"/>
            <w:shd w:fill="F0F5F7"/>
          </w:tcPr>
          <w:p>
            <w:pPr>
              <w:spacing w:after="80" w:before="80"/>
            </w:pPr>
            <w:r>
              <w:rPr>
                <w:b w:val="0"/>
                <w:color w:val="253746"/>
                <w:sz w:val="18"/>
              </w:rPr>
              <w:t>userId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user</w:t>
            </w:r>
          </w:p>
        </w:tc>
        <w:tc>
          <w:tcPr>
            <w:tcW w:type="dxa" w:w="3194"/>
            <w:vAlign w:val="center"/>
            <w:shd w:fill="FFFFFF"/>
          </w:tcPr>
          <w:p>
            <w:pPr>
              <w:spacing w:after="80" w:before="80"/>
            </w:pPr>
            <w:r>
              <w:rPr>
                <w:b w:val="0"/>
                <w:color w:val="253746"/>
                <w:sz w:val="18"/>
              </w:rPr>
              <w:t>User</w:t>
            </w:r>
          </w:p>
        </w:tc>
        <w:tc>
          <w:tcPr>
            <w:tcW w:type="dxa" w:w="3194"/>
            <w:vAlign w:val="center"/>
            <w:shd w:fill="FFFFFF"/>
          </w:tcPr>
          <w:p>
            <w:pPr>
              <w:spacing w:after="80" w:before="80"/>
            </w:pPr>
            <w:r>
              <w:rPr>
                <w:b w:val="0"/>
                <w:color w:val="253746"/>
                <w:sz w:val="18"/>
              </w:rPr>
              <w:t>@relation(fields:[userId], references:[id], onDelete:Restrict)</w:t>
            </w:r>
          </w:p>
        </w:tc>
      </w:tr>
      <w:tr>
        <w:trPr>
          <w:cantSplit/>
        </w:trPr>
        <w:tc>
          <w:tcPr>
            <w:tcW w:type="dxa" w:w="3194"/>
            <w:vAlign w:val="center"/>
            <w:shd w:fill="F0F5F7"/>
          </w:tcPr>
          <w:p>
            <w:pPr>
              <w:spacing w:after="80" w:before="80"/>
            </w:pPr>
            <w:r>
              <w:rPr>
                <w:b w:val="0"/>
                <w:color w:val="253746"/>
                <w:sz w:val="18"/>
              </w:rPr>
              <w:t>expiresAt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@db.DateTime(3)</w:t>
            </w:r>
          </w:p>
        </w:tc>
      </w:tr>
      <w:tr>
        <w:trPr>
          <w:cantSplit/>
        </w:trPr>
        <w:tc>
          <w:tcPr>
            <w:tcW w:type="dxa" w:w="3194"/>
            <w:vAlign w:val="center"/>
            <w:shd w:fill="FFFFFF"/>
          </w:tcPr>
          <w:p>
            <w:pPr>
              <w:spacing w:after="80" w:before="80"/>
            </w:pPr>
            <w:r>
              <w:rPr>
                <w:b w:val="0"/>
                <w:color w:val="253746"/>
                <w:sz w:val="18"/>
              </w:rPr>
              <w:t>revokedAt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@db.DateTime(3)</w:t>
            </w:r>
          </w:p>
        </w:tc>
      </w:tr>
      <w:tr>
        <w:trPr>
          <w:cantSplit/>
        </w:trPr>
        <w:tc>
          <w:tcPr>
            <w:tcW w:type="dxa" w:w="3194"/>
            <w:vAlign w:val="center"/>
            <w:shd w:fill="F0F5F7"/>
          </w:tcPr>
          <w:p>
            <w:pPr>
              <w:spacing w:after="80" w:before="80"/>
            </w:pPr>
            <w:r>
              <w:rPr>
                <w:b w:val="0"/>
                <w:color w:val="253746"/>
                <w:sz w:val="18"/>
              </w:rPr>
              <w:t>createdAt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@default(now()) @db.DateTime(3)</w:t>
            </w:r>
          </w:p>
        </w:tc>
      </w:tr>
      <w:tr>
        <w:trPr>
          <w:cantSplit/>
        </w:trPr>
        <w:tc>
          <w:tcPr>
            <w:tcW w:type="dxa" w:w="3194"/>
            <w:vAlign w:val="center"/>
            <w:shd w:fill="FFFFFF"/>
          </w:tcPr>
          <w:p>
            <w:pPr>
              <w:spacing w:after="80" w:before="80"/>
            </w:pPr>
            <w:r>
              <w:rPr>
                <w:b w:val="0"/>
                <w:color w:val="253746"/>
                <w:sz w:val="18"/>
              </w:rPr>
              <w:t>@@index([userId, revokedAt])</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@@index([expiresAt])</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AuditEvent</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refaccionId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refaccion</w:t>
            </w:r>
          </w:p>
        </w:tc>
        <w:tc>
          <w:tcPr>
            <w:tcW w:type="dxa" w:w="3194"/>
            <w:vAlign w:val="center"/>
            <w:shd w:fill="FFFFFF"/>
          </w:tcPr>
          <w:p>
            <w:pPr>
              <w:spacing w:after="80" w:before="80"/>
            </w:pPr>
            <w:r>
              <w:rPr>
                <w:b w:val="0"/>
                <w:color w:val="253746"/>
                <w:sz w:val="18"/>
              </w:rPr>
              <w:t>Refaccion?</w:t>
            </w:r>
          </w:p>
        </w:tc>
        <w:tc>
          <w:tcPr>
            <w:tcW w:type="dxa" w:w="3194"/>
            <w:vAlign w:val="center"/>
            <w:shd w:fill="FFFFFF"/>
          </w:tcPr>
          <w:p>
            <w:pPr>
              <w:spacing w:after="80" w:before="80"/>
            </w:pPr>
            <w:r>
              <w:rPr>
                <w:b w:val="0"/>
                <w:color w:val="253746"/>
                <w:sz w:val="18"/>
              </w:rPr>
              <w:t>@relation(fields:[refaccionId], references:[id], onDelete:Restrict)</w:t>
            </w:r>
          </w:p>
        </w:tc>
      </w:tr>
      <w:tr>
        <w:trPr>
          <w:cantSplit/>
        </w:trPr>
        <w:tc>
          <w:tcPr>
            <w:tcW w:type="dxa" w:w="3194"/>
            <w:vAlign w:val="center"/>
            <w:shd w:fill="F0F5F7"/>
          </w:tcPr>
          <w:p>
            <w:pPr>
              <w:spacing w:after="80" w:before="80"/>
            </w:pPr>
            <w:r>
              <w:rPr>
                <w:b w:val="0"/>
                <w:color w:val="253746"/>
                <w:sz w:val="18"/>
              </w:rPr>
              <w:t>proveedorId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proveedor</w:t>
            </w:r>
          </w:p>
        </w:tc>
        <w:tc>
          <w:tcPr>
            <w:tcW w:type="dxa" w:w="3194"/>
            <w:vAlign w:val="center"/>
            <w:shd w:fill="FFFFFF"/>
          </w:tcPr>
          <w:p>
            <w:pPr>
              <w:spacing w:after="80" w:before="80"/>
            </w:pPr>
            <w:r>
              <w:rPr>
                <w:b w:val="0"/>
                <w:color w:val="253746"/>
                <w:sz w:val="18"/>
              </w:rPr>
              <w:t>Proveedor?</w:t>
            </w:r>
          </w:p>
        </w:tc>
        <w:tc>
          <w:tcPr>
            <w:tcW w:type="dxa" w:w="3194"/>
            <w:vAlign w:val="center"/>
            <w:shd w:fill="FFFFFF"/>
          </w:tcPr>
          <w:p>
            <w:pPr>
              <w:spacing w:after="80" w:before="80"/>
            </w:pPr>
            <w:r>
              <w:rPr>
                <w:b w:val="0"/>
                <w:color w:val="253746"/>
                <w:sz w:val="18"/>
              </w:rPr>
              <w:t>@relation(fields:[proveedorId], references:[id], onDelete:Restrict)</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ordenId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orden</w:t>
            </w:r>
          </w:p>
        </w:tc>
        <w:tc>
          <w:tcPr>
            <w:tcW w:type="dxa" w:w="3194"/>
            <w:vAlign w:val="center"/>
            <w:shd w:fill="F0F5F7"/>
          </w:tcPr>
          <w:p>
            <w:pPr>
              <w:spacing w:after="80" w:before="80"/>
            </w:pPr>
            <w:r>
              <w:rPr>
                <w:b w:val="0"/>
                <w:color w:val="253746"/>
                <w:sz w:val="18"/>
              </w:rPr>
              <w:t>OrdenTrabajo?</w:t>
            </w:r>
          </w:p>
        </w:tc>
        <w:tc>
          <w:tcPr>
            <w:tcW w:type="dxa" w:w="3194"/>
            <w:vAlign w:val="center"/>
            <w:shd w:fill="F0F5F7"/>
          </w:tcPr>
          <w:p>
            <w:pPr>
              <w:spacing w:after="80" w:before="80"/>
            </w:pPr>
            <w:r>
              <w:rPr>
                <w:b w:val="0"/>
                <w:color w:val="253746"/>
                <w:sz w:val="18"/>
              </w:rPr>
              <w:t>@relation(fields:[ordenId], references:[id], onDelete:Restrict)</w:t>
            </w:r>
          </w:p>
        </w:tc>
      </w:tr>
      <w:tr>
        <w:trPr>
          <w:cantSplit/>
        </w:trPr>
        <w:tc>
          <w:tcPr>
            <w:tcW w:type="dxa" w:w="3194"/>
            <w:vAlign w:val="center"/>
            <w:shd w:fill="FFFFFF"/>
          </w:tcPr>
          <w:p>
            <w:pPr>
              <w:spacing w:after="80" w:before="80"/>
            </w:pPr>
            <w:r>
              <w:rPr>
                <w:b w:val="0"/>
                <w:color w:val="253746"/>
                <w:sz w:val="18"/>
              </w:rPr>
              <w:t>fallaId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falla</w:t>
            </w:r>
          </w:p>
        </w:tc>
        <w:tc>
          <w:tcPr>
            <w:tcW w:type="dxa" w:w="3194"/>
            <w:vAlign w:val="center"/>
            <w:shd w:fill="F0F5F7"/>
          </w:tcPr>
          <w:p>
            <w:pPr>
              <w:spacing w:after="80" w:before="80"/>
            </w:pPr>
            <w:r>
              <w:rPr>
                <w:b w:val="0"/>
                <w:color w:val="253746"/>
                <w:sz w:val="18"/>
              </w:rPr>
              <w:t>Falla?</w:t>
            </w:r>
          </w:p>
        </w:tc>
        <w:tc>
          <w:tcPr>
            <w:tcW w:type="dxa" w:w="3194"/>
            <w:vAlign w:val="center"/>
            <w:shd w:fill="F0F5F7"/>
          </w:tcPr>
          <w:p>
            <w:pPr>
              <w:spacing w:after="80" w:before="80"/>
            </w:pPr>
            <w:r>
              <w:rPr>
                <w:b w:val="0"/>
                <w:color w:val="253746"/>
                <w:sz w:val="18"/>
              </w:rPr>
              <w:t>@relation(fields:[fallaId], references:[id], onDelete:Restrict)</w:t>
            </w:r>
          </w:p>
        </w:tc>
      </w:tr>
      <w:tr>
        <w:trPr>
          <w:cantSplit/>
        </w:trPr>
        <w:tc>
          <w:tcPr>
            <w:tcW w:type="dxa" w:w="3194"/>
            <w:vAlign w:val="center"/>
            <w:shd w:fill="FFFFFF"/>
          </w:tcPr>
          <w:p>
            <w:pPr>
              <w:spacing w:after="80" w:before="80"/>
            </w:pPr>
            <w:r>
              <w:rPr>
                <w:b w:val="0"/>
                <w:color w:val="253746"/>
                <w:sz w:val="18"/>
              </w:rPr>
              <w:t>busId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bus</w:t>
            </w:r>
          </w:p>
        </w:tc>
        <w:tc>
          <w:tcPr>
            <w:tcW w:type="dxa" w:w="3194"/>
            <w:vAlign w:val="center"/>
            <w:shd w:fill="F0F5F7"/>
          </w:tcPr>
          <w:p>
            <w:pPr>
              <w:spacing w:after="80" w:before="80"/>
            </w:pPr>
            <w:r>
              <w:rPr>
                <w:b w:val="0"/>
                <w:color w:val="253746"/>
                <w:sz w:val="18"/>
              </w:rPr>
              <w:t>Autobus?</w:t>
            </w:r>
          </w:p>
        </w:tc>
        <w:tc>
          <w:tcPr>
            <w:tcW w:type="dxa" w:w="3194"/>
            <w:vAlign w:val="center"/>
            <w:shd w:fill="F0F5F7"/>
          </w:tcPr>
          <w:p>
            <w:pPr>
              <w:spacing w:after="80" w:before="80"/>
            </w:pPr>
            <w:r>
              <w:rPr>
                <w:b w:val="0"/>
                <w:color w:val="253746"/>
                <w:sz w:val="18"/>
              </w:rPr>
              <w:t>@relation(fields:[busId], references:[id], onDelete:Restrict)</w:t>
            </w:r>
          </w:p>
        </w:tc>
      </w:tr>
      <w:tr>
        <w:trPr>
          <w:cantSplit/>
        </w:trPr>
        <w:tc>
          <w:tcPr>
            <w:tcW w:type="dxa" w:w="3194"/>
            <w:vAlign w:val="center"/>
            <w:shd w:fill="FFFFFF"/>
          </w:tcPr>
          <w:p>
            <w:pPr>
              <w:spacing w:after="80" w:before="80"/>
            </w:pPr>
            <w:r>
              <w:rPr>
                <w:b w:val="0"/>
                <w:color w:val="253746"/>
                <w:sz w:val="18"/>
              </w:rPr>
              <w:t>actorId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actor</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@relation(fields:[actorId], references:[id], onDelete:Restrict)</w:t>
            </w:r>
          </w:p>
        </w:tc>
      </w:tr>
      <w:tr>
        <w:trPr>
          <w:cantSplit/>
        </w:trPr>
        <w:tc>
          <w:tcPr>
            <w:tcW w:type="dxa" w:w="3194"/>
            <w:vAlign w:val="center"/>
            <w:shd w:fill="FFFFFF"/>
          </w:tcPr>
          <w:p>
            <w:pPr>
              <w:spacing w:after="80" w:before="80"/>
            </w:pPr>
            <w:r>
              <w:rPr>
                <w:b w:val="0"/>
                <w:color w:val="253746"/>
                <w:sz w:val="18"/>
              </w:rPr>
              <w:t>entity</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@db.VarChar(40)</w:t>
            </w:r>
          </w:p>
        </w:tc>
      </w:tr>
      <w:tr>
        <w:trPr>
          <w:cantSplit/>
        </w:trPr>
        <w:tc>
          <w:tcPr>
            <w:tcW w:type="dxa" w:w="3194"/>
            <w:vAlign w:val="center"/>
            <w:shd w:fill="F0F5F7"/>
          </w:tcPr>
          <w:p>
            <w:pPr>
              <w:spacing w:after="80" w:before="80"/>
            </w:pPr>
            <w:r>
              <w:rPr>
                <w:b w:val="0"/>
                <w:color w:val="253746"/>
                <w:sz w:val="18"/>
              </w:rPr>
              <w:t>entityId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action</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@db.VarChar(60)</w:t>
            </w:r>
          </w:p>
        </w:tc>
      </w:tr>
      <w:tr>
        <w:trPr>
          <w:cantSplit/>
        </w:trPr>
        <w:tc>
          <w:tcPr>
            <w:tcW w:type="dxa" w:w="3194"/>
            <w:vAlign w:val="center"/>
            <w:shd w:fill="F0F5F7"/>
          </w:tcPr>
          <w:p>
            <w:pPr>
              <w:spacing w:after="80" w:before="80"/>
            </w:pPr>
            <w:r>
              <w:rPr>
                <w:b w:val="0"/>
                <w:color w:val="253746"/>
                <w:sz w:val="18"/>
              </w:rPr>
              <w:t>changes</w:t>
            </w:r>
          </w:p>
        </w:tc>
        <w:tc>
          <w:tcPr>
            <w:tcW w:type="dxa" w:w="3194"/>
            <w:vAlign w:val="center"/>
            <w:shd w:fill="F0F5F7"/>
          </w:tcPr>
          <w:p>
            <w:pPr>
              <w:spacing w:after="80" w:before="80"/>
            </w:pPr>
            <w:r>
              <w:rPr>
                <w:b w:val="0"/>
                <w:color w:val="253746"/>
                <w:sz w:val="18"/>
              </w:rPr>
              <w:t>Json?</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@@index([entity, entityId, createdAt])</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@@index([createdAt, 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@@index([busId, createdAt, 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@@index([fallaId, createdAt, 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@@index([ordenId, createdAt, 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@@index([refaccionId, createdAt, 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@@index([proveedorId, createdAt, 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AdminLock</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@id</w:t>
            </w:r>
          </w:p>
        </w:tc>
      </w:tr>
    </w:tbl>
    <w:p>
      <w:pPr>
        <w:spacing w:after="20"/>
      </w:pPr>
    </w:p>
    <w:p>
      <w:pPr>
        <w:pStyle w:val="Heading2"/>
      </w:pPr>
      <w:r>
        <w:t>B. EstadoOperativo</w:t>
      </w:r>
    </w:p>
    <w:p>
      <w:r>
        <w:t>Valores permitidos: HABILITADO, EN_REPARACION, EN_ESPERA_REFACCIONES, FUERA_DE_SERVICIO.</w:t>
      </w:r>
    </w:p>
    <w:p>
      <w:pPr>
        <w:pStyle w:val="Heading2"/>
      </w:pPr>
      <w:r>
        <w:t>B. Autobus</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planes</w:t>
            </w:r>
          </w:p>
        </w:tc>
        <w:tc>
          <w:tcPr>
            <w:tcW w:type="dxa" w:w="3194"/>
            <w:vAlign w:val="center"/>
            <w:shd w:fill="F0F5F7"/>
          </w:tcPr>
          <w:p>
            <w:pPr>
              <w:spacing w:after="80" w:before="80"/>
            </w:pPr>
            <w:r>
              <w:rPr>
                <w:b w:val="0"/>
                <w:color w:val="253746"/>
                <w:sz w:val="18"/>
              </w:rPr>
              <w:t>PlanPreventivo[]</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@id @default(uuid()) @db.Char(36)</w:t>
            </w:r>
          </w:p>
        </w:tc>
      </w:tr>
      <w:tr>
        <w:trPr>
          <w:cantSplit/>
        </w:trPr>
        <w:tc>
          <w:tcPr>
            <w:tcW w:type="dxa" w:w="3194"/>
            <w:vAlign w:val="center"/>
            <w:shd w:fill="F0F5F7"/>
          </w:tcPr>
          <w:p>
            <w:pPr>
              <w:spacing w:after="80" w:before="80"/>
            </w:pPr>
            <w:r>
              <w:rPr>
                <w:b w:val="0"/>
                <w:color w:val="253746"/>
                <w:sz w:val="18"/>
              </w:rPr>
              <w:t>numeroEconomico</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@unique @db.VarChar(30)</w:t>
            </w:r>
          </w:p>
        </w:tc>
      </w:tr>
      <w:tr>
        <w:trPr>
          <w:cantSplit/>
        </w:trPr>
        <w:tc>
          <w:tcPr>
            <w:tcW w:type="dxa" w:w="3194"/>
            <w:vAlign w:val="center"/>
            <w:shd w:fill="FFFFFF"/>
          </w:tcPr>
          <w:p>
            <w:pPr>
              <w:spacing w:after="80" w:before="80"/>
            </w:pPr>
            <w:r>
              <w:rPr>
                <w:b w:val="0"/>
                <w:color w:val="253746"/>
                <w:sz w:val="18"/>
              </w:rPr>
              <w:t>placas</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@unique @db.VarChar(16)</w:t>
            </w:r>
          </w:p>
        </w:tc>
      </w:tr>
      <w:tr>
        <w:trPr>
          <w:cantSplit/>
        </w:trPr>
        <w:tc>
          <w:tcPr>
            <w:tcW w:type="dxa" w:w="3194"/>
            <w:vAlign w:val="center"/>
            <w:shd w:fill="F0F5F7"/>
          </w:tcPr>
          <w:p>
            <w:pPr>
              <w:spacing w:after="80" w:before="80"/>
            </w:pPr>
            <w:r>
              <w:rPr>
                <w:b w:val="0"/>
                <w:color w:val="253746"/>
                <w:sz w:val="18"/>
              </w:rPr>
              <w:t>marca</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@db.VarChar(80)</w:t>
            </w:r>
          </w:p>
        </w:tc>
      </w:tr>
      <w:tr>
        <w:trPr>
          <w:cantSplit/>
        </w:trPr>
        <w:tc>
          <w:tcPr>
            <w:tcW w:type="dxa" w:w="3194"/>
            <w:vAlign w:val="center"/>
            <w:shd w:fill="FFFFFF"/>
          </w:tcPr>
          <w:p>
            <w:pPr>
              <w:spacing w:after="80" w:before="80"/>
            </w:pPr>
            <w:r>
              <w:rPr>
                <w:b w:val="0"/>
                <w:color w:val="253746"/>
                <w:sz w:val="18"/>
              </w:rPr>
              <w:t>modelo</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@db.VarChar(80)</w:t>
            </w:r>
          </w:p>
        </w:tc>
      </w:tr>
      <w:tr>
        <w:trPr>
          <w:cantSplit/>
        </w:trPr>
        <w:tc>
          <w:tcPr>
            <w:tcW w:type="dxa" w:w="3194"/>
            <w:vAlign w:val="center"/>
            <w:shd w:fill="F0F5F7"/>
          </w:tcPr>
          <w:p>
            <w:pPr>
              <w:spacing w:after="80" w:before="80"/>
            </w:pPr>
            <w:r>
              <w:rPr>
                <w:b w:val="0"/>
                <w:color w:val="253746"/>
                <w:sz w:val="18"/>
              </w:rPr>
              <w:t>kilometraje</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estadoOperativo</w:t>
            </w:r>
          </w:p>
        </w:tc>
        <w:tc>
          <w:tcPr>
            <w:tcW w:type="dxa" w:w="3194"/>
            <w:vAlign w:val="center"/>
            <w:shd w:fill="FFFFFF"/>
          </w:tcPr>
          <w:p>
            <w:pPr>
              <w:spacing w:after="80" w:before="80"/>
            </w:pPr>
            <w:r>
              <w:rPr>
                <w:b w:val="0"/>
                <w:color w:val="253746"/>
                <w:sz w:val="18"/>
              </w:rPr>
              <w:t>EstadoOperativo</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activo</w:t>
            </w:r>
          </w:p>
        </w:tc>
        <w:tc>
          <w:tcPr>
            <w:tcW w:type="dxa" w:w="3194"/>
            <w:vAlign w:val="center"/>
            <w:shd w:fill="F0F5F7"/>
          </w:tcPr>
          <w:p>
            <w:pPr>
              <w:spacing w:after="80" w:before="80"/>
            </w:pPr>
            <w:r>
              <w:rPr>
                <w:b w:val="0"/>
                <w:color w:val="253746"/>
                <w:sz w:val="18"/>
              </w:rPr>
              <w:t>Boolean</w:t>
            </w:r>
          </w:p>
        </w:tc>
        <w:tc>
          <w:tcPr>
            <w:tcW w:type="dxa" w:w="3194"/>
            <w:vAlign w:val="center"/>
            <w:shd w:fill="F0F5F7"/>
          </w:tcPr>
          <w:p>
            <w:pPr>
              <w:spacing w:after="80" w:before="80"/>
            </w:pPr>
            <w:r>
              <w:rPr>
                <w:b w:val="0"/>
                <w:color w:val="253746"/>
                <w:sz w:val="18"/>
              </w:rPr>
              <w:t>@default(true)</w:t>
            </w:r>
          </w:p>
        </w:tc>
      </w:tr>
      <w:tr>
        <w:trPr>
          <w:cantSplit/>
        </w:trPr>
        <w:tc>
          <w:tcPr>
            <w:tcW w:type="dxa" w:w="3194"/>
            <w:vAlign w:val="center"/>
            <w:shd w:fill="FFFFFF"/>
          </w:tcPr>
          <w:p>
            <w:pPr>
              <w:spacing w:after="80" w:before="80"/>
            </w:pPr>
            <w:r>
              <w:rPr>
                <w:b w:val="0"/>
                <w:color w:val="253746"/>
                <w:sz w:val="18"/>
              </w:rPr>
              <w:t>version</w:t>
            </w:r>
          </w:p>
        </w:tc>
        <w:tc>
          <w:tcPr>
            <w:tcW w:type="dxa" w:w="3194"/>
            <w:vAlign w:val="center"/>
            <w:shd w:fill="FFFFFF"/>
          </w:tcPr>
          <w:p>
            <w:pPr>
              <w:spacing w:after="80" w:before="80"/>
            </w:pPr>
            <w:r>
              <w:rPr>
                <w:b w:val="0"/>
                <w:color w:val="253746"/>
                <w:sz w:val="18"/>
              </w:rPr>
              <w:t>Int</w:t>
            </w:r>
          </w:p>
        </w:tc>
        <w:tc>
          <w:tcPr>
            <w:tcW w:type="dxa" w:w="3194"/>
            <w:vAlign w:val="center"/>
            <w:shd w:fill="FFFFFF"/>
          </w:tcPr>
          <w:p>
            <w:pPr>
              <w:spacing w:after="80" w:before="80"/>
            </w:pPr>
            <w:r>
              <w:rPr>
                <w:b w:val="0"/>
                <w:color w:val="253746"/>
                <w:sz w:val="18"/>
              </w:rPr>
              <w:t>@default(1)</w:t>
            </w:r>
          </w:p>
        </w:tc>
      </w:tr>
      <w:tr>
        <w:trPr>
          <w:cantSplit/>
        </w:trPr>
        <w:tc>
          <w:tcPr>
            <w:tcW w:type="dxa" w:w="3194"/>
            <w:vAlign w:val="center"/>
            <w:shd w:fill="F0F5F7"/>
          </w:tcPr>
          <w:p>
            <w:pPr>
              <w:spacing w:after="80" w:before="80"/>
            </w:pPr>
            <w:r>
              <w:rPr>
                <w:b w:val="0"/>
                <w:color w:val="253746"/>
                <w:sz w:val="18"/>
              </w:rPr>
              <w:t>createdAt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@default(now()) @db.DateTime(3)</w:t>
            </w:r>
          </w:p>
        </w:tc>
      </w:tr>
      <w:tr>
        <w:trPr>
          <w:cantSplit/>
        </w:trPr>
        <w:tc>
          <w:tcPr>
            <w:tcW w:type="dxa" w:w="3194"/>
            <w:vAlign w:val="center"/>
            <w:shd w:fill="FFFFFF"/>
          </w:tcPr>
          <w:p>
            <w:pPr>
              <w:spacing w:after="80" w:before="80"/>
            </w:pPr>
            <w:r>
              <w:rPr>
                <w:b w:val="0"/>
                <w:color w:val="253746"/>
                <w:sz w:val="18"/>
              </w:rPr>
              <w:t>updatedAt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@updatedAt @db.DateTime(3)</w:t>
            </w:r>
          </w:p>
        </w:tc>
      </w:tr>
      <w:tr>
        <w:trPr>
          <w:cantSplit/>
        </w:trPr>
        <w:tc>
          <w:tcPr>
            <w:tcW w:type="dxa" w:w="3194"/>
            <w:vAlign w:val="center"/>
            <w:shd w:fill="F0F5F7"/>
          </w:tcPr>
          <w:p>
            <w:pPr>
              <w:spacing w:after="80" w:before="80"/>
            </w:pPr>
            <w:r>
              <w:rPr>
                <w:b w:val="0"/>
                <w:color w:val="253746"/>
                <w:sz w:val="18"/>
              </w:rPr>
              <w:t>events</w:t>
            </w:r>
          </w:p>
        </w:tc>
        <w:tc>
          <w:tcPr>
            <w:tcW w:type="dxa" w:w="3194"/>
            <w:vAlign w:val="center"/>
            <w:shd w:fill="F0F5F7"/>
          </w:tcPr>
          <w:p>
            <w:pPr>
              <w:spacing w:after="80" w:before="80"/>
            </w:pPr>
            <w:r>
              <w:rPr>
                <w:b w:val="0"/>
                <w:color w:val="253746"/>
                <w:sz w:val="18"/>
              </w:rPr>
              <w:t>AuditEvent[]</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fallas</w:t>
            </w:r>
          </w:p>
        </w:tc>
        <w:tc>
          <w:tcPr>
            <w:tcW w:type="dxa" w:w="3194"/>
            <w:vAlign w:val="center"/>
            <w:shd w:fill="FFFFFF"/>
          </w:tcPr>
          <w:p>
            <w:pPr>
              <w:spacing w:after="80" w:before="80"/>
            </w:pPr>
            <w:r>
              <w:rPr>
                <w:b w:val="0"/>
                <w:color w:val="253746"/>
                <w:sz w:val="18"/>
              </w:rPr>
              <w:t>Falla[]</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ordenes</w:t>
            </w:r>
          </w:p>
        </w:tc>
        <w:tc>
          <w:tcPr>
            <w:tcW w:type="dxa" w:w="3194"/>
            <w:vAlign w:val="center"/>
            <w:shd w:fill="F0F5F7"/>
          </w:tcPr>
          <w:p>
            <w:pPr>
              <w:spacing w:after="80" w:before="80"/>
            </w:pPr>
            <w:r>
              <w:rPr>
                <w:b w:val="0"/>
                <w:color w:val="253746"/>
                <w:sz w:val="18"/>
              </w:rPr>
              <w:t>OrdenTrabajo[]</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@@index([activo, estadoOperativo])</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@@index([createdAt, 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EstadoFalla</w:t>
      </w:r>
    </w:p>
    <w:p>
      <w:r>
        <w:t>Valores permitidos: PENDIENTE, EN_PROCESO, FINALIZADA.</w:t>
      </w:r>
    </w:p>
    <w:p>
      <w:pPr>
        <w:pStyle w:val="Heading2"/>
      </w:pPr>
      <w:r>
        <w:t>B. PrioridadFalla</w:t>
      </w:r>
    </w:p>
    <w:p>
      <w:r>
        <w:t>Valores permitidos: BAJA, MEDIA, ALTA, CRITICA.</w:t>
      </w:r>
    </w:p>
    <w:p>
      <w:pPr>
        <w:pStyle w:val="Heading2"/>
      </w:pPr>
      <w:r>
        <w:t>B. Falla</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ordenId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orden</w:t>
            </w:r>
          </w:p>
        </w:tc>
        <w:tc>
          <w:tcPr>
            <w:tcW w:type="dxa" w:w="3194"/>
            <w:vAlign w:val="center"/>
            <w:shd w:fill="FFFFFF"/>
          </w:tcPr>
          <w:p>
            <w:pPr>
              <w:spacing w:after="80" w:before="80"/>
            </w:pPr>
            <w:r>
              <w:rPr>
                <w:b w:val="0"/>
                <w:color w:val="253746"/>
                <w:sz w:val="18"/>
              </w:rPr>
              <w:t>OrdenTrabajo?</w:t>
            </w:r>
          </w:p>
        </w:tc>
        <w:tc>
          <w:tcPr>
            <w:tcW w:type="dxa" w:w="3194"/>
            <w:vAlign w:val="center"/>
            <w:shd w:fill="FFFFFF"/>
          </w:tcPr>
          <w:p>
            <w:pPr>
              <w:spacing w:after="80" w:before="80"/>
            </w:pPr>
            <w:r>
              <w:rPr>
                <w:b w:val="0"/>
                <w:color w:val="253746"/>
                <w:sz w:val="18"/>
              </w:rPr>
              <w:t>@relation(fields:[ordenId, autobusId], references:[id, autobusId], onDelete:Restrict)</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autobusId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autobus</w:t>
            </w:r>
          </w:p>
        </w:tc>
        <w:tc>
          <w:tcPr>
            <w:tcW w:type="dxa" w:w="3194"/>
            <w:vAlign w:val="center"/>
            <w:shd w:fill="F0F5F7"/>
          </w:tcPr>
          <w:p>
            <w:pPr>
              <w:spacing w:after="80" w:before="80"/>
            </w:pPr>
            <w:r>
              <w:rPr>
                <w:b w:val="0"/>
                <w:color w:val="253746"/>
                <w:sz w:val="18"/>
              </w:rPr>
              <w:t>Autobus</w:t>
            </w:r>
          </w:p>
        </w:tc>
        <w:tc>
          <w:tcPr>
            <w:tcW w:type="dxa" w:w="3194"/>
            <w:vAlign w:val="center"/>
            <w:shd w:fill="F0F5F7"/>
          </w:tcPr>
          <w:p>
            <w:pPr>
              <w:spacing w:after="80" w:before="80"/>
            </w:pPr>
            <w:r>
              <w:rPr>
                <w:b w:val="0"/>
                <w:color w:val="253746"/>
                <w:sz w:val="18"/>
              </w:rPr>
              <w:t>@relation(fields:[autobusId], references:[id], onDelete:Restrict)</w:t>
            </w:r>
          </w:p>
        </w:tc>
      </w:tr>
      <w:tr>
        <w:trPr>
          <w:cantSplit/>
        </w:trPr>
        <w:tc>
          <w:tcPr>
            <w:tcW w:type="dxa" w:w="3194"/>
            <w:vAlign w:val="center"/>
            <w:shd w:fill="FFFFFF"/>
          </w:tcPr>
          <w:p>
            <w:pPr>
              <w:spacing w:after="80" w:before="80"/>
            </w:pPr>
            <w:r>
              <w:rPr>
                <w:b w:val="0"/>
                <w:color w:val="253746"/>
                <w:sz w:val="18"/>
              </w:rPr>
              <w:t>reportanteId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reportante</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@relation("ReportanteFalla", fields:[reportanteId], references:[id], onDelete:Restrict)</w:t>
            </w:r>
          </w:p>
        </w:tc>
      </w:tr>
      <w:tr>
        <w:trPr>
          <w:cantSplit/>
        </w:trPr>
        <w:tc>
          <w:tcPr>
            <w:tcW w:type="dxa" w:w="3194"/>
            <w:vAlign w:val="center"/>
            <w:shd w:fill="FFFFFF"/>
          </w:tcPr>
          <w:p>
            <w:pPr>
              <w:spacing w:after="80" w:before="80"/>
            </w:pPr>
            <w:r>
              <w:rPr>
                <w:b w:val="0"/>
                <w:color w:val="253746"/>
                <w:sz w:val="18"/>
              </w:rPr>
              <w:t>descripcion</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@db.Text</w:t>
            </w:r>
          </w:p>
        </w:tc>
      </w:tr>
      <w:tr>
        <w:trPr>
          <w:cantSplit/>
        </w:trPr>
        <w:tc>
          <w:tcPr>
            <w:tcW w:type="dxa" w:w="3194"/>
            <w:vAlign w:val="center"/>
            <w:shd w:fill="F0F5F7"/>
          </w:tcPr>
          <w:p>
            <w:pPr>
              <w:spacing w:after="80" w:before="80"/>
            </w:pPr>
            <w:r>
              <w:rPr>
                <w:b w:val="0"/>
                <w:color w:val="253746"/>
                <w:sz w:val="18"/>
              </w:rPr>
              <w:t>tipo</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@db.VarChar(60)</w:t>
            </w:r>
          </w:p>
        </w:tc>
      </w:tr>
      <w:tr>
        <w:trPr>
          <w:cantSplit/>
        </w:trPr>
        <w:tc>
          <w:tcPr>
            <w:tcW w:type="dxa" w:w="3194"/>
            <w:vAlign w:val="center"/>
            <w:shd w:fill="FFFFFF"/>
          </w:tcPr>
          <w:p>
            <w:pPr>
              <w:spacing w:after="80" w:before="80"/>
            </w:pPr>
            <w:r>
              <w:rPr>
                <w:b w:val="0"/>
                <w:color w:val="253746"/>
                <w:sz w:val="18"/>
              </w:rPr>
              <w:t>estado</w:t>
            </w:r>
          </w:p>
        </w:tc>
        <w:tc>
          <w:tcPr>
            <w:tcW w:type="dxa" w:w="3194"/>
            <w:vAlign w:val="center"/>
            <w:shd w:fill="FFFFFF"/>
          </w:tcPr>
          <w:p>
            <w:pPr>
              <w:spacing w:after="80" w:before="80"/>
            </w:pPr>
            <w:r>
              <w:rPr>
                <w:b w:val="0"/>
                <w:color w:val="253746"/>
                <w:sz w:val="18"/>
              </w:rPr>
              <w:t>EstadoFalla</w:t>
            </w:r>
          </w:p>
        </w:tc>
        <w:tc>
          <w:tcPr>
            <w:tcW w:type="dxa" w:w="3194"/>
            <w:vAlign w:val="center"/>
            <w:shd w:fill="FFFFFF"/>
          </w:tcPr>
          <w:p>
            <w:pPr>
              <w:spacing w:after="80" w:before="80"/>
            </w:pPr>
            <w:r>
              <w:rPr>
                <w:b w:val="0"/>
                <w:color w:val="253746"/>
                <w:sz w:val="18"/>
              </w:rPr>
              <w:t>@default(PENDIENTE)</w:t>
            </w:r>
          </w:p>
        </w:tc>
      </w:tr>
      <w:tr>
        <w:trPr>
          <w:cantSplit/>
        </w:trPr>
        <w:tc>
          <w:tcPr>
            <w:tcW w:type="dxa" w:w="3194"/>
            <w:vAlign w:val="center"/>
            <w:shd w:fill="F0F5F7"/>
          </w:tcPr>
          <w:p>
            <w:pPr>
              <w:spacing w:after="80" w:before="80"/>
            </w:pPr>
            <w:r>
              <w:rPr>
                <w:b w:val="0"/>
                <w:color w:val="253746"/>
                <w:sz w:val="18"/>
              </w:rPr>
              <w:t>prioridad</w:t>
            </w:r>
          </w:p>
        </w:tc>
        <w:tc>
          <w:tcPr>
            <w:tcW w:type="dxa" w:w="3194"/>
            <w:vAlign w:val="center"/>
            <w:shd w:fill="F0F5F7"/>
          </w:tcPr>
          <w:p>
            <w:pPr>
              <w:spacing w:after="80" w:before="80"/>
            </w:pPr>
            <w:r>
              <w:rPr>
                <w:b w:val="0"/>
                <w:color w:val="253746"/>
                <w:sz w:val="18"/>
              </w:rPr>
              <w:t>PrioridadFalla?</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evaluacion</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@db.Text</w:t>
            </w:r>
          </w:p>
        </w:tc>
      </w:tr>
      <w:tr>
        <w:trPr>
          <w:cantSplit/>
        </w:trPr>
        <w:tc>
          <w:tcPr>
            <w:tcW w:type="dxa" w:w="3194"/>
            <w:vAlign w:val="center"/>
            <w:shd w:fill="F0F5F7"/>
          </w:tcPr>
          <w:p>
            <w:pPr>
              <w:spacing w:after="80" w:before="80"/>
            </w:pPr>
            <w:r>
              <w:rPr>
                <w:b w:val="0"/>
                <w:color w:val="253746"/>
                <w:sz w:val="18"/>
              </w:rPr>
              <w:t>evaluadoPorId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evaluadoPor</w:t>
            </w:r>
          </w:p>
        </w:tc>
        <w:tc>
          <w:tcPr>
            <w:tcW w:type="dxa" w:w="3194"/>
            <w:vAlign w:val="center"/>
            <w:shd w:fill="FFFFFF"/>
          </w:tcPr>
          <w:p>
            <w:pPr>
              <w:spacing w:after="80" w:before="80"/>
            </w:pPr>
            <w:r>
              <w:rPr>
                <w:b w:val="0"/>
                <w:color w:val="253746"/>
                <w:sz w:val="18"/>
              </w:rPr>
              <w:t>User?</w:t>
            </w:r>
          </w:p>
        </w:tc>
        <w:tc>
          <w:tcPr>
            <w:tcW w:type="dxa" w:w="3194"/>
            <w:vAlign w:val="center"/>
            <w:shd w:fill="FFFFFF"/>
          </w:tcPr>
          <w:p>
            <w:pPr>
              <w:spacing w:after="80" w:before="80"/>
            </w:pPr>
            <w:r>
              <w:rPr>
                <w:b w:val="0"/>
                <w:color w:val="253746"/>
                <w:sz w:val="18"/>
              </w:rPr>
              <w:t>@relation("EvaluadorFalla", fields:[evaluadoPorId], references:[id], onDelete:Restrict)</w:t>
            </w:r>
          </w:p>
        </w:tc>
      </w:tr>
      <w:tr>
        <w:trPr>
          <w:cantSplit/>
        </w:trPr>
        <w:tc>
          <w:tcPr>
            <w:tcW w:type="dxa" w:w="3194"/>
            <w:vAlign w:val="center"/>
            <w:shd w:fill="F0F5F7"/>
          </w:tcPr>
          <w:p>
            <w:pPr>
              <w:spacing w:after="80" w:before="80"/>
            </w:pPr>
            <w:r>
              <w:rPr>
                <w:b w:val="0"/>
                <w:color w:val="253746"/>
                <w:sz w:val="18"/>
              </w:rPr>
              <w:t>evaluadoAt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@db.DateTime(3)</w:t>
            </w:r>
          </w:p>
        </w:tc>
      </w:tr>
      <w:tr>
        <w:trPr>
          <w:cantSplit/>
        </w:trPr>
        <w:tc>
          <w:tcPr>
            <w:tcW w:type="dxa" w:w="3194"/>
            <w:vAlign w:val="center"/>
            <w:shd w:fill="FFFFFF"/>
          </w:tcPr>
          <w:p>
            <w:pPr>
              <w:spacing w:after="80" w:before="80"/>
            </w:pPr>
            <w:r>
              <w:rPr>
                <w:b w:val="0"/>
                <w:color w:val="253746"/>
                <w:sz w:val="18"/>
              </w:rPr>
              <w:t>version</w:t>
            </w:r>
          </w:p>
        </w:tc>
        <w:tc>
          <w:tcPr>
            <w:tcW w:type="dxa" w:w="3194"/>
            <w:vAlign w:val="center"/>
            <w:shd w:fill="FFFFFF"/>
          </w:tcPr>
          <w:p>
            <w:pPr>
              <w:spacing w:after="80" w:before="80"/>
            </w:pPr>
            <w:r>
              <w:rPr>
                <w:b w:val="0"/>
                <w:color w:val="253746"/>
                <w:sz w:val="18"/>
              </w:rPr>
              <w:t>Int</w:t>
            </w:r>
          </w:p>
        </w:tc>
        <w:tc>
          <w:tcPr>
            <w:tcW w:type="dxa" w:w="3194"/>
            <w:vAlign w:val="center"/>
            <w:shd w:fill="FFFFFF"/>
          </w:tcPr>
          <w:p>
            <w:pPr>
              <w:spacing w:after="80" w:before="80"/>
            </w:pPr>
            <w:r>
              <w:rPr>
                <w:b w:val="0"/>
                <w:color w:val="253746"/>
                <w:sz w:val="18"/>
              </w:rPr>
              <w:t>@default(1)</w:t>
            </w:r>
          </w:p>
        </w:tc>
      </w:tr>
      <w:tr>
        <w:trPr>
          <w:cantSplit/>
        </w:trPr>
        <w:tc>
          <w:tcPr>
            <w:tcW w:type="dxa" w:w="3194"/>
            <w:vAlign w:val="center"/>
            <w:shd w:fill="F0F5F7"/>
          </w:tcPr>
          <w:p>
            <w:pPr>
              <w:spacing w:after="80" w:before="80"/>
            </w:pPr>
            <w:r>
              <w:rPr>
                <w:b w:val="0"/>
                <w:color w:val="253746"/>
                <w:sz w:val="18"/>
              </w:rPr>
              <w:t>createdAt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@default(now()) @db.DateTime(3)</w:t>
            </w:r>
          </w:p>
        </w:tc>
      </w:tr>
      <w:tr>
        <w:trPr>
          <w:cantSplit/>
        </w:trPr>
        <w:tc>
          <w:tcPr>
            <w:tcW w:type="dxa" w:w="3194"/>
            <w:vAlign w:val="center"/>
            <w:shd w:fill="FFFFFF"/>
          </w:tcPr>
          <w:p>
            <w:pPr>
              <w:spacing w:after="80" w:before="80"/>
            </w:pPr>
            <w:r>
              <w:rPr>
                <w:b w:val="0"/>
                <w:color w:val="253746"/>
                <w:sz w:val="18"/>
              </w:rPr>
              <w:t>updatedAt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@updatedAt @db.DateTime(3)</w:t>
            </w:r>
          </w:p>
        </w:tc>
      </w:tr>
      <w:tr>
        <w:trPr>
          <w:cantSplit/>
        </w:trPr>
        <w:tc>
          <w:tcPr>
            <w:tcW w:type="dxa" w:w="3194"/>
            <w:vAlign w:val="center"/>
            <w:shd w:fill="F0F5F7"/>
          </w:tcPr>
          <w:p>
            <w:pPr>
              <w:spacing w:after="80" w:before="80"/>
            </w:pPr>
            <w:r>
              <w:rPr>
                <w:b w:val="0"/>
                <w:color w:val="253746"/>
                <w:sz w:val="18"/>
              </w:rPr>
              <w:t>evidencias</w:t>
            </w:r>
          </w:p>
        </w:tc>
        <w:tc>
          <w:tcPr>
            <w:tcW w:type="dxa" w:w="3194"/>
            <w:vAlign w:val="center"/>
            <w:shd w:fill="F0F5F7"/>
          </w:tcPr>
          <w:p>
            <w:pPr>
              <w:spacing w:after="80" w:before="80"/>
            </w:pPr>
            <w:r>
              <w:rPr>
                <w:b w:val="0"/>
                <w:color w:val="253746"/>
                <w:sz w:val="18"/>
              </w:rPr>
              <w:t>EvidenciaFalla[]</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events</w:t>
            </w:r>
          </w:p>
        </w:tc>
        <w:tc>
          <w:tcPr>
            <w:tcW w:type="dxa" w:w="3194"/>
            <w:vAlign w:val="center"/>
            <w:shd w:fill="FFFFFF"/>
          </w:tcPr>
          <w:p>
            <w:pPr>
              <w:spacing w:after="80" w:before="80"/>
            </w:pPr>
            <w:r>
              <w:rPr>
                <w:b w:val="0"/>
                <w:color w:val="253746"/>
                <w:sz w:val="18"/>
              </w:rPr>
              <w:t>AuditEvent[]</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@@index([autobusId, estado, createdAt])</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@@index([reportanteId, createdAt, 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@@index([estado, prioridad, createdAt])</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@@index([ordenId, estado])</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bl>
    <w:p>
      <w:pPr>
        <w:spacing w:after="20"/>
      </w:pPr>
    </w:p>
    <w:p>
      <w:pPr>
        <w:pStyle w:val="Heading2"/>
      </w:pPr>
      <w:r>
        <w:t>B. EvidenciaFalla</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fallaId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falla</w:t>
            </w:r>
          </w:p>
        </w:tc>
        <w:tc>
          <w:tcPr>
            <w:tcW w:type="dxa" w:w="3194"/>
            <w:vAlign w:val="center"/>
            <w:shd w:fill="F0F5F7"/>
          </w:tcPr>
          <w:p>
            <w:pPr>
              <w:spacing w:after="80" w:before="80"/>
            </w:pPr>
            <w:r>
              <w:rPr>
                <w:b w:val="0"/>
                <w:color w:val="253746"/>
                <w:sz w:val="18"/>
              </w:rPr>
              <w:t>Falla</w:t>
            </w:r>
          </w:p>
        </w:tc>
        <w:tc>
          <w:tcPr>
            <w:tcW w:type="dxa" w:w="3194"/>
            <w:vAlign w:val="center"/>
            <w:shd w:fill="F0F5F7"/>
          </w:tcPr>
          <w:p>
            <w:pPr>
              <w:spacing w:after="80" w:before="80"/>
            </w:pPr>
            <w:r>
              <w:rPr>
                <w:b w:val="0"/>
                <w:color w:val="253746"/>
                <w:sz w:val="18"/>
              </w:rPr>
              <w:t>@relation(fields:[fallaId], references:[id], onDelete:Restrict)</w:t>
            </w:r>
          </w:p>
        </w:tc>
      </w:tr>
      <w:tr>
        <w:trPr>
          <w:cantSplit/>
        </w:trPr>
        <w:tc>
          <w:tcPr>
            <w:tcW w:type="dxa" w:w="3194"/>
            <w:vAlign w:val="center"/>
            <w:shd w:fill="FFFFFF"/>
          </w:tcPr>
          <w:p>
            <w:pPr>
              <w:spacing w:after="80" w:before="80"/>
            </w:pPr>
            <w:r>
              <w:rPr>
                <w:b w:val="0"/>
                <w:color w:val="253746"/>
                <w:sz w:val="18"/>
              </w:rPr>
              <w:t>autorId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autor</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@relation(fields:[autorId], references:[id], onDelete:Restrict)</w:t>
            </w:r>
          </w:p>
        </w:tc>
      </w:tr>
      <w:tr>
        <w:trPr>
          <w:cantSplit/>
        </w:trPr>
        <w:tc>
          <w:tcPr>
            <w:tcW w:type="dxa" w:w="3194"/>
            <w:vAlign w:val="center"/>
            <w:shd w:fill="FFFFFF"/>
          </w:tcPr>
          <w:p>
            <w:pPr>
              <w:spacing w:after="80" w:before="80"/>
            </w:pPr>
            <w:r>
              <w:rPr>
                <w:b w:val="0"/>
                <w:color w:val="253746"/>
                <w:sz w:val="18"/>
              </w:rPr>
              <w:t>storageKey</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@unique @db.VarChar(45)</w:t>
            </w:r>
          </w:p>
        </w:tc>
      </w:tr>
      <w:tr>
        <w:trPr>
          <w:cantSplit/>
        </w:trPr>
        <w:tc>
          <w:tcPr>
            <w:tcW w:type="dxa" w:w="3194"/>
            <w:vAlign w:val="center"/>
            <w:shd w:fill="F0F5F7"/>
          </w:tcPr>
          <w:p>
            <w:pPr>
              <w:spacing w:after="80" w:before="80"/>
            </w:pPr>
            <w:r>
              <w:rPr>
                <w:b w:val="0"/>
                <w:color w:val="253746"/>
                <w:sz w:val="18"/>
              </w:rPr>
              <w:t>checksum</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@db.Char(64)</w:t>
            </w:r>
          </w:p>
        </w:tc>
      </w:tr>
      <w:tr>
        <w:trPr>
          <w:cantSplit/>
        </w:trPr>
        <w:tc>
          <w:tcPr>
            <w:tcW w:type="dxa" w:w="3194"/>
            <w:vAlign w:val="center"/>
            <w:shd w:fill="FFFFFF"/>
          </w:tcPr>
          <w:p>
            <w:pPr>
              <w:spacing w:after="80" w:before="80"/>
            </w:pPr>
            <w:r>
              <w:rPr>
                <w:b w:val="0"/>
                <w:color w:val="253746"/>
                <w:sz w:val="18"/>
              </w:rPr>
              <w:t>mime</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@db.VarChar(40)</w:t>
            </w:r>
          </w:p>
        </w:tc>
      </w:tr>
      <w:tr>
        <w:trPr>
          <w:cantSplit/>
        </w:trPr>
        <w:tc>
          <w:tcPr>
            <w:tcW w:type="dxa" w:w="3194"/>
            <w:vAlign w:val="center"/>
            <w:shd w:fill="F0F5F7"/>
          </w:tcPr>
          <w:p>
            <w:pPr>
              <w:spacing w:after="80" w:before="80"/>
            </w:pPr>
            <w:r>
              <w:rPr>
                <w:b w:val="0"/>
                <w:color w:val="253746"/>
                <w:sz w:val="18"/>
              </w:rPr>
              <w:t>size</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@@unique([fallaId, checksum])</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@@index([fallaId, createdAt])</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bl>
    <w:p>
      <w:pPr>
        <w:spacing w:after="20"/>
      </w:pPr>
    </w:p>
    <w:p>
      <w:pPr>
        <w:pStyle w:val="Heading2"/>
      </w:pPr>
      <w:r>
        <w:t>B. EstadoOrden</w:t>
      </w:r>
    </w:p>
    <w:p>
      <w:r>
        <w:t>Valores permitidos: ABIERTA, EN_PROCESO, FINALIZADA.</w:t>
      </w:r>
    </w:p>
    <w:p>
      <w:pPr>
        <w:pStyle w:val="Heading2"/>
      </w:pPr>
      <w:r>
        <w:t>B. OrdenTrabajo</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preventivo</w:t>
            </w:r>
          </w:p>
        </w:tc>
        <w:tc>
          <w:tcPr>
            <w:tcW w:type="dxa" w:w="3194"/>
            <w:vAlign w:val="center"/>
            <w:shd w:fill="F0F5F7"/>
          </w:tcPr>
          <w:p>
            <w:pPr>
              <w:spacing w:after="80" w:before="80"/>
            </w:pPr>
            <w:r>
              <w:rPr>
                <w:b w:val="0"/>
                <w:color w:val="253746"/>
                <w:sz w:val="18"/>
              </w:rPr>
              <w:t>EjecucionPreventiva?</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movimientos</w:t>
            </w:r>
          </w:p>
        </w:tc>
        <w:tc>
          <w:tcPr>
            <w:tcW w:type="dxa" w:w="3194"/>
            <w:vAlign w:val="center"/>
            <w:shd w:fill="FFFFFF"/>
          </w:tcPr>
          <w:p>
            <w:pPr>
              <w:spacing w:after="80" w:before="80"/>
            </w:pPr>
            <w:r>
              <w:rPr>
                <w:b w:val="0"/>
                <w:color w:val="253746"/>
                <w:sz w:val="18"/>
              </w:rPr>
              <w:t>MovimientoInventario[]</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autobusId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autobus</w:t>
            </w:r>
          </w:p>
        </w:tc>
        <w:tc>
          <w:tcPr>
            <w:tcW w:type="dxa" w:w="3194"/>
            <w:vAlign w:val="center"/>
            <w:shd w:fill="F0F5F7"/>
          </w:tcPr>
          <w:p>
            <w:pPr>
              <w:spacing w:after="80" w:before="80"/>
            </w:pPr>
            <w:r>
              <w:rPr>
                <w:b w:val="0"/>
                <w:color w:val="253746"/>
                <w:sz w:val="18"/>
              </w:rPr>
              <w:t>Autobus</w:t>
            </w:r>
          </w:p>
        </w:tc>
        <w:tc>
          <w:tcPr>
            <w:tcW w:type="dxa" w:w="3194"/>
            <w:vAlign w:val="center"/>
            <w:shd w:fill="F0F5F7"/>
          </w:tcPr>
          <w:p>
            <w:pPr>
              <w:spacing w:after="80" w:before="80"/>
            </w:pPr>
            <w:r>
              <w:rPr>
                <w:b w:val="0"/>
                <w:color w:val="253746"/>
                <w:sz w:val="18"/>
              </w:rPr>
              <w:t>@relation(fields:[autobusId], references:[id], onDelete:Restrict)</w:t>
            </w:r>
          </w:p>
        </w:tc>
      </w:tr>
      <w:tr>
        <w:trPr>
          <w:cantSplit/>
        </w:trPr>
        <w:tc>
          <w:tcPr>
            <w:tcW w:type="dxa" w:w="3194"/>
            <w:vAlign w:val="center"/>
            <w:shd w:fill="FFFFFF"/>
          </w:tcPr>
          <w:p>
            <w:pPr>
              <w:spacing w:after="80" w:before="80"/>
            </w:pPr>
            <w:r>
              <w:rPr>
                <w:b w:val="0"/>
                <w:color w:val="253746"/>
                <w:sz w:val="18"/>
              </w:rPr>
              <w:t>titulo</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@db.VarChar(120)</w:t>
            </w:r>
          </w:p>
        </w:tc>
      </w:tr>
      <w:tr>
        <w:trPr>
          <w:cantSplit/>
        </w:trPr>
        <w:tc>
          <w:tcPr>
            <w:tcW w:type="dxa" w:w="3194"/>
            <w:vAlign w:val="center"/>
            <w:shd w:fill="F0F5F7"/>
          </w:tcPr>
          <w:p>
            <w:pPr>
              <w:spacing w:after="80" w:before="80"/>
            </w:pPr>
            <w:r>
              <w:rPr>
                <w:b w:val="0"/>
                <w:color w:val="253746"/>
                <w:sz w:val="18"/>
              </w:rPr>
              <w:t>estado</w:t>
            </w:r>
          </w:p>
        </w:tc>
        <w:tc>
          <w:tcPr>
            <w:tcW w:type="dxa" w:w="3194"/>
            <w:vAlign w:val="center"/>
            <w:shd w:fill="F0F5F7"/>
          </w:tcPr>
          <w:p>
            <w:pPr>
              <w:spacing w:after="80" w:before="80"/>
            </w:pPr>
            <w:r>
              <w:rPr>
                <w:b w:val="0"/>
                <w:color w:val="253746"/>
                <w:sz w:val="18"/>
              </w:rPr>
              <w:t>EstadoOrden</w:t>
            </w:r>
          </w:p>
        </w:tc>
        <w:tc>
          <w:tcPr>
            <w:tcW w:type="dxa" w:w="3194"/>
            <w:vAlign w:val="center"/>
            <w:shd w:fill="F0F5F7"/>
          </w:tcPr>
          <w:p>
            <w:pPr>
              <w:spacing w:after="80" w:before="80"/>
            </w:pPr>
            <w:r>
              <w:rPr>
                <w:b w:val="0"/>
                <w:color w:val="253746"/>
                <w:sz w:val="18"/>
              </w:rPr>
              <w:t>@default(ABIERTA)</w:t>
            </w:r>
          </w:p>
        </w:tc>
      </w:tr>
      <w:tr>
        <w:trPr>
          <w:cantSplit/>
        </w:trPr>
        <w:tc>
          <w:tcPr>
            <w:tcW w:type="dxa" w:w="3194"/>
            <w:vAlign w:val="center"/>
            <w:shd w:fill="FFFFFF"/>
          </w:tcPr>
          <w:p>
            <w:pPr>
              <w:spacing w:after="80" w:before="80"/>
            </w:pPr>
            <w:r>
              <w:rPr>
                <w:b w:val="0"/>
                <w:color w:val="253746"/>
                <w:sz w:val="18"/>
              </w:rPr>
              <w:t>diagnostico</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@db.Text</w:t>
            </w:r>
          </w:p>
        </w:tc>
      </w:tr>
      <w:tr>
        <w:trPr>
          <w:cantSplit/>
        </w:trPr>
        <w:tc>
          <w:tcPr>
            <w:tcW w:type="dxa" w:w="3194"/>
            <w:vAlign w:val="center"/>
            <w:shd w:fill="F0F5F7"/>
          </w:tcPr>
          <w:p>
            <w:pPr>
              <w:spacing w:after="80" w:before="80"/>
            </w:pPr>
            <w:r>
              <w:rPr>
                <w:b w:val="0"/>
                <w:color w:val="253746"/>
                <w:sz w:val="18"/>
              </w:rPr>
              <w:t>esperaRefacciones</w:t>
            </w:r>
          </w:p>
        </w:tc>
        <w:tc>
          <w:tcPr>
            <w:tcW w:type="dxa" w:w="3194"/>
            <w:vAlign w:val="center"/>
            <w:shd w:fill="F0F5F7"/>
          </w:tcPr>
          <w:p>
            <w:pPr>
              <w:spacing w:after="80" w:before="80"/>
            </w:pPr>
            <w:r>
              <w:rPr>
                <w:b w:val="0"/>
                <w:color w:val="253746"/>
                <w:sz w:val="18"/>
              </w:rPr>
              <w:t>Boolean</w:t>
            </w:r>
          </w:p>
        </w:tc>
        <w:tc>
          <w:tcPr>
            <w:tcW w:type="dxa" w:w="3194"/>
            <w:vAlign w:val="center"/>
            <w:shd w:fill="F0F5F7"/>
          </w:tcPr>
          <w:p>
            <w:pPr>
              <w:spacing w:after="80" w:before="80"/>
            </w:pPr>
            <w:r>
              <w:rPr>
                <w:b w:val="0"/>
                <w:color w:val="253746"/>
                <w:sz w:val="18"/>
              </w:rPr>
              <w:t>@default(false)</w:t>
            </w:r>
          </w:p>
        </w:tc>
      </w:tr>
      <w:tr>
        <w:trPr>
          <w:cantSplit/>
        </w:trPr>
        <w:tc>
          <w:tcPr>
            <w:tcW w:type="dxa" w:w="3194"/>
            <w:vAlign w:val="center"/>
            <w:shd w:fill="FFFFFF"/>
          </w:tcPr>
          <w:p>
            <w:pPr>
              <w:spacing w:after="80" w:before="80"/>
            </w:pPr>
            <w:r>
              <w:rPr>
                <w:b w:val="0"/>
                <w:color w:val="253746"/>
                <w:sz w:val="18"/>
              </w:rPr>
              <w:t>startedAt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@db.DateTime(3)</w:t>
            </w:r>
          </w:p>
        </w:tc>
      </w:tr>
      <w:tr>
        <w:trPr>
          <w:cantSplit/>
        </w:trPr>
        <w:tc>
          <w:tcPr>
            <w:tcW w:type="dxa" w:w="3194"/>
            <w:vAlign w:val="center"/>
            <w:shd w:fill="F0F5F7"/>
          </w:tcPr>
          <w:p>
            <w:pPr>
              <w:spacing w:after="80" w:before="80"/>
            </w:pPr>
            <w:r>
              <w:rPr>
                <w:b w:val="0"/>
                <w:color w:val="253746"/>
                <w:sz w:val="18"/>
              </w:rPr>
              <w:t>createdAt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@default(now()) @db.DateTime(3)</w:t>
            </w:r>
          </w:p>
        </w:tc>
      </w:tr>
      <w:tr>
        <w:trPr>
          <w:cantSplit/>
        </w:trPr>
        <w:tc>
          <w:tcPr>
            <w:tcW w:type="dxa" w:w="3194"/>
            <w:vAlign w:val="center"/>
            <w:shd w:fill="FFFFFF"/>
          </w:tcPr>
          <w:p>
            <w:pPr>
              <w:spacing w:after="80" w:before="80"/>
            </w:pPr>
            <w:r>
              <w:rPr>
                <w:b w:val="0"/>
                <w:color w:val="253746"/>
                <w:sz w:val="18"/>
              </w:rPr>
              <w:t>updatedAt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@updatedAt @db.DateTime(3)</w:t>
            </w:r>
          </w:p>
        </w:tc>
      </w:tr>
      <w:tr>
        <w:trPr>
          <w:cantSplit/>
        </w:trPr>
        <w:tc>
          <w:tcPr>
            <w:tcW w:type="dxa" w:w="3194"/>
            <w:vAlign w:val="center"/>
            <w:shd w:fill="F0F5F7"/>
          </w:tcPr>
          <w:p>
            <w:pPr>
              <w:spacing w:after="80" w:before="80"/>
            </w:pPr>
            <w:r>
              <w:rPr>
                <w:b w:val="0"/>
                <w:color w:val="253746"/>
                <w:sz w:val="18"/>
              </w:rPr>
              <w:t>version</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@default(1)</w:t>
            </w:r>
          </w:p>
        </w:tc>
      </w:tr>
      <w:tr>
        <w:trPr>
          <w:cantSplit/>
        </w:trPr>
        <w:tc>
          <w:tcPr>
            <w:tcW w:type="dxa" w:w="3194"/>
            <w:vAlign w:val="center"/>
            <w:shd w:fill="FFFFFF"/>
          </w:tcPr>
          <w:p>
            <w:pPr>
              <w:spacing w:after="80" w:before="80"/>
            </w:pPr>
            <w:r>
              <w:rPr>
                <w:b w:val="0"/>
                <w:color w:val="253746"/>
                <w:sz w:val="18"/>
              </w:rPr>
              <w:t>fallas</w:t>
            </w:r>
          </w:p>
        </w:tc>
        <w:tc>
          <w:tcPr>
            <w:tcW w:type="dxa" w:w="3194"/>
            <w:vAlign w:val="center"/>
            <w:shd w:fill="FFFFFF"/>
          </w:tcPr>
          <w:p>
            <w:pPr>
              <w:spacing w:after="80" w:before="80"/>
            </w:pPr>
            <w:r>
              <w:rPr>
                <w:b w:val="0"/>
                <w:color w:val="253746"/>
                <w:sz w:val="18"/>
              </w:rPr>
              <w:t>Falla[]</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asignaciones</w:t>
            </w:r>
          </w:p>
        </w:tc>
        <w:tc>
          <w:tcPr>
            <w:tcW w:type="dxa" w:w="3194"/>
            <w:vAlign w:val="center"/>
            <w:shd w:fill="F0F5F7"/>
          </w:tcPr>
          <w:p>
            <w:pPr>
              <w:spacing w:after="80" w:before="80"/>
            </w:pPr>
            <w:r>
              <w:rPr>
                <w:b w:val="0"/>
                <w:color w:val="253746"/>
                <w:sz w:val="18"/>
              </w:rPr>
              <w:t>AsignacionMecanico[]</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finalizacion</w:t>
            </w:r>
          </w:p>
        </w:tc>
        <w:tc>
          <w:tcPr>
            <w:tcW w:type="dxa" w:w="3194"/>
            <w:vAlign w:val="center"/>
            <w:shd w:fill="FFFFFF"/>
          </w:tcPr>
          <w:p>
            <w:pPr>
              <w:spacing w:after="80" w:before="80"/>
            </w:pPr>
            <w:r>
              <w:rPr>
                <w:b w:val="0"/>
                <w:color w:val="253746"/>
                <w:sz w:val="18"/>
              </w:rPr>
              <w:t>FinalizacionOrden?</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events</w:t>
            </w:r>
          </w:p>
        </w:tc>
        <w:tc>
          <w:tcPr>
            <w:tcW w:type="dxa" w:w="3194"/>
            <w:vAlign w:val="center"/>
            <w:shd w:fill="F0F5F7"/>
          </w:tcPr>
          <w:p>
            <w:pPr>
              <w:spacing w:after="80" w:before="80"/>
            </w:pPr>
            <w:r>
              <w:rPr>
                <w:b w:val="0"/>
                <w:color w:val="253746"/>
                <w:sz w:val="18"/>
              </w:rPr>
              <w:t>AuditEvent[]</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@@unique([id, autobusId])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@@index([autobusId, estado, createdAt])</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@@index([estado, createdAt, 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bl>
    <w:p>
      <w:pPr>
        <w:spacing w:after="20"/>
      </w:pPr>
    </w:p>
    <w:p>
      <w:pPr>
        <w:pStyle w:val="Heading2"/>
      </w:pPr>
      <w:r>
        <w:t>B. AsignacionMecanico</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ordenId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orden</w:t>
            </w:r>
          </w:p>
        </w:tc>
        <w:tc>
          <w:tcPr>
            <w:tcW w:type="dxa" w:w="3194"/>
            <w:vAlign w:val="center"/>
            <w:shd w:fill="F0F5F7"/>
          </w:tcPr>
          <w:p>
            <w:pPr>
              <w:spacing w:after="80" w:before="80"/>
            </w:pPr>
            <w:r>
              <w:rPr>
                <w:b w:val="0"/>
                <w:color w:val="253746"/>
                <w:sz w:val="18"/>
              </w:rPr>
              <w:t>OrdenTrabajo</w:t>
            </w:r>
          </w:p>
        </w:tc>
        <w:tc>
          <w:tcPr>
            <w:tcW w:type="dxa" w:w="3194"/>
            <w:vAlign w:val="center"/>
            <w:shd w:fill="F0F5F7"/>
          </w:tcPr>
          <w:p>
            <w:pPr>
              <w:spacing w:after="80" w:before="80"/>
            </w:pPr>
            <w:r>
              <w:rPr>
                <w:b w:val="0"/>
                <w:color w:val="253746"/>
                <w:sz w:val="18"/>
              </w:rPr>
              <w:t>@relation(fields:[ordenId], references:[id], onDelete:Restrict)</w:t>
            </w:r>
          </w:p>
        </w:tc>
      </w:tr>
      <w:tr>
        <w:trPr>
          <w:cantSplit/>
        </w:trPr>
        <w:tc>
          <w:tcPr>
            <w:tcW w:type="dxa" w:w="3194"/>
            <w:vAlign w:val="center"/>
            <w:shd w:fill="FFFFFF"/>
          </w:tcPr>
          <w:p>
            <w:pPr>
              <w:spacing w:after="80" w:before="80"/>
            </w:pPr>
            <w:r>
              <w:rPr>
                <w:b w:val="0"/>
                <w:color w:val="253746"/>
                <w:sz w:val="18"/>
              </w:rPr>
              <w:t>mecanicoId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mecanico</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@relation("MecanicoAsignado",fields:[mecanicoId], references:[id], onDelete:Restrict)</w:t>
            </w:r>
          </w:p>
        </w:tc>
      </w:tr>
      <w:tr>
        <w:trPr>
          <w:cantSplit/>
        </w:trPr>
        <w:tc>
          <w:tcPr>
            <w:tcW w:type="dxa" w:w="3194"/>
            <w:vAlign w:val="center"/>
            <w:shd w:fill="FFFFFF"/>
          </w:tcPr>
          <w:p>
            <w:pPr>
              <w:spacing w:after="80" w:before="80"/>
            </w:pPr>
            <w:r>
              <w:rPr>
                <w:b w:val="0"/>
                <w:color w:val="253746"/>
                <w:sz w:val="18"/>
              </w:rPr>
              <w:t>asignadoPorId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asignadoPor</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@relation("Asignador",fields:[asignadoPorId], references:[id], onDelete:Restrict)</w:t>
            </w:r>
          </w:p>
        </w:tc>
      </w:tr>
      <w:tr>
        <w:trPr>
          <w:cantSplit/>
        </w:trPr>
        <w:tc>
          <w:tcPr>
            <w:tcW w:type="dxa" w:w="3194"/>
            <w:vAlign w:val="center"/>
            <w:shd w:fill="FFFFFF"/>
          </w:tcPr>
          <w:p>
            <w:pPr>
              <w:spacing w:after="80" w:before="80"/>
            </w:pPr>
            <w:r>
              <w:rPr>
                <w:b w:val="0"/>
                <w:color w:val="253746"/>
                <w:sz w:val="18"/>
              </w:rPr>
              <w:t>activeKey</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@unique @db.VarChar(73)</w:t>
            </w:r>
          </w:p>
        </w:tc>
      </w:tr>
      <w:tr>
        <w:trPr>
          <w:cantSplit/>
        </w:trPr>
        <w:tc>
          <w:tcPr>
            <w:tcW w:type="dxa" w:w="3194"/>
            <w:vAlign w:val="center"/>
            <w:shd w:fill="F0F5F7"/>
          </w:tcPr>
          <w:p>
            <w:pPr>
              <w:spacing w:after="80" w:before="80"/>
            </w:pPr>
            <w:r>
              <w:rPr>
                <w:b w:val="0"/>
                <w:color w:val="253746"/>
                <w:sz w:val="18"/>
              </w:rPr>
              <w:t>createdAt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@default(now()) @db.DateTime(3)</w:t>
            </w:r>
          </w:p>
        </w:tc>
      </w:tr>
      <w:tr>
        <w:trPr>
          <w:cantSplit/>
        </w:trPr>
        <w:tc>
          <w:tcPr>
            <w:tcW w:type="dxa" w:w="3194"/>
            <w:vAlign w:val="center"/>
            <w:shd w:fill="FFFFFF"/>
          </w:tcPr>
          <w:p>
            <w:pPr>
              <w:spacing w:after="80" w:before="80"/>
            </w:pPr>
            <w:r>
              <w:rPr>
                <w:b w:val="0"/>
                <w:color w:val="253746"/>
                <w:sz w:val="18"/>
              </w:rPr>
              <w:t>retiradoAt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@db.DateTime(3)</w:t>
            </w:r>
          </w:p>
        </w:tc>
      </w:tr>
      <w:tr>
        <w:trPr>
          <w:cantSplit/>
        </w:trPr>
        <w:tc>
          <w:tcPr>
            <w:tcW w:type="dxa" w:w="3194"/>
            <w:vAlign w:val="center"/>
            <w:shd w:fill="F0F5F7"/>
          </w:tcPr>
          <w:p>
            <w:pPr>
              <w:spacing w:after="80" w:before="80"/>
            </w:pPr>
            <w:r>
              <w:rPr>
                <w:b w:val="0"/>
                <w:color w:val="253746"/>
                <w:sz w:val="18"/>
              </w:rPr>
              <w:t>@@index([ordenId, retiradoAt])</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@@index([mecanicoId, retiradoAt])</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bl>
    <w:p>
      <w:pPr>
        <w:spacing w:after="20"/>
      </w:pPr>
    </w:p>
    <w:p>
      <w:pPr>
        <w:pStyle w:val="Heading2"/>
      </w:pPr>
      <w:r>
        <w:t>B. FinalizacionOrden</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ordenId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@unique @db.Char(36)</w:t>
            </w:r>
          </w:p>
        </w:tc>
      </w:tr>
      <w:tr>
        <w:trPr>
          <w:cantSplit/>
        </w:trPr>
        <w:tc>
          <w:tcPr>
            <w:tcW w:type="dxa" w:w="3194"/>
            <w:vAlign w:val="center"/>
            <w:shd w:fill="F0F5F7"/>
          </w:tcPr>
          <w:p>
            <w:pPr>
              <w:spacing w:after="80" w:before="80"/>
            </w:pPr>
            <w:r>
              <w:rPr>
                <w:b w:val="0"/>
                <w:color w:val="253746"/>
                <w:sz w:val="18"/>
              </w:rPr>
              <w:t>orden</w:t>
            </w:r>
          </w:p>
        </w:tc>
        <w:tc>
          <w:tcPr>
            <w:tcW w:type="dxa" w:w="3194"/>
            <w:vAlign w:val="center"/>
            <w:shd w:fill="F0F5F7"/>
          </w:tcPr>
          <w:p>
            <w:pPr>
              <w:spacing w:after="80" w:before="80"/>
            </w:pPr>
            <w:r>
              <w:rPr>
                <w:b w:val="0"/>
                <w:color w:val="253746"/>
                <w:sz w:val="18"/>
              </w:rPr>
              <w:t>OrdenTrabajo</w:t>
            </w:r>
          </w:p>
        </w:tc>
        <w:tc>
          <w:tcPr>
            <w:tcW w:type="dxa" w:w="3194"/>
            <w:vAlign w:val="center"/>
            <w:shd w:fill="F0F5F7"/>
          </w:tcPr>
          <w:p>
            <w:pPr>
              <w:spacing w:after="80" w:before="80"/>
            </w:pPr>
            <w:r>
              <w:rPr>
                <w:b w:val="0"/>
                <w:color w:val="253746"/>
                <w:sz w:val="18"/>
              </w:rPr>
              <w:t>@relation(fields:[ordenId], references:[id], onDelete:Restrict)</w:t>
            </w:r>
          </w:p>
        </w:tc>
      </w:tr>
      <w:tr>
        <w:trPr>
          <w:cantSplit/>
        </w:trPr>
        <w:tc>
          <w:tcPr>
            <w:tcW w:type="dxa" w:w="3194"/>
            <w:vAlign w:val="center"/>
            <w:shd w:fill="FFFFFF"/>
          </w:tcPr>
          <w:p>
            <w:pPr>
              <w:spacing w:after="80" w:before="80"/>
            </w:pPr>
            <w:r>
              <w:rPr>
                <w:b w:val="0"/>
                <w:color w:val="253746"/>
                <w:sz w:val="18"/>
              </w:rPr>
              <w:t>responsableId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responsable</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@relation(fields:[responsableId], references:[id], onDelete:Restrict)</w:t>
            </w:r>
          </w:p>
        </w:tc>
      </w:tr>
      <w:tr>
        <w:trPr>
          <w:cantSplit/>
        </w:trPr>
        <w:tc>
          <w:tcPr>
            <w:tcW w:type="dxa" w:w="3194"/>
            <w:vAlign w:val="center"/>
            <w:shd w:fill="FFFFFF"/>
          </w:tcPr>
          <w:p>
            <w:pPr>
              <w:spacing w:after="80" w:before="80"/>
            </w:pPr>
            <w:r>
              <w:rPr>
                <w:b w:val="0"/>
                <w:color w:val="253746"/>
                <w:sz w:val="18"/>
              </w:rPr>
              <w:t>trabajoRealizado</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@db.Text</w:t>
            </w:r>
          </w:p>
        </w:tc>
      </w:tr>
      <w:tr>
        <w:trPr>
          <w:cantSplit/>
        </w:trPr>
        <w:tc>
          <w:tcPr>
            <w:tcW w:type="dxa" w:w="3194"/>
            <w:vAlign w:val="center"/>
            <w:shd w:fill="F0F5F7"/>
          </w:tcPr>
          <w:p>
            <w:pPr>
              <w:spacing w:after="80" w:before="80"/>
            </w:pPr>
            <w:r>
              <w:rPr>
                <w:b w:val="0"/>
                <w:color w:val="253746"/>
                <w:sz w:val="18"/>
              </w:rPr>
              <w:t>observaciones</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@db.Text</w:t>
            </w:r>
          </w:p>
        </w:tc>
      </w:tr>
      <w:tr>
        <w:trPr>
          <w:cantSplit/>
        </w:trPr>
        <w:tc>
          <w:tcPr>
            <w:tcW w:type="dxa" w:w="3194"/>
            <w:vAlign w:val="center"/>
            <w:shd w:fill="FFFFFF"/>
          </w:tcPr>
          <w:p>
            <w:pPr>
              <w:spacing w:after="80" w:before="80"/>
            </w:pPr>
            <w:r>
              <w:rPr>
                <w:b w:val="0"/>
                <w:color w:val="253746"/>
                <w:sz w:val="18"/>
              </w:rPr>
              <w:t>fechaFinalizacion</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aplicoManoObra</w:t>
            </w:r>
          </w:p>
        </w:tc>
        <w:tc>
          <w:tcPr>
            <w:tcW w:type="dxa" w:w="3194"/>
            <w:vAlign w:val="center"/>
            <w:shd w:fill="F0F5F7"/>
          </w:tcPr>
          <w:p>
            <w:pPr>
              <w:spacing w:after="80" w:before="80"/>
            </w:pPr>
            <w:r>
              <w:rPr>
                <w:b w:val="0"/>
                <w:color w:val="253746"/>
                <w:sz w:val="18"/>
              </w:rPr>
              <w:t>Boolean</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manoObraMinutos</w:t>
            </w:r>
          </w:p>
        </w:tc>
        <w:tc>
          <w:tcPr>
            <w:tcW w:type="dxa" w:w="3194"/>
            <w:vAlign w:val="center"/>
            <w:shd w:fill="FFFFFF"/>
          </w:tcPr>
          <w:p>
            <w:pPr>
              <w:spacing w:after="80" w:before="80"/>
            </w:pPr>
            <w:r>
              <w:rPr>
                <w:b w:val="0"/>
                <w:color w:val="253746"/>
                <w:sz w:val="18"/>
              </w:rPr>
              <w:t>Int</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aplicaronRefacciones</w:t>
            </w:r>
          </w:p>
        </w:tc>
        <w:tc>
          <w:tcPr>
            <w:tcW w:type="dxa" w:w="3194"/>
            <w:vAlign w:val="center"/>
            <w:shd w:fill="F0F5F7"/>
          </w:tcPr>
          <w:p>
            <w:pPr>
              <w:spacing w:after="80" w:before="80"/>
            </w:pPr>
            <w:r>
              <w:rPr>
                <w:b w:val="0"/>
                <w:color w:val="253746"/>
                <w:sz w:val="18"/>
              </w:rPr>
              <w:t>Boolean</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refacciones</w:t>
            </w:r>
          </w:p>
        </w:tc>
        <w:tc>
          <w:tcPr>
            <w:tcW w:type="dxa" w:w="3194"/>
            <w:vAlign w:val="center"/>
            <w:shd w:fill="FFFFFF"/>
          </w:tcPr>
          <w:p>
            <w:pPr>
              <w:spacing w:after="80" w:before="80"/>
            </w:pPr>
            <w:r>
              <w:rPr>
                <w:b w:val="0"/>
                <w:color w:val="253746"/>
                <w:sz w:val="18"/>
              </w:rPr>
              <w:t>RefaccionDescriptiva[]</w:t>
            </w:r>
          </w:p>
        </w:tc>
        <w:tc>
          <w:tcPr>
            <w:tcW w:type="dxa" w:w="3194"/>
            <w:vAlign w:val="center"/>
            <w:shd w:fill="FFFFFF"/>
          </w:tcPr>
          <w:p>
            <w:pPr>
              <w:spacing w:after="80" w:before="80"/>
            </w:pPr>
            <w:r>
              <w:rPr>
                <w:b w:val="0"/>
                <w:color w:val="253746"/>
                <w:sz w:val="18"/>
              </w:rPr>
              <w:t>—</w:t>
            </w:r>
          </w:p>
        </w:tc>
      </w:tr>
    </w:tbl>
    <w:p>
      <w:pPr>
        <w:spacing w:after="20"/>
      </w:pPr>
    </w:p>
    <w:p>
      <w:pPr>
        <w:pStyle w:val="Heading2"/>
      </w:pPr>
      <w:r>
        <w:t>B. RefaccionDescriptiva</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finalizacionId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finalizacion</w:t>
            </w:r>
          </w:p>
        </w:tc>
        <w:tc>
          <w:tcPr>
            <w:tcW w:type="dxa" w:w="3194"/>
            <w:vAlign w:val="center"/>
            <w:shd w:fill="F0F5F7"/>
          </w:tcPr>
          <w:p>
            <w:pPr>
              <w:spacing w:after="80" w:before="80"/>
            </w:pPr>
            <w:r>
              <w:rPr>
                <w:b w:val="0"/>
                <w:color w:val="253746"/>
                <w:sz w:val="18"/>
              </w:rPr>
              <w:t>FinalizacionOrden</w:t>
            </w:r>
          </w:p>
        </w:tc>
        <w:tc>
          <w:tcPr>
            <w:tcW w:type="dxa" w:w="3194"/>
            <w:vAlign w:val="center"/>
            <w:shd w:fill="F0F5F7"/>
          </w:tcPr>
          <w:p>
            <w:pPr>
              <w:spacing w:after="80" w:before="80"/>
            </w:pPr>
            <w:r>
              <w:rPr>
                <w:b w:val="0"/>
                <w:color w:val="253746"/>
                <w:sz w:val="18"/>
              </w:rPr>
              <w:t>@relation(fields:[finalizacionId], references:[id], onDelete:Restrict)</w:t>
            </w:r>
          </w:p>
        </w:tc>
      </w:tr>
      <w:tr>
        <w:trPr>
          <w:cantSplit/>
        </w:trPr>
        <w:tc>
          <w:tcPr>
            <w:tcW w:type="dxa" w:w="3194"/>
            <w:vAlign w:val="center"/>
            <w:shd w:fill="FFFFFF"/>
          </w:tcPr>
          <w:p>
            <w:pPr>
              <w:spacing w:after="80" w:before="80"/>
            </w:pPr>
            <w:r>
              <w:rPr>
                <w:b w:val="0"/>
                <w:color w:val="253746"/>
                <w:sz w:val="18"/>
              </w:rPr>
              <w:t>descripcion</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@db.VarChar(200)</w:t>
            </w:r>
          </w:p>
        </w:tc>
      </w:tr>
      <w:tr>
        <w:trPr>
          <w:cantSplit/>
        </w:trPr>
        <w:tc>
          <w:tcPr>
            <w:tcW w:type="dxa" w:w="3194"/>
            <w:vAlign w:val="center"/>
            <w:shd w:fill="F0F5F7"/>
          </w:tcPr>
          <w:p>
            <w:pPr>
              <w:spacing w:after="80" w:before="80"/>
            </w:pPr>
            <w:r>
              <w:rPr>
                <w:b w:val="0"/>
                <w:color w:val="253746"/>
                <w:sz w:val="18"/>
              </w:rPr>
              <w:t>cantidad</w:t>
            </w:r>
          </w:p>
        </w:tc>
        <w:tc>
          <w:tcPr>
            <w:tcW w:type="dxa" w:w="3194"/>
            <w:vAlign w:val="center"/>
            <w:shd w:fill="F0F5F7"/>
          </w:tcPr>
          <w:p>
            <w:pPr>
              <w:spacing w:after="80" w:before="80"/>
            </w:pPr>
            <w:r>
              <w:rPr>
                <w:b w:val="0"/>
                <w:color w:val="253746"/>
                <w:sz w:val="18"/>
              </w:rPr>
              <w:t>Decimal</w:t>
            </w:r>
          </w:p>
        </w:tc>
        <w:tc>
          <w:tcPr>
            <w:tcW w:type="dxa" w:w="3194"/>
            <w:vAlign w:val="center"/>
            <w:shd w:fill="F0F5F7"/>
          </w:tcPr>
          <w:p>
            <w:pPr>
              <w:spacing w:after="80" w:before="80"/>
            </w:pPr>
            <w:r>
              <w:rPr>
                <w:b w:val="0"/>
                <w:color w:val="253746"/>
                <w:sz w:val="18"/>
              </w:rPr>
              <w:t>@db.Decimal(12,3)</w:t>
            </w:r>
          </w:p>
        </w:tc>
      </w:tr>
      <w:tr>
        <w:trPr>
          <w:cantSplit/>
        </w:trPr>
        <w:tc>
          <w:tcPr>
            <w:tcW w:type="dxa" w:w="3194"/>
            <w:vAlign w:val="center"/>
            <w:shd w:fill="FFFFFF"/>
          </w:tcPr>
          <w:p>
            <w:pPr>
              <w:spacing w:after="80" w:before="80"/>
            </w:pPr>
            <w:r>
              <w:rPr>
                <w:b w:val="0"/>
                <w:color w:val="253746"/>
                <w:sz w:val="18"/>
              </w:rPr>
              <w:t>unidad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@db.VarChar(30)</w:t>
            </w:r>
          </w:p>
        </w:tc>
      </w:tr>
      <w:tr>
        <w:trPr>
          <w:cantSplit/>
        </w:trPr>
        <w:tc>
          <w:tcPr>
            <w:tcW w:type="dxa" w:w="3194"/>
            <w:vAlign w:val="center"/>
            <w:shd w:fill="F0F5F7"/>
          </w:tcPr>
          <w:p>
            <w:pPr>
              <w:spacing w:after="80" w:before="80"/>
            </w:pPr>
            <w:r>
              <w:rPr>
                <w:b w:val="0"/>
                <w:color w:val="253746"/>
                <w:sz w:val="18"/>
              </w:rPr>
              <w:t>@@index([finalizacionId])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Refaccion</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saldo</w:t>
            </w:r>
          </w:p>
        </w:tc>
        <w:tc>
          <w:tcPr>
            <w:tcW w:type="dxa" w:w="3194"/>
            <w:vAlign w:val="center"/>
            <w:shd w:fill="F0F5F7"/>
          </w:tcPr>
          <w:p>
            <w:pPr>
              <w:spacing w:after="80" w:before="80"/>
            </w:pPr>
            <w:r>
              <w:rPr>
                <w:b w:val="0"/>
                <w:color w:val="253746"/>
                <w:sz w:val="18"/>
              </w:rPr>
              <w:t>SaldoInventario?</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movimientos</w:t>
            </w:r>
          </w:p>
        </w:tc>
        <w:tc>
          <w:tcPr>
            <w:tcW w:type="dxa" w:w="3194"/>
            <w:vAlign w:val="center"/>
            <w:shd w:fill="FFFFFF"/>
          </w:tcPr>
          <w:p>
            <w:pPr>
              <w:spacing w:after="80" w:before="80"/>
            </w:pPr>
            <w:r>
              <w:rPr>
                <w:b w:val="0"/>
                <w:color w:val="253746"/>
                <w:sz w:val="18"/>
              </w:rPr>
              <w:t>MovimientoInventario[]</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compras</w:t>
            </w:r>
          </w:p>
        </w:tc>
        <w:tc>
          <w:tcPr>
            <w:tcW w:type="dxa" w:w="3194"/>
            <w:vAlign w:val="center"/>
            <w:shd w:fill="F0F5F7"/>
          </w:tcPr>
          <w:p>
            <w:pPr>
              <w:spacing w:after="80" w:before="80"/>
            </w:pPr>
            <w:r>
              <w:rPr>
                <w:b w:val="0"/>
                <w:color w:val="253746"/>
                <w:sz w:val="18"/>
              </w:rPr>
              <w:t>LineaCompra[]</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@id @default(uuid()) @db.Char(36)</w:t>
            </w:r>
          </w:p>
        </w:tc>
      </w:tr>
      <w:tr>
        <w:trPr>
          <w:cantSplit/>
        </w:trPr>
        <w:tc>
          <w:tcPr>
            <w:tcW w:type="dxa" w:w="3194"/>
            <w:vAlign w:val="center"/>
            <w:shd w:fill="F0F5F7"/>
          </w:tcPr>
          <w:p>
            <w:pPr>
              <w:spacing w:after="80" w:before="80"/>
            </w:pPr>
            <w:r>
              <w:rPr>
                <w:b w:val="0"/>
                <w:color w:val="253746"/>
                <w:sz w:val="18"/>
              </w:rPr>
              <w:t>sku</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@unique @db.VarChar(40)</w:t>
            </w:r>
          </w:p>
        </w:tc>
      </w:tr>
      <w:tr>
        <w:trPr>
          <w:cantSplit/>
        </w:trPr>
        <w:tc>
          <w:tcPr>
            <w:tcW w:type="dxa" w:w="3194"/>
            <w:vAlign w:val="center"/>
            <w:shd w:fill="FFFFFF"/>
          </w:tcPr>
          <w:p>
            <w:pPr>
              <w:spacing w:after="80" w:before="80"/>
            </w:pPr>
            <w:r>
              <w:rPr>
                <w:b w:val="0"/>
                <w:color w:val="253746"/>
                <w:sz w:val="18"/>
              </w:rPr>
              <w:t>descripcion</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@db.VarChar(200)</w:t>
            </w:r>
          </w:p>
        </w:tc>
      </w:tr>
      <w:tr>
        <w:trPr>
          <w:cantSplit/>
        </w:trPr>
        <w:tc>
          <w:tcPr>
            <w:tcW w:type="dxa" w:w="3194"/>
            <w:vAlign w:val="center"/>
            <w:shd w:fill="F0F5F7"/>
          </w:tcPr>
          <w:p>
            <w:pPr>
              <w:spacing w:after="80" w:before="80"/>
            </w:pPr>
            <w:r>
              <w:rPr>
                <w:b w:val="0"/>
                <w:color w:val="253746"/>
                <w:sz w:val="18"/>
              </w:rPr>
              <w:t>unidad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@db.VarChar(30)</w:t>
            </w:r>
          </w:p>
        </w:tc>
      </w:tr>
      <w:tr>
        <w:trPr>
          <w:cantSplit/>
        </w:trPr>
        <w:tc>
          <w:tcPr>
            <w:tcW w:type="dxa" w:w="3194"/>
            <w:vAlign w:val="center"/>
            <w:shd w:fill="FFFFFF"/>
          </w:tcPr>
          <w:p>
            <w:pPr>
              <w:spacing w:after="80" w:before="80"/>
            </w:pPr>
            <w:r>
              <w:rPr>
                <w:b w:val="0"/>
                <w:color w:val="253746"/>
                <w:sz w:val="18"/>
              </w:rPr>
              <w:t>categoria</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@db.VarChar(60)</w:t>
            </w:r>
          </w:p>
        </w:tc>
      </w:tr>
      <w:tr>
        <w:trPr>
          <w:cantSplit/>
        </w:trPr>
        <w:tc>
          <w:tcPr>
            <w:tcW w:type="dxa" w:w="3194"/>
            <w:vAlign w:val="center"/>
            <w:shd w:fill="F0F5F7"/>
          </w:tcPr>
          <w:p>
            <w:pPr>
              <w:spacing w:after="80" w:before="80"/>
            </w:pPr>
            <w:r>
              <w:rPr>
                <w:b w:val="0"/>
                <w:color w:val="253746"/>
                <w:sz w:val="18"/>
              </w:rPr>
              <w:t>minimo</w:t>
            </w:r>
          </w:p>
        </w:tc>
        <w:tc>
          <w:tcPr>
            <w:tcW w:type="dxa" w:w="3194"/>
            <w:vAlign w:val="center"/>
            <w:shd w:fill="F0F5F7"/>
          </w:tcPr>
          <w:p>
            <w:pPr>
              <w:spacing w:after="80" w:before="80"/>
            </w:pPr>
            <w:r>
              <w:rPr>
                <w:b w:val="0"/>
                <w:color w:val="253746"/>
                <w:sz w:val="18"/>
              </w:rPr>
              <w:t>Decimal</w:t>
            </w:r>
          </w:p>
        </w:tc>
        <w:tc>
          <w:tcPr>
            <w:tcW w:type="dxa" w:w="3194"/>
            <w:vAlign w:val="center"/>
            <w:shd w:fill="F0F5F7"/>
          </w:tcPr>
          <w:p>
            <w:pPr>
              <w:spacing w:after="80" w:before="80"/>
            </w:pPr>
            <w:r>
              <w:rPr>
                <w:b w:val="0"/>
                <w:color w:val="253746"/>
                <w:sz w:val="18"/>
              </w:rPr>
              <w:t>@db.Decimal(12,3)</w:t>
            </w:r>
          </w:p>
        </w:tc>
      </w:tr>
      <w:tr>
        <w:trPr>
          <w:cantSplit/>
        </w:trPr>
        <w:tc>
          <w:tcPr>
            <w:tcW w:type="dxa" w:w="3194"/>
            <w:vAlign w:val="center"/>
            <w:shd w:fill="FFFFFF"/>
          </w:tcPr>
          <w:p>
            <w:pPr>
              <w:spacing w:after="80" w:before="80"/>
            </w:pPr>
            <w:r>
              <w:rPr>
                <w:b w:val="0"/>
                <w:color w:val="253746"/>
                <w:sz w:val="18"/>
              </w:rPr>
              <w:t>activo</w:t>
            </w:r>
          </w:p>
        </w:tc>
        <w:tc>
          <w:tcPr>
            <w:tcW w:type="dxa" w:w="3194"/>
            <w:vAlign w:val="center"/>
            <w:shd w:fill="FFFFFF"/>
          </w:tcPr>
          <w:p>
            <w:pPr>
              <w:spacing w:after="80" w:before="80"/>
            </w:pPr>
            <w:r>
              <w:rPr>
                <w:b w:val="0"/>
                <w:color w:val="253746"/>
                <w:sz w:val="18"/>
              </w:rPr>
              <w:t>Boolean</w:t>
            </w:r>
          </w:p>
        </w:tc>
        <w:tc>
          <w:tcPr>
            <w:tcW w:type="dxa" w:w="3194"/>
            <w:vAlign w:val="center"/>
            <w:shd w:fill="FFFFFF"/>
          </w:tcPr>
          <w:p>
            <w:pPr>
              <w:spacing w:after="80" w:before="80"/>
            </w:pPr>
            <w:r>
              <w:rPr>
                <w:b w:val="0"/>
                <w:color w:val="253746"/>
                <w:sz w:val="18"/>
              </w:rPr>
              <w:t>@default(true)</w:t>
            </w:r>
          </w:p>
        </w:tc>
      </w:tr>
      <w:tr>
        <w:trPr>
          <w:cantSplit/>
        </w:trPr>
        <w:tc>
          <w:tcPr>
            <w:tcW w:type="dxa" w:w="3194"/>
            <w:vAlign w:val="center"/>
            <w:shd w:fill="F0F5F7"/>
          </w:tcPr>
          <w:p>
            <w:pPr>
              <w:spacing w:after="80" w:before="80"/>
            </w:pPr>
            <w:r>
              <w:rPr>
                <w:b w:val="0"/>
                <w:color w:val="253746"/>
                <w:sz w:val="18"/>
              </w:rPr>
              <w:t>version</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@default(1)</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updatedAt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@updatedAt @db.DateTime(3)</w:t>
            </w:r>
          </w:p>
        </w:tc>
      </w:tr>
      <w:tr>
        <w:trPr>
          <w:cantSplit/>
        </w:trPr>
        <w:tc>
          <w:tcPr>
            <w:tcW w:type="dxa" w:w="3194"/>
            <w:vAlign w:val="center"/>
            <w:shd w:fill="FFFFFF"/>
          </w:tcPr>
          <w:p>
            <w:pPr>
              <w:spacing w:after="80" w:before="80"/>
            </w:pPr>
            <w:r>
              <w:rPr>
                <w:b w:val="0"/>
                <w:color w:val="253746"/>
                <w:sz w:val="18"/>
              </w:rPr>
              <w:t>events</w:t>
            </w:r>
          </w:p>
        </w:tc>
        <w:tc>
          <w:tcPr>
            <w:tcW w:type="dxa" w:w="3194"/>
            <w:vAlign w:val="center"/>
            <w:shd w:fill="FFFFFF"/>
          </w:tcPr>
          <w:p>
            <w:pPr>
              <w:spacing w:after="80" w:before="80"/>
            </w:pPr>
            <w:r>
              <w:rPr>
                <w:b w:val="0"/>
                <w:color w:val="253746"/>
                <w:sz w:val="18"/>
              </w:rPr>
              <w:t>AuditEvent[]</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@@index([activo, categoria])</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Proveedor</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compras</w:t>
            </w:r>
          </w:p>
        </w:tc>
        <w:tc>
          <w:tcPr>
            <w:tcW w:type="dxa" w:w="3194"/>
            <w:vAlign w:val="center"/>
            <w:shd w:fill="F0F5F7"/>
          </w:tcPr>
          <w:p>
            <w:pPr>
              <w:spacing w:after="80" w:before="80"/>
            </w:pPr>
            <w:r>
              <w:rPr>
                <w:b w:val="0"/>
                <w:color w:val="253746"/>
                <w:sz w:val="18"/>
              </w:rPr>
              <w:t>Compra[]</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@id @default(uuid()) @db.Char(36)</w:t>
            </w:r>
          </w:p>
        </w:tc>
      </w:tr>
      <w:tr>
        <w:trPr>
          <w:cantSplit/>
        </w:trPr>
        <w:tc>
          <w:tcPr>
            <w:tcW w:type="dxa" w:w="3194"/>
            <w:vAlign w:val="center"/>
            <w:shd w:fill="F0F5F7"/>
          </w:tcPr>
          <w:p>
            <w:pPr>
              <w:spacing w:after="80" w:before="80"/>
            </w:pPr>
            <w:r>
              <w:rPr>
                <w:b w:val="0"/>
                <w:color w:val="253746"/>
                <w:sz w:val="18"/>
              </w:rPr>
              <w:t>codigo</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@unique @db.VarChar(40)</w:t>
            </w:r>
          </w:p>
        </w:tc>
      </w:tr>
      <w:tr>
        <w:trPr>
          <w:cantSplit/>
        </w:trPr>
        <w:tc>
          <w:tcPr>
            <w:tcW w:type="dxa" w:w="3194"/>
            <w:vAlign w:val="center"/>
            <w:shd w:fill="FFFFFF"/>
          </w:tcPr>
          <w:p>
            <w:pPr>
              <w:spacing w:after="80" w:before="80"/>
            </w:pPr>
            <w:r>
              <w:rPr>
                <w:b w:val="0"/>
                <w:color w:val="253746"/>
                <w:sz w:val="18"/>
              </w:rPr>
              <w:t>nombre</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@db.VarChar(120)</w:t>
            </w:r>
          </w:p>
        </w:tc>
      </w:tr>
      <w:tr>
        <w:trPr>
          <w:cantSplit/>
        </w:trPr>
        <w:tc>
          <w:tcPr>
            <w:tcW w:type="dxa" w:w="3194"/>
            <w:vAlign w:val="center"/>
            <w:shd w:fill="F0F5F7"/>
          </w:tcPr>
          <w:p>
            <w:pPr>
              <w:spacing w:after="80" w:before="80"/>
            </w:pPr>
            <w:r>
              <w:rPr>
                <w:b w:val="0"/>
                <w:color w:val="253746"/>
                <w:sz w:val="18"/>
              </w:rPr>
              <w:t>contacto</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@db.VarChar(100)</w:t>
            </w:r>
          </w:p>
        </w:tc>
      </w:tr>
      <w:tr>
        <w:trPr>
          <w:cantSplit/>
        </w:trPr>
        <w:tc>
          <w:tcPr>
            <w:tcW w:type="dxa" w:w="3194"/>
            <w:vAlign w:val="center"/>
            <w:shd w:fill="FFFFFF"/>
          </w:tcPr>
          <w:p>
            <w:pPr>
              <w:spacing w:after="80" w:before="80"/>
            </w:pPr>
            <w:r>
              <w:rPr>
                <w:b w:val="0"/>
                <w:color w:val="253746"/>
                <w:sz w:val="18"/>
              </w:rPr>
              <w:t>email</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@db.VarChar(190)</w:t>
            </w:r>
          </w:p>
        </w:tc>
      </w:tr>
      <w:tr>
        <w:trPr>
          <w:cantSplit/>
        </w:trPr>
        <w:tc>
          <w:tcPr>
            <w:tcW w:type="dxa" w:w="3194"/>
            <w:vAlign w:val="center"/>
            <w:shd w:fill="F0F5F7"/>
          </w:tcPr>
          <w:p>
            <w:pPr>
              <w:spacing w:after="80" w:before="80"/>
            </w:pPr>
            <w:r>
              <w:rPr>
                <w:b w:val="0"/>
                <w:color w:val="253746"/>
                <w:sz w:val="18"/>
              </w:rPr>
              <w:t>telefono</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@db.VarChar(30)</w:t>
            </w:r>
          </w:p>
        </w:tc>
      </w:tr>
      <w:tr>
        <w:trPr>
          <w:cantSplit/>
        </w:trPr>
        <w:tc>
          <w:tcPr>
            <w:tcW w:type="dxa" w:w="3194"/>
            <w:vAlign w:val="center"/>
            <w:shd w:fill="FFFFFF"/>
          </w:tcPr>
          <w:p>
            <w:pPr>
              <w:spacing w:after="80" w:before="80"/>
            </w:pPr>
            <w:r>
              <w:rPr>
                <w:b w:val="0"/>
                <w:color w:val="253746"/>
                <w:sz w:val="18"/>
              </w:rPr>
              <w:t>activo</w:t>
            </w:r>
          </w:p>
        </w:tc>
        <w:tc>
          <w:tcPr>
            <w:tcW w:type="dxa" w:w="3194"/>
            <w:vAlign w:val="center"/>
            <w:shd w:fill="FFFFFF"/>
          </w:tcPr>
          <w:p>
            <w:pPr>
              <w:spacing w:after="80" w:before="80"/>
            </w:pPr>
            <w:r>
              <w:rPr>
                <w:b w:val="0"/>
                <w:color w:val="253746"/>
                <w:sz w:val="18"/>
              </w:rPr>
              <w:t>Boolean</w:t>
            </w:r>
          </w:p>
        </w:tc>
        <w:tc>
          <w:tcPr>
            <w:tcW w:type="dxa" w:w="3194"/>
            <w:vAlign w:val="center"/>
            <w:shd w:fill="FFFFFF"/>
          </w:tcPr>
          <w:p>
            <w:pPr>
              <w:spacing w:after="80" w:before="80"/>
            </w:pPr>
            <w:r>
              <w:rPr>
                <w:b w:val="0"/>
                <w:color w:val="253746"/>
                <w:sz w:val="18"/>
              </w:rPr>
              <w:t>@default(true)</w:t>
            </w:r>
          </w:p>
        </w:tc>
      </w:tr>
      <w:tr>
        <w:trPr>
          <w:cantSplit/>
        </w:trPr>
        <w:tc>
          <w:tcPr>
            <w:tcW w:type="dxa" w:w="3194"/>
            <w:vAlign w:val="center"/>
            <w:shd w:fill="F0F5F7"/>
          </w:tcPr>
          <w:p>
            <w:pPr>
              <w:spacing w:after="80" w:before="80"/>
            </w:pPr>
            <w:r>
              <w:rPr>
                <w:b w:val="0"/>
                <w:color w:val="253746"/>
                <w:sz w:val="18"/>
              </w:rPr>
              <w:t>version</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@default(1)</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updatedAt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@updatedAt @db.DateTime(3)</w:t>
            </w:r>
          </w:p>
        </w:tc>
      </w:tr>
      <w:tr>
        <w:trPr>
          <w:cantSplit/>
        </w:trPr>
        <w:tc>
          <w:tcPr>
            <w:tcW w:type="dxa" w:w="3194"/>
            <w:vAlign w:val="center"/>
            <w:shd w:fill="FFFFFF"/>
          </w:tcPr>
          <w:p>
            <w:pPr>
              <w:spacing w:after="80" w:before="80"/>
            </w:pPr>
            <w:r>
              <w:rPr>
                <w:b w:val="0"/>
                <w:color w:val="253746"/>
                <w:sz w:val="18"/>
              </w:rPr>
              <w:t>events</w:t>
            </w:r>
          </w:p>
        </w:tc>
        <w:tc>
          <w:tcPr>
            <w:tcW w:type="dxa" w:w="3194"/>
            <w:vAlign w:val="center"/>
            <w:shd w:fill="FFFFFF"/>
          </w:tcPr>
          <w:p>
            <w:pPr>
              <w:spacing w:after="80" w:before="80"/>
            </w:pPr>
            <w:r>
              <w:rPr>
                <w:b w:val="0"/>
                <w:color w:val="253746"/>
                <w:sz w:val="18"/>
              </w:rPr>
              <w:t>AuditEvent[]</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@@index([activo, nombre])</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InventoryLock</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@id</w:t>
            </w:r>
          </w:p>
        </w:tc>
      </w:tr>
    </w:tbl>
    <w:p>
      <w:pPr>
        <w:spacing w:after="20"/>
      </w:pPr>
    </w:p>
    <w:p>
      <w:pPr>
        <w:pStyle w:val="Heading2"/>
      </w:pPr>
      <w:r>
        <w:t>B. OperacionInventario</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@db.Char(36)</w:t>
            </w:r>
          </w:p>
        </w:tc>
      </w:tr>
      <w:tr>
        <w:trPr>
          <w:cantSplit/>
        </w:trPr>
        <w:tc>
          <w:tcPr>
            <w:tcW w:type="dxa" w:w="3194"/>
            <w:vAlign w:val="center"/>
            <w:shd w:fill="FFFFFF"/>
          </w:tcPr>
          <w:p>
            <w:pPr>
              <w:spacing w:after="80" w:before="80"/>
            </w:pPr>
            <w:r>
              <w:rPr>
                <w:b w:val="0"/>
                <w:color w:val="253746"/>
                <w:sz w:val="18"/>
              </w:rPr>
              <w:t>hash</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@db.Char(64)</w:t>
            </w:r>
          </w:p>
        </w:tc>
      </w:tr>
      <w:tr>
        <w:trPr>
          <w:cantSplit/>
        </w:trPr>
        <w:tc>
          <w:tcPr>
            <w:tcW w:type="dxa" w:w="3194"/>
            <w:vAlign w:val="center"/>
            <w:shd w:fill="F0F5F7"/>
          </w:tcPr>
          <w:p>
            <w:pPr>
              <w:spacing w:after="80" w:before="80"/>
            </w:pPr>
            <w:r>
              <w:rPr>
                <w:b w:val="0"/>
                <w:color w:val="253746"/>
                <w:sz w:val="18"/>
              </w:rPr>
              <w:t>respuesta</w:t>
            </w:r>
          </w:p>
        </w:tc>
        <w:tc>
          <w:tcPr>
            <w:tcW w:type="dxa" w:w="3194"/>
            <w:vAlign w:val="center"/>
            <w:shd w:fill="F0F5F7"/>
          </w:tcPr>
          <w:p>
            <w:pPr>
              <w:spacing w:after="80" w:before="80"/>
            </w:pPr>
            <w:r>
              <w:rPr>
                <w:b w:val="0"/>
                <w:color w:val="253746"/>
                <w:sz w:val="18"/>
              </w:rPr>
              <w:t>Json</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bl>
    <w:p>
      <w:pPr>
        <w:spacing w:after="20"/>
      </w:pPr>
    </w:p>
    <w:p>
      <w:pPr>
        <w:pStyle w:val="Heading2"/>
      </w:pPr>
      <w:r>
        <w:t>B. SaldoInventario</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refaccionId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@db.Char(36)</w:t>
            </w:r>
          </w:p>
        </w:tc>
      </w:tr>
      <w:tr>
        <w:trPr>
          <w:cantSplit/>
        </w:trPr>
        <w:tc>
          <w:tcPr>
            <w:tcW w:type="dxa" w:w="3194"/>
            <w:vAlign w:val="center"/>
            <w:shd w:fill="FFFFFF"/>
          </w:tcPr>
          <w:p>
            <w:pPr>
              <w:spacing w:after="80" w:before="80"/>
            </w:pPr>
            <w:r>
              <w:rPr>
                <w:b w:val="0"/>
                <w:color w:val="253746"/>
                <w:sz w:val="18"/>
              </w:rPr>
              <w:t>refaccion</w:t>
            </w:r>
          </w:p>
        </w:tc>
        <w:tc>
          <w:tcPr>
            <w:tcW w:type="dxa" w:w="3194"/>
            <w:vAlign w:val="center"/>
            <w:shd w:fill="FFFFFF"/>
          </w:tcPr>
          <w:p>
            <w:pPr>
              <w:spacing w:after="80" w:before="80"/>
            </w:pPr>
            <w:r>
              <w:rPr>
                <w:b w:val="0"/>
                <w:color w:val="253746"/>
                <w:sz w:val="18"/>
              </w:rPr>
              <w:t>Refaccion</w:t>
            </w:r>
          </w:p>
        </w:tc>
        <w:tc>
          <w:tcPr>
            <w:tcW w:type="dxa" w:w="3194"/>
            <w:vAlign w:val="center"/>
            <w:shd w:fill="FFFFFF"/>
          </w:tcPr>
          <w:p>
            <w:pPr>
              <w:spacing w:after="80" w:before="80"/>
            </w:pPr>
            <w:r>
              <w:rPr>
                <w:b w:val="0"/>
                <w:color w:val="253746"/>
                <w:sz w:val="18"/>
              </w:rPr>
              <w:t>@relation(fields:[refaccionId], references:[id], onDelete:Restrict)</w:t>
            </w:r>
          </w:p>
        </w:tc>
      </w:tr>
      <w:tr>
        <w:trPr>
          <w:cantSplit/>
        </w:trPr>
        <w:tc>
          <w:tcPr>
            <w:tcW w:type="dxa" w:w="3194"/>
            <w:vAlign w:val="center"/>
            <w:shd w:fill="F0F5F7"/>
          </w:tcPr>
          <w:p>
            <w:pPr>
              <w:spacing w:after="80" w:before="80"/>
            </w:pPr>
            <w:r>
              <w:rPr>
                <w:b w:val="0"/>
                <w:color w:val="253746"/>
                <w:sz w:val="18"/>
              </w:rPr>
              <w:t>cantidad</w:t>
            </w:r>
          </w:p>
        </w:tc>
        <w:tc>
          <w:tcPr>
            <w:tcW w:type="dxa" w:w="3194"/>
            <w:vAlign w:val="center"/>
            <w:shd w:fill="F0F5F7"/>
          </w:tcPr>
          <w:p>
            <w:pPr>
              <w:spacing w:after="80" w:before="80"/>
            </w:pPr>
            <w:r>
              <w:rPr>
                <w:b w:val="0"/>
                <w:color w:val="253746"/>
                <w:sz w:val="18"/>
              </w:rPr>
              <w:t>Decimal</w:t>
            </w:r>
          </w:p>
        </w:tc>
        <w:tc>
          <w:tcPr>
            <w:tcW w:type="dxa" w:w="3194"/>
            <w:vAlign w:val="center"/>
            <w:shd w:fill="F0F5F7"/>
          </w:tcPr>
          <w:p>
            <w:pPr>
              <w:spacing w:after="80" w:before="80"/>
            </w:pPr>
            <w:r>
              <w:rPr>
                <w:b w:val="0"/>
                <w:color w:val="253746"/>
                <w:sz w:val="18"/>
              </w:rPr>
              <w:t>@db.Decimal(15,3)</w:t>
            </w:r>
          </w:p>
        </w:tc>
      </w:tr>
      <w:tr>
        <w:trPr>
          <w:cantSplit/>
        </w:trPr>
        <w:tc>
          <w:tcPr>
            <w:tcW w:type="dxa" w:w="3194"/>
            <w:vAlign w:val="center"/>
            <w:shd w:fill="FFFFFF"/>
          </w:tcPr>
          <w:p>
            <w:pPr>
              <w:spacing w:after="80" w:before="80"/>
            </w:pPr>
            <w:r>
              <w:rPr>
                <w:b w:val="0"/>
                <w:color w:val="253746"/>
                <w:sz w:val="18"/>
              </w:rPr>
              <w:t>valor</w:t>
            </w:r>
          </w:p>
        </w:tc>
        <w:tc>
          <w:tcPr>
            <w:tcW w:type="dxa" w:w="3194"/>
            <w:vAlign w:val="center"/>
            <w:shd w:fill="FFFFFF"/>
          </w:tcPr>
          <w:p>
            <w:pPr>
              <w:spacing w:after="80" w:before="80"/>
            </w:pPr>
            <w:r>
              <w:rPr>
                <w:b w:val="0"/>
                <w:color w:val="253746"/>
                <w:sz w:val="18"/>
              </w:rPr>
              <w:t>Decimal</w:t>
            </w:r>
          </w:p>
        </w:tc>
        <w:tc>
          <w:tcPr>
            <w:tcW w:type="dxa" w:w="3194"/>
            <w:vAlign w:val="center"/>
            <w:shd w:fill="FFFFFF"/>
          </w:tcPr>
          <w:p>
            <w:pPr>
              <w:spacing w:after="80" w:before="80"/>
            </w:pPr>
            <w:r>
              <w:rPr>
                <w:b w:val="0"/>
                <w:color w:val="253746"/>
                <w:sz w:val="18"/>
              </w:rPr>
              <w:t>@db.Decimal(30,6)</w:t>
            </w:r>
          </w:p>
        </w:tc>
      </w:tr>
    </w:tbl>
    <w:p>
      <w:pPr>
        <w:spacing w:after="20"/>
      </w:pPr>
    </w:p>
    <w:p>
      <w:pPr>
        <w:pStyle w:val="Heading2"/>
      </w:pPr>
      <w:r>
        <w:t>B. TipoMovimiento</w:t>
      </w:r>
    </w:p>
    <w:p>
      <w:r>
        <w:t>Valores permitidos: ENTRADA, ENTREGA, DEVOLUCION, AJUSTE, RECEPCION.</w:t>
      </w:r>
    </w:p>
    <w:p>
      <w:pPr>
        <w:pStyle w:val="Heading2"/>
      </w:pPr>
      <w:r>
        <w:t>B. MovimientoInventario</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descripcion</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@db.VarChar(200)</w:t>
            </w:r>
          </w:p>
        </w:tc>
      </w:tr>
      <w:tr>
        <w:trPr>
          <w:cantSplit/>
        </w:trPr>
        <w:tc>
          <w:tcPr>
            <w:tcW w:type="dxa" w:w="3194"/>
            <w:vAlign w:val="center"/>
            <w:shd w:fill="FFFFFF"/>
          </w:tcPr>
          <w:p>
            <w:pPr>
              <w:spacing w:after="80" w:before="80"/>
            </w:pPr>
            <w:r>
              <w:rPr>
                <w:b w:val="0"/>
                <w:color w:val="253746"/>
                <w:sz w:val="18"/>
              </w:rPr>
              <w:t>unidad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@db.VarChar(30)</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refaccionId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refaccion</w:t>
            </w:r>
          </w:p>
        </w:tc>
        <w:tc>
          <w:tcPr>
            <w:tcW w:type="dxa" w:w="3194"/>
            <w:vAlign w:val="center"/>
            <w:shd w:fill="F0F5F7"/>
          </w:tcPr>
          <w:p>
            <w:pPr>
              <w:spacing w:after="80" w:before="80"/>
            </w:pPr>
            <w:r>
              <w:rPr>
                <w:b w:val="0"/>
                <w:color w:val="253746"/>
                <w:sz w:val="18"/>
              </w:rPr>
              <w:t>Refaccion</w:t>
            </w:r>
          </w:p>
        </w:tc>
        <w:tc>
          <w:tcPr>
            <w:tcW w:type="dxa" w:w="3194"/>
            <w:vAlign w:val="center"/>
            <w:shd w:fill="F0F5F7"/>
          </w:tcPr>
          <w:p>
            <w:pPr>
              <w:spacing w:after="80" w:before="80"/>
            </w:pPr>
            <w:r>
              <w:rPr>
                <w:b w:val="0"/>
                <w:color w:val="253746"/>
                <w:sz w:val="18"/>
              </w:rPr>
              <w:t>@relation(fields:[refaccionId], references:[id], onDelete:Restrict)</w:t>
            </w:r>
          </w:p>
        </w:tc>
      </w:tr>
      <w:tr>
        <w:trPr>
          <w:cantSplit/>
        </w:trPr>
        <w:tc>
          <w:tcPr>
            <w:tcW w:type="dxa" w:w="3194"/>
            <w:vAlign w:val="center"/>
            <w:shd w:fill="FFFFFF"/>
          </w:tcPr>
          <w:p>
            <w:pPr>
              <w:spacing w:after="80" w:before="80"/>
            </w:pPr>
            <w:r>
              <w:rPr>
                <w:b w:val="0"/>
                <w:color w:val="253746"/>
                <w:sz w:val="18"/>
              </w:rPr>
              <w:t>tipo</w:t>
            </w:r>
          </w:p>
        </w:tc>
        <w:tc>
          <w:tcPr>
            <w:tcW w:type="dxa" w:w="3194"/>
            <w:vAlign w:val="center"/>
            <w:shd w:fill="FFFFFF"/>
          </w:tcPr>
          <w:p>
            <w:pPr>
              <w:spacing w:after="80" w:before="80"/>
            </w:pPr>
            <w:r>
              <w:rPr>
                <w:b w:val="0"/>
                <w:color w:val="253746"/>
                <w:sz w:val="18"/>
              </w:rPr>
              <w:t>TipoMovimiento</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cantidad</w:t>
            </w:r>
          </w:p>
        </w:tc>
        <w:tc>
          <w:tcPr>
            <w:tcW w:type="dxa" w:w="3194"/>
            <w:vAlign w:val="center"/>
            <w:shd w:fill="F0F5F7"/>
          </w:tcPr>
          <w:p>
            <w:pPr>
              <w:spacing w:after="80" w:before="80"/>
            </w:pPr>
            <w:r>
              <w:rPr>
                <w:b w:val="0"/>
                <w:color w:val="253746"/>
                <w:sz w:val="18"/>
              </w:rPr>
              <w:t>Decimal</w:t>
            </w:r>
          </w:p>
        </w:tc>
        <w:tc>
          <w:tcPr>
            <w:tcW w:type="dxa" w:w="3194"/>
            <w:vAlign w:val="center"/>
            <w:shd w:fill="F0F5F7"/>
          </w:tcPr>
          <w:p>
            <w:pPr>
              <w:spacing w:after="80" w:before="80"/>
            </w:pPr>
            <w:r>
              <w:rPr>
                <w:b w:val="0"/>
                <w:color w:val="253746"/>
                <w:sz w:val="18"/>
              </w:rPr>
              <w:t>@db.Decimal(15,3)</w:t>
            </w:r>
          </w:p>
        </w:tc>
      </w:tr>
      <w:tr>
        <w:trPr>
          <w:cantSplit/>
        </w:trPr>
        <w:tc>
          <w:tcPr>
            <w:tcW w:type="dxa" w:w="3194"/>
            <w:vAlign w:val="center"/>
            <w:shd w:fill="FFFFFF"/>
          </w:tcPr>
          <w:p>
            <w:pPr>
              <w:spacing w:after="80" w:before="80"/>
            </w:pPr>
            <w:r>
              <w:rPr>
                <w:b w:val="0"/>
                <w:color w:val="253746"/>
                <w:sz w:val="18"/>
              </w:rPr>
              <w:t>valor</w:t>
            </w:r>
          </w:p>
        </w:tc>
        <w:tc>
          <w:tcPr>
            <w:tcW w:type="dxa" w:w="3194"/>
            <w:vAlign w:val="center"/>
            <w:shd w:fill="FFFFFF"/>
          </w:tcPr>
          <w:p>
            <w:pPr>
              <w:spacing w:after="80" w:before="80"/>
            </w:pPr>
            <w:r>
              <w:rPr>
                <w:b w:val="0"/>
                <w:color w:val="253746"/>
                <w:sz w:val="18"/>
              </w:rPr>
              <w:t>Decimal</w:t>
            </w:r>
          </w:p>
        </w:tc>
        <w:tc>
          <w:tcPr>
            <w:tcW w:type="dxa" w:w="3194"/>
            <w:vAlign w:val="center"/>
            <w:shd w:fill="FFFFFF"/>
          </w:tcPr>
          <w:p>
            <w:pPr>
              <w:spacing w:after="80" w:before="80"/>
            </w:pPr>
            <w:r>
              <w:rPr>
                <w:b w:val="0"/>
                <w:color w:val="253746"/>
                <w:sz w:val="18"/>
              </w:rPr>
              <w:t>@db.Decimal(30,6)</w:t>
            </w:r>
          </w:p>
        </w:tc>
      </w:tr>
      <w:tr>
        <w:trPr>
          <w:cantSplit/>
        </w:trPr>
        <w:tc>
          <w:tcPr>
            <w:tcW w:type="dxa" w:w="3194"/>
            <w:vAlign w:val="center"/>
            <w:shd w:fill="F0F5F7"/>
          </w:tcPr>
          <w:p>
            <w:pPr>
              <w:spacing w:after="80" w:before="80"/>
            </w:pPr>
            <w:r>
              <w:rPr>
                <w:b w:val="0"/>
                <w:color w:val="253746"/>
                <w:sz w:val="18"/>
              </w:rPr>
              <w:t>costoUnitario</w:t>
            </w:r>
          </w:p>
        </w:tc>
        <w:tc>
          <w:tcPr>
            <w:tcW w:type="dxa" w:w="3194"/>
            <w:vAlign w:val="center"/>
            <w:shd w:fill="F0F5F7"/>
          </w:tcPr>
          <w:p>
            <w:pPr>
              <w:spacing w:after="80" w:before="80"/>
            </w:pPr>
            <w:r>
              <w:rPr>
                <w:b w:val="0"/>
                <w:color w:val="253746"/>
                <w:sz w:val="18"/>
              </w:rPr>
              <w:t>Decimal</w:t>
            </w:r>
          </w:p>
        </w:tc>
        <w:tc>
          <w:tcPr>
            <w:tcW w:type="dxa" w:w="3194"/>
            <w:vAlign w:val="center"/>
            <w:shd w:fill="F0F5F7"/>
          </w:tcPr>
          <w:p>
            <w:pPr>
              <w:spacing w:after="80" w:before="80"/>
            </w:pPr>
            <w:r>
              <w:rPr>
                <w:b w:val="0"/>
                <w:color w:val="253746"/>
                <w:sz w:val="18"/>
              </w:rPr>
              <w:t>@db.Decimal(30,6)</w:t>
            </w:r>
          </w:p>
        </w:tc>
      </w:tr>
      <w:tr>
        <w:trPr>
          <w:cantSplit/>
        </w:trPr>
        <w:tc>
          <w:tcPr>
            <w:tcW w:type="dxa" w:w="3194"/>
            <w:vAlign w:val="center"/>
            <w:shd w:fill="FFFFFF"/>
          </w:tcPr>
          <w:p>
            <w:pPr>
              <w:spacing w:after="80" w:before="80"/>
            </w:pPr>
            <w:r>
              <w:rPr>
                <w:b w:val="0"/>
                <w:color w:val="253746"/>
                <w:sz w:val="18"/>
              </w:rPr>
              <w:t>saldoCantidad</w:t>
            </w:r>
          </w:p>
        </w:tc>
        <w:tc>
          <w:tcPr>
            <w:tcW w:type="dxa" w:w="3194"/>
            <w:vAlign w:val="center"/>
            <w:shd w:fill="FFFFFF"/>
          </w:tcPr>
          <w:p>
            <w:pPr>
              <w:spacing w:after="80" w:before="80"/>
            </w:pPr>
            <w:r>
              <w:rPr>
                <w:b w:val="0"/>
                <w:color w:val="253746"/>
                <w:sz w:val="18"/>
              </w:rPr>
              <w:t>Decimal</w:t>
            </w:r>
          </w:p>
        </w:tc>
        <w:tc>
          <w:tcPr>
            <w:tcW w:type="dxa" w:w="3194"/>
            <w:vAlign w:val="center"/>
            <w:shd w:fill="FFFFFF"/>
          </w:tcPr>
          <w:p>
            <w:pPr>
              <w:spacing w:after="80" w:before="80"/>
            </w:pPr>
            <w:r>
              <w:rPr>
                <w:b w:val="0"/>
                <w:color w:val="253746"/>
                <w:sz w:val="18"/>
              </w:rPr>
              <w:t>@db.Decimal(15,3)</w:t>
            </w:r>
          </w:p>
        </w:tc>
      </w:tr>
      <w:tr>
        <w:trPr>
          <w:cantSplit/>
        </w:trPr>
        <w:tc>
          <w:tcPr>
            <w:tcW w:type="dxa" w:w="3194"/>
            <w:vAlign w:val="center"/>
            <w:shd w:fill="F0F5F7"/>
          </w:tcPr>
          <w:p>
            <w:pPr>
              <w:spacing w:after="80" w:before="80"/>
            </w:pPr>
            <w:r>
              <w:rPr>
                <w:b w:val="0"/>
                <w:color w:val="253746"/>
                <w:sz w:val="18"/>
              </w:rPr>
              <w:t>saldoValor</w:t>
            </w:r>
          </w:p>
        </w:tc>
        <w:tc>
          <w:tcPr>
            <w:tcW w:type="dxa" w:w="3194"/>
            <w:vAlign w:val="center"/>
            <w:shd w:fill="F0F5F7"/>
          </w:tcPr>
          <w:p>
            <w:pPr>
              <w:spacing w:after="80" w:before="80"/>
            </w:pPr>
            <w:r>
              <w:rPr>
                <w:b w:val="0"/>
                <w:color w:val="253746"/>
                <w:sz w:val="18"/>
              </w:rPr>
              <w:t>Decimal</w:t>
            </w:r>
          </w:p>
        </w:tc>
        <w:tc>
          <w:tcPr>
            <w:tcW w:type="dxa" w:w="3194"/>
            <w:vAlign w:val="center"/>
            <w:shd w:fill="F0F5F7"/>
          </w:tcPr>
          <w:p>
            <w:pPr>
              <w:spacing w:after="80" w:before="80"/>
            </w:pPr>
            <w:r>
              <w:rPr>
                <w:b w:val="0"/>
                <w:color w:val="253746"/>
                <w:sz w:val="18"/>
              </w:rPr>
              <w:t>@db.Decimal(30,6)</w:t>
            </w:r>
          </w:p>
        </w:tc>
      </w:tr>
      <w:tr>
        <w:trPr>
          <w:cantSplit/>
        </w:trPr>
        <w:tc>
          <w:tcPr>
            <w:tcW w:type="dxa" w:w="3194"/>
            <w:vAlign w:val="center"/>
            <w:shd w:fill="FFFFFF"/>
          </w:tcPr>
          <w:p>
            <w:pPr>
              <w:spacing w:after="80" w:before="80"/>
            </w:pPr>
            <w:r>
              <w:rPr>
                <w:b w:val="0"/>
                <w:color w:val="253746"/>
                <w:sz w:val="18"/>
              </w:rPr>
              <w:t>ordenId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orden</w:t>
            </w:r>
          </w:p>
        </w:tc>
        <w:tc>
          <w:tcPr>
            <w:tcW w:type="dxa" w:w="3194"/>
            <w:vAlign w:val="center"/>
            <w:shd w:fill="F0F5F7"/>
          </w:tcPr>
          <w:p>
            <w:pPr>
              <w:spacing w:after="80" w:before="80"/>
            </w:pPr>
            <w:r>
              <w:rPr>
                <w:b w:val="0"/>
                <w:color w:val="253746"/>
                <w:sz w:val="18"/>
              </w:rPr>
              <w:t>OrdenTrabajo?</w:t>
            </w:r>
          </w:p>
        </w:tc>
        <w:tc>
          <w:tcPr>
            <w:tcW w:type="dxa" w:w="3194"/>
            <w:vAlign w:val="center"/>
            <w:shd w:fill="F0F5F7"/>
          </w:tcPr>
          <w:p>
            <w:pPr>
              <w:spacing w:after="80" w:before="80"/>
            </w:pPr>
            <w:r>
              <w:rPr>
                <w:b w:val="0"/>
                <w:color w:val="253746"/>
                <w:sz w:val="18"/>
              </w:rPr>
              <w:t>@relation(fields:[ordenId], references:[id], onDelete:Restrict)</w:t>
            </w:r>
          </w:p>
        </w:tc>
      </w:tr>
      <w:tr>
        <w:trPr>
          <w:cantSplit/>
        </w:trPr>
        <w:tc>
          <w:tcPr>
            <w:tcW w:type="dxa" w:w="3194"/>
            <w:vAlign w:val="center"/>
            <w:shd w:fill="FFFFFF"/>
          </w:tcPr>
          <w:p>
            <w:pPr>
              <w:spacing w:after="80" w:before="80"/>
            </w:pPr>
            <w:r>
              <w:rPr>
                <w:b w:val="0"/>
                <w:color w:val="253746"/>
                <w:sz w:val="18"/>
              </w:rPr>
              <w:t>origenId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origen</w:t>
            </w:r>
          </w:p>
        </w:tc>
        <w:tc>
          <w:tcPr>
            <w:tcW w:type="dxa" w:w="3194"/>
            <w:vAlign w:val="center"/>
            <w:shd w:fill="F0F5F7"/>
          </w:tcPr>
          <w:p>
            <w:pPr>
              <w:spacing w:after="80" w:before="80"/>
            </w:pPr>
            <w:r>
              <w:rPr>
                <w:b w:val="0"/>
                <w:color w:val="253746"/>
                <w:sz w:val="18"/>
              </w:rPr>
              <w:t>MovimientoInventario?</w:t>
            </w:r>
          </w:p>
        </w:tc>
        <w:tc>
          <w:tcPr>
            <w:tcW w:type="dxa" w:w="3194"/>
            <w:vAlign w:val="center"/>
            <w:shd w:fill="F0F5F7"/>
          </w:tcPr>
          <w:p>
            <w:pPr>
              <w:spacing w:after="80" w:before="80"/>
            </w:pPr>
            <w:r>
              <w:rPr>
                <w:b w:val="0"/>
                <w:color w:val="253746"/>
                <w:sz w:val="18"/>
              </w:rPr>
              <w:t>@relation("Devoluciones",fields:[origenId],references:[id],onDelete:Restrict)</w:t>
            </w:r>
          </w:p>
        </w:tc>
      </w:tr>
      <w:tr>
        <w:trPr>
          <w:cantSplit/>
        </w:trPr>
        <w:tc>
          <w:tcPr>
            <w:tcW w:type="dxa" w:w="3194"/>
            <w:vAlign w:val="center"/>
            <w:shd w:fill="FFFFFF"/>
          </w:tcPr>
          <w:p>
            <w:pPr>
              <w:spacing w:after="80" w:before="80"/>
            </w:pPr>
            <w:r>
              <w:rPr>
                <w:b w:val="0"/>
                <w:color w:val="253746"/>
                <w:sz w:val="18"/>
              </w:rPr>
              <w:t>devoluciones</w:t>
            </w:r>
          </w:p>
        </w:tc>
        <w:tc>
          <w:tcPr>
            <w:tcW w:type="dxa" w:w="3194"/>
            <w:vAlign w:val="center"/>
            <w:shd w:fill="FFFFFF"/>
          </w:tcPr>
          <w:p>
            <w:pPr>
              <w:spacing w:after="80" w:before="80"/>
            </w:pPr>
            <w:r>
              <w:rPr>
                <w:b w:val="0"/>
                <w:color w:val="253746"/>
                <w:sz w:val="18"/>
              </w:rPr>
              <w:t>MovimientoInventario[]</w:t>
            </w:r>
          </w:p>
        </w:tc>
        <w:tc>
          <w:tcPr>
            <w:tcW w:type="dxa" w:w="3194"/>
            <w:vAlign w:val="center"/>
            <w:shd w:fill="FFFFFF"/>
          </w:tcPr>
          <w:p>
            <w:pPr>
              <w:spacing w:after="80" w:before="80"/>
            </w:pPr>
            <w:r>
              <w:rPr>
                <w:b w:val="0"/>
                <w:color w:val="253746"/>
                <w:sz w:val="18"/>
              </w:rPr>
              <w:t>@relation("Devoluciones")</w:t>
            </w:r>
          </w:p>
        </w:tc>
      </w:tr>
      <w:tr>
        <w:trPr>
          <w:cantSplit/>
        </w:trPr>
        <w:tc>
          <w:tcPr>
            <w:tcW w:type="dxa" w:w="3194"/>
            <w:vAlign w:val="center"/>
            <w:shd w:fill="F0F5F7"/>
          </w:tcPr>
          <w:p>
            <w:pPr>
              <w:spacing w:after="80" w:before="80"/>
            </w:pPr>
            <w:r>
              <w:rPr>
                <w:b w:val="0"/>
                <w:color w:val="253746"/>
                <w:sz w:val="18"/>
              </w:rPr>
              <w:t>lineaCompraId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lineaCompra</w:t>
            </w:r>
          </w:p>
        </w:tc>
        <w:tc>
          <w:tcPr>
            <w:tcW w:type="dxa" w:w="3194"/>
            <w:vAlign w:val="center"/>
            <w:shd w:fill="FFFFFF"/>
          </w:tcPr>
          <w:p>
            <w:pPr>
              <w:spacing w:after="80" w:before="80"/>
            </w:pPr>
            <w:r>
              <w:rPr>
                <w:b w:val="0"/>
                <w:color w:val="253746"/>
                <w:sz w:val="18"/>
              </w:rPr>
              <w:t>LineaCompra?</w:t>
            </w:r>
          </w:p>
        </w:tc>
        <w:tc>
          <w:tcPr>
            <w:tcW w:type="dxa" w:w="3194"/>
            <w:vAlign w:val="center"/>
            <w:shd w:fill="FFFFFF"/>
          </w:tcPr>
          <w:p>
            <w:pPr>
              <w:spacing w:after="80" w:before="80"/>
            </w:pPr>
            <w:r>
              <w:rPr>
                <w:b w:val="0"/>
                <w:color w:val="253746"/>
                <w:sz w:val="18"/>
              </w:rPr>
              <w:t>@relation(fields:[lineaCompraId],references:[id],onDelete:Restrict)</w:t>
            </w:r>
          </w:p>
        </w:tc>
      </w:tr>
      <w:tr>
        <w:trPr>
          <w:cantSplit/>
        </w:trPr>
        <w:tc>
          <w:tcPr>
            <w:tcW w:type="dxa" w:w="3194"/>
            <w:vAlign w:val="center"/>
            <w:shd w:fill="F0F5F7"/>
          </w:tcPr>
          <w:p>
            <w:pPr>
              <w:spacing w:after="80" w:before="80"/>
            </w:pPr>
            <w:r>
              <w:rPr>
                <w:b w:val="0"/>
                <w:color w:val="253746"/>
                <w:sz w:val="18"/>
              </w:rPr>
              <w:t>actorId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actor</w:t>
            </w:r>
          </w:p>
        </w:tc>
        <w:tc>
          <w:tcPr>
            <w:tcW w:type="dxa" w:w="3194"/>
            <w:vAlign w:val="center"/>
            <w:shd w:fill="FFFFFF"/>
          </w:tcPr>
          <w:p>
            <w:pPr>
              <w:spacing w:after="80" w:before="80"/>
            </w:pPr>
            <w:r>
              <w:rPr>
                <w:b w:val="0"/>
                <w:color w:val="253746"/>
                <w:sz w:val="18"/>
              </w:rPr>
              <w:t>User</w:t>
            </w:r>
          </w:p>
        </w:tc>
        <w:tc>
          <w:tcPr>
            <w:tcW w:type="dxa" w:w="3194"/>
            <w:vAlign w:val="center"/>
            <w:shd w:fill="FFFFFF"/>
          </w:tcPr>
          <w:p>
            <w:pPr>
              <w:spacing w:after="80" w:before="80"/>
            </w:pPr>
            <w:r>
              <w:rPr>
                <w:b w:val="0"/>
                <w:color w:val="253746"/>
                <w:sz w:val="18"/>
              </w:rPr>
              <w:t>@relation(fields:[actorId],references:[id],onDelete:Restrict)</w:t>
            </w:r>
          </w:p>
        </w:tc>
      </w:tr>
      <w:tr>
        <w:trPr>
          <w:cantSplit/>
        </w:trPr>
        <w:tc>
          <w:tcPr>
            <w:tcW w:type="dxa" w:w="3194"/>
            <w:vAlign w:val="center"/>
            <w:shd w:fill="F0F5F7"/>
          </w:tcPr>
          <w:p>
            <w:pPr>
              <w:spacing w:after="80" w:before="80"/>
            </w:pPr>
            <w:r>
              <w:rPr>
                <w:b w:val="0"/>
                <w:color w:val="253746"/>
                <w:sz w:val="18"/>
              </w:rPr>
              <w:t>motivo</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@db.VarChar(500)</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@@index([refaccionId,createdAt,id])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@@index([ordenId,createdAt,id])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bl>
    <w:p>
      <w:pPr>
        <w:spacing w:after="20"/>
      </w:pPr>
    </w:p>
    <w:p>
      <w:pPr>
        <w:pStyle w:val="Heading2"/>
      </w:pPr>
      <w:r>
        <w:t>B. EstadoCompra</w:t>
      </w:r>
    </w:p>
    <w:p>
      <w:r>
        <w:t>Valores permitidos: BORRADOR, APROBADA, PARCIAL, RECIBIDA, CANCELADA.</w:t>
      </w:r>
    </w:p>
    <w:p>
      <w:pPr>
        <w:pStyle w:val="Heading2"/>
      </w:pPr>
      <w:r>
        <w:t>B. Compra</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historial</w:t>
            </w:r>
          </w:p>
        </w:tc>
        <w:tc>
          <w:tcPr>
            <w:tcW w:type="dxa" w:w="3194"/>
            <w:vAlign w:val="center"/>
            <w:shd w:fill="F0F5F7"/>
          </w:tcPr>
          <w:p>
            <w:pPr>
              <w:spacing w:after="80" w:before="80"/>
            </w:pPr>
            <w:r>
              <w:rPr>
                <w:b w:val="0"/>
                <w:color w:val="253746"/>
                <w:sz w:val="18"/>
              </w:rPr>
              <w:t>RegistroCompra[]</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@id @default(uuid()) @db.Char(36)</w:t>
            </w:r>
          </w:p>
        </w:tc>
      </w:tr>
      <w:tr>
        <w:trPr>
          <w:cantSplit/>
        </w:trPr>
        <w:tc>
          <w:tcPr>
            <w:tcW w:type="dxa" w:w="3194"/>
            <w:vAlign w:val="center"/>
            <w:shd w:fill="F0F5F7"/>
          </w:tcPr>
          <w:p>
            <w:pPr>
              <w:spacing w:after="80" w:before="80"/>
            </w:pPr>
            <w:r>
              <w:rPr>
                <w:b w:val="0"/>
                <w:color w:val="253746"/>
                <w:sz w:val="18"/>
              </w:rPr>
              <w:t>proveedorId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proveedor</w:t>
            </w:r>
          </w:p>
        </w:tc>
        <w:tc>
          <w:tcPr>
            <w:tcW w:type="dxa" w:w="3194"/>
            <w:vAlign w:val="center"/>
            <w:shd w:fill="FFFFFF"/>
          </w:tcPr>
          <w:p>
            <w:pPr>
              <w:spacing w:after="80" w:before="80"/>
            </w:pPr>
            <w:r>
              <w:rPr>
                <w:b w:val="0"/>
                <w:color w:val="253746"/>
                <w:sz w:val="18"/>
              </w:rPr>
              <w:t>Proveedor</w:t>
            </w:r>
          </w:p>
        </w:tc>
        <w:tc>
          <w:tcPr>
            <w:tcW w:type="dxa" w:w="3194"/>
            <w:vAlign w:val="center"/>
            <w:shd w:fill="FFFFFF"/>
          </w:tcPr>
          <w:p>
            <w:pPr>
              <w:spacing w:after="80" w:before="80"/>
            </w:pPr>
            <w:r>
              <w:rPr>
                <w:b w:val="0"/>
                <w:color w:val="253746"/>
                <w:sz w:val="18"/>
              </w:rPr>
              <w:t>@relation(fields:[proveedorId],references:[id],onDelete:Restrict)</w:t>
            </w:r>
          </w:p>
        </w:tc>
      </w:tr>
      <w:tr>
        <w:trPr>
          <w:cantSplit/>
        </w:trPr>
        <w:tc>
          <w:tcPr>
            <w:tcW w:type="dxa" w:w="3194"/>
            <w:vAlign w:val="center"/>
            <w:shd w:fill="F0F5F7"/>
          </w:tcPr>
          <w:p>
            <w:pPr>
              <w:spacing w:after="80" w:before="80"/>
            </w:pPr>
            <w:r>
              <w:rPr>
                <w:b w:val="0"/>
                <w:color w:val="253746"/>
                <w:sz w:val="18"/>
              </w:rPr>
              <w:t>referencia</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@db.VarChar(100)</w:t>
            </w:r>
          </w:p>
        </w:tc>
      </w:tr>
      <w:tr>
        <w:trPr>
          <w:cantSplit/>
        </w:trPr>
        <w:tc>
          <w:tcPr>
            <w:tcW w:type="dxa" w:w="3194"/>
            <w:vAlign w:val="center"/>
            <w:shd w:fill="FFFFFF"/>
          </w:tcPr>
          <w:p>
            <w:pPr>
              <w:spacing w:after="80" w:before="80"/>
            </w:pPr>
            <w:r>
              <w:rPr>
                <w:b w:val="0"/>
                <w:color w:val="253746"/>
                <w:sz w:val="18"/>
              </w:rPr>
              <w:t>estado</w:t>
            </w:r>
          </w:p>
        </w:tc>
        <w:tc>
          <w:tcPr>
            <w:tcW w:type="dxa" w:w="3194"/>
            <w:vAlign w:val="center"/>
            <w:shd w:fill="FFFFFF"/>
          </w:tcPr>
          <w:p>
            <w:pPr>
              <w:spacing w:after="80" w:before="80"/>
            </w:pPr>
            <w:r>
              <w:rPr>
                <w:b w:val="0"/>
                <w:color w:val="253746"/>
                <w:sz w:val="18"/>
              </w:rPr>
              <w:t>EstadoCompra</w:t>
            </w:r>
          </w:p>
        </w:tc>
        <w:tc>
          <w:tcPr>
            <w:tcW w:type="dxa" w:w="3194"/>
            <w:vAlign w:val="center"/>
            <w:shd w:fill="FFFFFF"/>
          </w:tcPr>
          <w:p>
            <w:pPr>
              <w:spacing w:after="80" w:before="80"/>
            </w:pPr>
            <w:r>
              <w:rPr>
                <w:b w:val="0"/>
                <w:color w:val="253746"/>
                <w:sz w:val="18"/>
              </w:rPr>
              <w:t>@default(BORRADOR)</w:t>
            </w:r>
          </w:p>
        </w:tc>
      </w:tr>
      <w:tr>
        <w:trPr>
          <w:cantSplit/>
        </w:trPr>
        <w:tc>
          <w:tcPr>
            <w:tcW w:type="dxa" w:w="3194"/>
            <w:vAlign w:val="center"/>
            <w:shd w:fill="F0F5F7"/>
          </w:tcPr>
          <w:p>
            <w:pPr>
              <w:spacing w:after="80" w:before="80"/>
            </w:pPr>
            <w:r>
              <w:rPr>
                <w:b w:val="0"/>
                <w:color w:val="253746"/>
                <w:sz w:val="18"/>
              </w:rPr>
              <w:t>version</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@default(1)</w:t>
            </w:r>
          </w:p>
        </w:tc>
      </w:tr>
      <w:tr>
        <w:trPr>
          <w:cantSplit/>
        </w:trPr>
        <w:tc>
          <w:tcPr>
            <w:tcW w:type="dxa" w:w="3194"/>
            <w:vAlign w:val="center"/>
            <w:shd w:fill="FFFFFF"/>
          </w:tcPr>
          <w:p>
            <w:pPr>
              <w:spacing w:after="80" w:before="80"/>
            </w:pPr>
            <w:r>
              <w:rPr>
                <w:b w:val="0"/>
                <w:color w:val="253746"/>
                <w:sz w:val="18"/>
              </w:rPr>
              <w:t>creadorId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creador</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@relation("CreadorCompra",fields:[creadorId],references:[id],onDelete:Restrict)</w:t>
            </w:r>
          </w:p>
        </w:tc>
      </w:tr>
      <w:tr>
        <w:trPr>
          <w:cantSplit/>
        </w:trPr>
        <w:tc>
          <w:tcPr>
            <w:tcW w:type="dxa" w:w="3194"/>
            <w:vAlign w:val="center"/>
            <w:shd w:fill="FFFFFF"/>
          </w:tcPr>
          <w:p>
            <w:pPr>
              <w:spacing w:after="80" w:before="80"/>
            </w:pPr>
            <w:r>
              <w:rPr>
                <w:b w:val="0"/>
                <w:color w:val="253746"/>
                <w:sz w:val="18"/>
              </w:rPr>
              <w:t>aprobadorId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aprobador</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@relation("AprobadorCompra",fields:[aprobadorId],references:[id],onDelete:Restrict)</w:t>
            </w:r>
          </w:p>
        </w:tc>
      </w:tr>
      <w:tr>
        <w:trPr>
          <w:cantSplit/>
        </w:trPr>
        <w:tc>
          <w:tcPr>
            <w:tcW w:type="dxa" w:w="3194"/>
            <w:vAlign w:val="center"/>
            <w:shd w:fill="FFFFFF"/>
          </w:tcPr>
          <w:p>
            <w:pPr>
              <w:spacing w:after="80" w:before="80"/>
            </w:pPr>
            <w:r>
              <w:rPr>
                <w:b w:val="0"/>
                <w:color w:val="253746"/>
                <w:sz w:val="18"/>
              </w:rPr>
              <w:t>aprobadoAt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@db.DateTime(3)</w:t>
            </w:r>
          </w:p>
        </w:tc>
      </w:tr>
      <w:tr>
        <w:trPr>
          <w:cantSplit/>
        </w:trPr>
        <w:tc>
          <w:tcPr>
            <w:tcW w:type="dxa" w:w="3194"/>
            <w:vAlign w:val="center"/>
            <w:shd w:fill="F0F5F7"/>
          </w:tcPr>
          <w:p>
            <w:pPr>
              <w:spacing w:after="80" w:before="80"/>
            </w:pPr>
            <w:r>
              <w:rPr>
                <w:b w:val="0"/>
                <w:color w:val="253746"/>
                <w:sz w:val="18"/>
              </w:rPr>
              <w:t>createdAt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@default(now()) @db.DateTime(3)</w:t>
            </w:r>
          </w:p>
        </w:tc>
      </w:tr>
      <w:tr>
        <w:trPr>
          <w:cantSplit/>
        </w:trPr>
        <w:tc>
          <w:tcPr>
            <w:tcW w:type="dxa" w:w="3194"/>
            <w:vAlign w:val="center"/>
            <w:shd w:fill="FFFFFF"/>
          </w:tcPr>
          <w:p>
            <w:pPr>
              <w:spacing w:after="80" w:before="80"/>
            </w:pPr>
            <w:r>
              <w:rPr>
                <w:b w:val="0"/>
                <w:color w:val="253746"/>
                <w:sz w:val="18"/>
              </w:rPr>
              <w:t>lineas</w:t>
            </w:r>
          </w:p>
        </w:tc>
        <w:tc>
          <w:tcPr>
            <w:tcW w:type="dxa" w:w="3194"/>
            <w:vAlign w:val="center"/>
            <w:shd w:fill="FFFFFF"/>
          </w:tcPr>
          <w:p>
            <w:pPr>
              <w:spacing w:after="80" w:before="80"/>
            </w:pPr>
            <w:r>
              <w:rPr>
                <w:b w:val="0"/>
                <w:color w:val="253746"/>
                <w:sz w:val="18"/>
              </w:rPr>
              <w:t>LineaCompra[]</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@@index([createdAt,id])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LineaCompra</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compraId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compra</w:t>
            </w:r>
          </w:p>
        </w:tc>
        <w:tc>
          <w:tcPr>
            <w:tcW w:type="dxa" w:w="3194"/>
            <w:vAlign w:val="center"/>
            <w:shd w:fill="F0F5F7"/>
          </w:tcPr>
          <w:p>
            <w:pPr>
              <w:spacing w:after="80" w:before="80"/>
            </w:pPr>
            <w:r>
              <w:rPr>
                <w:b w:val="0"/>
                <w:color w:val="253746"/>
                <w:sz w:val="18"/>
              </w:rPr>
              <w:t>Compra</w:t>
            </w:r>
          </w:p>
        </w:tc>
        <w:tc>
          <w:tcPr>
            <w:tcW w:type="dxa" w:w="3194"/>
            <w:vAlign w:val="center"/>
            <w:shd w:fill="F0F5F7"/>
          </w:tcPr>
          <w:p>
            <w:pPr>
              <w:spacing w:after="80" w:before="80"/>
            </w:pPr>
            <w:r>
              <w:rPr>
                <w:b w:val="0"/>
                <w:color w:val="253746"/>
                <w:sz w:val="18"/>
              </w:rPr>
              <w:t>@relation(fields:[compraId],references:[id],onDelete:Restrict)</w:t>
            </w:r>
          </w:p>
        </w:tc>
      </w:tr>
      <w:tr>
        <w:trPr>
          <w:cantSplit/>
        </w:trPr>
        <w:tc>
          <w:tcPr>
            <w:tcW w:type="dxa" w:w="3194"/>
            <w:vAlign w:val="center"/>
            <w:shd w:fill="FFFFFF"/>
          </w:tcPr>
          <w:p>
            <w:pPr>
              <w:spacing w:after="80" w:before="80"/>
            </w:pPr>
            <w:r>
              <w:rPr>
                <w:b w:val="0"/>
                <w:color w:val="253746"/>
                <w:sz w:val="18"/>
              </w:rPr>
              <w:t>refaccionId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refaccion</w:t>
            </w:r>
          </w:p>
        </w:tc>
        <w:tc>
          <w:tcPr>
            <w:tcW w:type="dxa" w:w="3194"/>
            <w:vAlign w:val="center"/>
            <w:shd w:fill="F0F5F7"/>
          </w:tcPr>
          <w:p>
            <w:pPr>
              <w:spacing w:after="80" w:before="80"/>
            </w:pPr>
            <w:r>
              <w:rPr>
                <w:b w:val="0"/>
                <w:color w:val="253746"/>
                <w:sz w:val="18"/>
              </w:rPr>
              <w:t>Refaccion</w:t>
            </w:r>
          </w:p>
        </w:tc>
        <w:tc>
          <w:tcPr>
            <w:tcW w:type="dxa" w:w="3194"/>
            <w:vAlign w:val="center"/>
            <w:shd w:fill="F0F5F7"/>
          </w:tcPr>
          <w:p>
            <w:pPr>
              <w:spacing w:after="80" w:before="80"/>
            </w:pPr>
            <w:r>
              <w:rPr>
                <w:b w:val="0"/>
                <w:color w:val="253746"/>
                <w:sz w:val="18"/>
              </w:rPr>
              <w:t>@relation(fields:[refaccionId],references:[id],onDelete:Restrict)</w:t>
            </w:r>
          </w:p>
        </w:tc>
      </w:tr>
      <w:tr>
        <w:trPr>
          <w:cantSplit/>
        </w:trPr>
        <w:tc>
          <w:tcPr>
            <w:tcW w:type="dxa" w:w="3194"/>
            <w:vAlign w:val="center"/>
            <w:shd w:fill="FFFFFF"/>
          </w:tcPr>
          <w:p>
            <w:pPr>
              <w:spacing w:after="80" w:before="80"/>
            </w:pPr>
            <w:r>
              <w:rPr>
                <w:b w:val="0"/>
                <w:color w:val="253746"/>
                <w:sz w:val="18"/>
              </w:rPr>
              <w:t>descripcion</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@db.VarChar(200)</w:t>
            </w:r>
          </w:p>
        </w:tc>
      </w:tr>
      <w:tr>
        <w:trPr>
          <w:cantSplit/>
        </w:trPr>
        <w:tc>
          <w:tcPr>
            <w:tcW w:type="dxa" w:w="3194"/>
            <w:vAlign w:val="center"/>
            <w:shd w:fill="F0F5F7"/>
          </w:tcPr>
          <w:p>
            <w:pPr>
              <w:spacing w:after="80" w:before="80"/>
            </w:pPr>
            <w:r>
              <w:rPr>
                <w:b w:val="0"/>
                <w:color w:val="253746"/>
                <w:sz w:val="18"/>
              </w:rPr>
              <w:t>unidad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@db.VarChar(30)</w:t>
            </w:r>
          </w:p>
        </w:tc>
      </w:tr>
      <w:tr>
        <w:trPr>
          <w:cantSplit/>
        </w:trPr>
        <w:tc>
          <w:tcPr>
            <w:tcW w:type="dxa" w:w="3194"/>
            <w:vAlign w:val="center"/>
            <w:shd w:fill="FFFFFF"/>
          </w:tcPr>
          <w:p>
            <w:pPr>
              <w:spacing w:after="80" w:before="80"/>
            </w:pPr>
            <w:r>
              <w:rPr>
                <w:b w:val="0"/>
                <w:color w:val="253746"/>
                <w:sz w:val="18"/>
              </w:rPr>
              <w:t>cantidad</w:t>
            </w:r>
          </w:p>
        </w:tc>
        <w:tc>
          <w:tcPr>
            <w:tcW w:type="dxa" w:w="3194"/>
            <w:vAlign w:val="center"/>
            <w:shd w:fill="FFFFFF"/>
          </w:tcPr>
          <w:p>
            <w:pPr>
              <w:spacing w:after="80" w:before="80"/>
            </w:pPr>
            <w:r>
              <w:rPr>
                <w:b w:val="0"/>
                <w:color w:val="253746"/>
                <w:sz w:val="18"/>
              </w:rPr>
              <w:t>Decimal</w:t>
            </w:r>
          </w:p>
        </w:tc>
        <w:tc>
          <w:tcPr>
            <w:tcW w:type="dxa" w:w="3194"/>
            <w:vAlign w:val="center"/>
            <w:shd w:fill="FFFFFF"/>
          </w:tcPr>
          <w:p>
            <w:pPr>
              <w:spacing w:after="80" w:before="80"/>
            </w:pPr>
            <w:r>
              <w:rPr>
                <w:b w:val="0"/>
                <w:color w:val="253746"/>
                <w:sz w:val="18"/>
              </w:rPr>
              <w:t>@db.Decimal(12,3)</w:t>
            </w:r>
          </w:p>
        </w:tc>
      </w:tr>
      <w:tr>
        <w:trPr>
          <w:cantSplit/>
        </w:trPr>
        <w:tc>
          <w:tcPr>
            <w:tcW w:type="dxa" w:w="3194"/>
            <w:vAlign w:val="center"/>
            <w:shd w:fill="F0F5F7"/>
          </w:tcPr>
          <w:p>
            <w:pPr>
              <w:spacing w:after="80" w:before="80"/>
            </w:pPr>
            <w:r>
              <w:rPr>
                <w:b w:val="0"/>
                <w:color w:val="253746"/>
                <w:sz w:val="18"/>
              </w:rPr>
              <w:t>recibida</w:t>
            </w:r>
          </w:p>
        </w:tc>
        <w:tc>
          <w:tcPr>
            <w:tcW w:type="dxa" w:w="3194"/>
            <w:vAlign w:val="center"/>
            <w:shd w:fill="F0F5F7"/>
          </w:tcPr>
          <w:p>
            <w:pPr>
              <w:spacing w:after="80" w:before="80"/>
            </w:pPr>
            <w:r>
              <w:rPr>
                <w:b w:val="0"/>
                <w:color w:val="253746"/>
                <w:sz w:val="18"/>
              </w:rPr>
              <w:t>Decimal</w:t>
            </w:r>
          </w:p>
        </w:tc>
        <w:tc>
          <w:tcPr>
            <w:tcW w:type="dxa" w:w="3194"/>
            <w:vAlign w:val="center"/>
            <w:shd w:fill="F0F5F7"/>
          </w:tcPr>
          <w:p>
            <w:pPr>
              <w:spacing w:after="80" w:before="80"/>
            </w:pPr>
            <w:r>
              <w:rPr>
                <w:b w:val="0"/>
                <w:color w:val="253746"/>
                <w:sz w:val="18"/>
              </w:rPr>
              <w:t>@default(0) @db.Decimal(12,3)</w:t>
            </w:r>
          </w:p>
        </w:tc>
      </w:tr>
      <w:tr>
        <w:trPr>
          <w:cantSplit/>
        </w:trPr>
        <w:tc>
          <w:tcPr>
            <w:tcW w:type="dxa" w:w="3194"/>
            <w:vAlign w:val="center"/>
            <w:shd w:fill="FFFFFF"/>
          </w:tcPr>
          <w:p>
            <w:pPr>
              <w:spacing w:after="80" w:before="80"/>
            </w:pPr>
            <w:r>
              <w:rPr>
                <w:b w:val="0"/>
                <w:color w:val="253746"/>
                <w:sz w:val="18"/>
              </w:rPr>
              <w:t>costoUnitario</w:t>
            </w:r>
          </w:p>
        </w:tc>
        <w:tc>
          <w:tcPr>
            <w:tcW w:type="dxa" w:w="3194"/>
            <w:vAlign w:val="center"/>
            <w:shd w:fill="FFFFFF"/>
          </w:tcPr>
          <w:p>
            <w:pPr>
              <w:spacing w:after="80" w:before="80"/>
            </w:pPr>
            <w:r>
              <w:rPr>
                <w:b w:val="0"/>
                <w:color w:val="253746"/>
                <w:sz w:val="18"/>
              </w:rPr>
              <w:t>Decimal</w:t>
            </w:r>
          </w:p>
        </w:tc>
        <w:tc>
          <w:tcPr>
            <w:tcW w:type="dxa" w:w="3194"/>
            <w:vAlign w:val="center"/>
            <w:shd w:fill="FFFFFF"/>
          </w:tcPr>
          <w:p>
            <w:pPr>
              <w:spacing w:after="80" w:before="80"/>
            </w:pPr>
            <w:r>
              <w:rPr>
                <w:b w:val="0"/>
                <w:color w:val="253746"/>
                <w:sz w:val="18"/>
              </w:rPr>
              <w:t>@db.Decimal(18,6)</w:t>
            </w:r>
          </w:p>
        </w:tc>
      </w:tr>
      <w:tr>
        <w:trPr>
          <w:cantSplit/>
        </w:trPr>
        <w:tc>
          <w:tcPr>
            <w:tcW w:type="dxa" w:w="3194"/>
            <w:vAlign w:val="center"/>
            <w:shd w:fill="F0F5F7"/>
          </w:tcPr>
          <w:p>
            <w:pPr>
              <w:spacing w:after="80" w:before="80"/>
            </w:pPr>
            <w:r>
              <w:rPr>
                <w:b w:val="0"/>
                <w:color w:val="253746"/>
                <w:sz w:val="18"/>
              </w:rPr>
              <w:t>movimientos</w:t>
            </w:r>
          </w:p>
        </w:tc>
        <w:tc>
          <w:tcPr>
            <w:tcW w:type="dxa" w:w="3194"/>
            <w:vAlign w:val="center"/>
            <w:shd w:fill="F0F5F7"/>
          </w:tcPr>
          <w:p>
            <w:pPr>
              <w:spacing w:after="80" w:before="80"/>
            </w:pPr>
            <w:r>
              <w:rPr>
                <w:b w:val="0"/>
                <w:color w:val="253746"/>
                <w:sz w:val="18"/>
              </w:rPr>
              <w:t>MovimientoInventario[]</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@@unique([compraId,refaccionId])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bl>
    <w:p>
      <w:pPr>
        <w:spacing w:after="20"/>
      </w:pPr>
    </w:p>
    <w:p>
      <w:pPr>
        <w:pStyle w:val="Heading2"/>
      </w:pPr>
      <w:r>
        <w:t>B. RegistroCompra</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compraId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compra</w:t>
            </w:r>
          </w:p>
        </w:tc>
        <w:tc>
          <w:tcPr>
            <w:tcW w:type="dxa" w:w="3194"/>
            <w:vAlign w:val="center"/>
            <w:shd w:fill="F0F5F7"/>
          </w:tcPr>
          <w:p>
            <w:pPr>
              <w:spacing w:after="80" w:before="80"/>
            </w:pPr>
            <w:r>
              <w:rPr>
                <w:b w:val="0"/>
                <w:color w:val="253746"/>
                <w:sz w:val="18"/>
              </w:rPr>
              <w:t>Compra</w:t>
            </w:r>
          </w:p>
        </w:tc>
        <w:tc>
          <w:tcPr>
            <w:tcW w:type="dxa" w:w="3194"/>
            <w:vAlign w:val="center"/>
            <w:shd w:fill="F0F5F7"/>
          </w:tcPr>
          <w:p>
            <w:pPr>
              <w:spacing w:after="80" w:before="80"/>
            </w:pPr>
            <w:r>
              <w:rPr>
                <w:b w:val="0"/>
                <w:color w:val="253746"/>
                <w:sz w:val="18"/>
              </w:rPr>
              <w:t>@relation(fields:[compraId],references:[id],onDelete:Restrict)</w:t>
            </w:r>
          </w:p>
        </w:tc>
      </w:tr>
      <w:tr>
        <w:trPr>
          <w:cantSplit/>
        </w:trPr>
        <w:tc>
          <w:tcPr>
            <w:tcW w:type="dxa" w:w="3194"/>
            <w:vAlign w:val="center"/>
            <w:shd w:fill="FFFFFF"/>
          </w:tcPr>
          <w:p>
            <w:pPr>
              <w:spacing w:after="80" w:before="80"/>
            </w:pPr>
            <w:r>
              <w:rPr>
                <w:b w:val="0"/>
                <w:color w:val="253746"/>
                <w:sz w:val="18"/>
              </w:rPr>
              <w:t>actorId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actor</w:t>
            </w:r>
          </w:p>
        </w:tc>
        <w:tc>
          <w:tcPr>
            <w:tcW w:type="dxa" w:w="3194"/>
            <w:vAlign w:val="center"/>
            <w:shd w:fill="F0F5F7"/>
          </w:tcPr>
          <w:p>
            <w:pPr>
              <w:spacing w:after="80" w:before="80"/>
            </w:pPr>
            <w:r>
              <w:rPr>
                <w:b w:val="0"/>
                <w:color w:val="253746"/>
                <w:sz w:val="18"/>
              </w:rPr>
              <w:t>User</w:t>
            </w:r>
          </w:p>
        </w:tc>
        <w:tc>
          <w:tcPr>
            <w:tcW w:type="dxa" w:w="3194"/>
            <w:vAlign w:val="center"/>
            <w:shd w:fill="F0F5F7"/>
          </w:tcPr>
          <w:p>
            <w:pPr>
              <w:spacing w:after="80" w:before="80"/>
            </w:pPr>
            <w:r>
              <w:rPr>
                <w:b w:val="0"/>
                <w:color w:val="253746"/>
                <w:sz w:val="18"/>
              </w:rPr>
              <w:t>@relation(fields:[actorId],references:[id],onDelete:Restrict)</w:t>
            </w:r>
          </w:p>
        </w:tc>
      </w:tr>
      <w:tr>
        <w:trPr>
          <w:cantSplit/>
        </w:trPr>
        <w:tc>
          <w:tcPr>
            <w:tcW w:type="dxa" w:w="3194"/>
            <w:vAlign w:val="center"/>
            <w:shd w:fill="FFFFFF"/>
          </w:tcPr>
          <w:p>
            <w:pPr>
              <w:spacing w:after="80" w:before="80"/>
            </w:pPr>
            <w:r>
              <w:rPr>
                <w:b w:val="0"/>
                <w:color w:val="253746"/>
                <w:sz w:val="18"/>
              </w:rPr>
              <w:t>accion</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@db.VarChar(40)</w:t>
            </w:r>
          </w:p>
        </w:tc>
      </w:tr>
      <w:tr>
        <w:trPr>
          <w:cantSplit/>
        </w:trPr>
        <w:tc>
          <w:tcPr>
            <w:tcW w:type="dxa" w:w="3194"/>
            <w:vAlign w:val="center"/>
            <w:shd w:fill="F0F5F7"/>
          </w:tcPr>
          <w:p>
            <w:pPr>
              <w:spacing w:after="80" w:before="80"/>
            </w:pPr>
            <w:r>
              <w:rPr>
                <w:b w:val="0"/>
                <w:color w:val="253746"/>
                <w:sz w:val="18"/>
              </w:rPr>
              <w:t>motivo</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@db.VarChar(500)</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@@index([compraId,createdAt,id])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PlanPreventivo</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autobusId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autobus</w:t>
            </w:r>
          </w:p>
        </w:tc>
        <w:tc>
          <w:tcPr>
            <w:tcW w:type="dxa" w:w="3194"/>
            <w:vAlign w:val="center"/>
            <w:shd w:fill="F0F5F7"/>
          </w:tcPr>
          <w:p>
            <w:pPr>
              <w:spacing w:after="80" w:before="80"/>
            </w:pPr>
            <w:r>
              <w:rPr>
                <w:b w:val="0"/>
                <w:color w:val="253746"/>
                <w:sz w:val="18"/>
              </w:rPr>
              <w:t>Autobus</w:t>
            </w:r>
          </w:p>
        </w:tc>
        <w:tc>
          <w:tcPr>
            <w:tcW w:type="dxa" w:w="3194"/>
            <w:vAlign w:val="center"/>
            <w:shd w:fill="F0F5F7"/>
          </w:tcPr>
          <w:p>
            <w:pPr>
              <w:spacing w:after="80" w:before="80"/>
            </w:pPr>
            <w:r>
              <w:rPr>
                <w:b w:val="0"/>
                <w:color w:val="253746"/>
                <w:sz w:val="18"/>
              </w:rPr>
              <w:t>@relation(fields:[autobusId],references:[id],onDelete:Restrict)</w:t>
            </w:r>
          </w:p>
        </w:tc>
      </w:tr>
      <w:tr>
        <w:trPr>
          <w:cantSplit/>
        </w:trPr>
        <w:tc>
          <w:tcPr>
            <w:tcW w:type="dxa" w:w="3194"/>
            <w:vAlign w:val="center"/>
            <w:shd w:fill="FFFFFF"/>
          </w:tcPr>
          <w:p>
            <w:pPr>
              <w:spacing w:after="80" w:before="80"/>
            </w:pPr>
            <w:r>
              <w:rPr>
                <w:b w:val="0"/>
                <w:color w:val="253746"/>
                <w:sz w:val="18"/>
              </w:rPr>
              <w:t>nombre</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@db.VarChar(100)</w:t>
            </w:r>
          </w:p>
        </w:tc>
      </w:tr>
      <w:tr>
        <w:trPr>
          <w:cantSplit/>
        </w:trPr>
        <w:tc>
          <w:tcPr>
            <w:tcW w:type="dxa" w:w="3194"/>
            <w:vAlign w:val="center"/>
            <w:shd w:fill="F0F5F7"/>
          </w:tcPr>
          <w:p>
            <w:pPr>
              <w:spacing w:after="80" w:before="80"/>
            </w:pPr>
            <w:r>
              <w:rPr>
                <w:b w:val="0"/>
                <w:color w:val="253746"/>
                <w:sz w:val="18"/>
              </w:rPr>
              <w:t>intervaloKm</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ultimoServicioKm</w:t>
            </w:r>
          </w:p>
        </w:tc>
        <w:tc>
          <w:tcPr>
            <w:tcW w:type="dxa" w:w="3194"/>
            <w:vAlign w:val="center"/>
            <w:shd w:fill="FFFFFF"/>
          </w:tcPr>
          <w:p>
            <w:pPr>
              <w:spacing w:after="80" w:before="80"/>
            </w:pPr>
            <w:r>
              <w:rPr>
                <w:b w:val="0"/>
                <w:color w:val="253746"/>
                <w:sz w:val="18"/>
              </w:rPr>
              <w:t>Int</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checklist</w:t>
            </w:r>
          </w:p>
        </w:tc>
        <w:tc>
          <w:tcPr>
            <w:tcW w:type="dxa" w:w="3194"/>
            <w:vAlign w:val="center"/>
            <w:shd w:fill="F0F5F7"/>
          </w:tcPr>
          <w:p>
            <w:pPr>
              <w:spacing w:after="80" w:before="80"/>
            </w:pPr>
            <w:r>
              <w:rPr>
                <w:b w:val="0"/>
                <w:color w:val="253746"/>
                <w:sz w:val="18"/>
              </w:rPr>
              <w:t>Json</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activo</w:t>
            </w:r>
          </w:p>
        </w:tc>
        <w:tc>
          <w:tcPr>
            <w:tcW w:type="dxa" w:w="3194"/>
            <w:vAlign w:val="center"/>
            <w:shd w:fill="FFFFFF"/>
          </w:tcPr>
          <w:p>
            <w:pPr>
              <w:spacing w:after="80" w:before="80"/>
            </w:pPr>
            <w:r>
              <w:rPr>
                <w:b w:val="0"/>
                <w:color w:val="253746"/>
                <w:sz w:val="18"/>
              </w:rPr>
              <w:t>Boolean</w:t>
            </w:r>
          </w:p>
        </w:tc>
        <w:tc>
          <w:tcPr>
            <w:tcW w:type="dxa" w:w="3194"/>
            <w:vAlign w:val="center"/>
            <w:shd w:fill="FFFFFF"/>
          </w:tcPr>
          <w:p>
            <w:pPr>
              <w:spacing w:after="80" w:before="80"/>
            </w:pPr>
            <w:r>
              <w:rPr>
                <w:b w:val="0"/>
                <w:color w:val="253746"/>
                <w:sz w:val="18"/>
              </w:rPr>
              <w:t>@default(true)</w:t>
            </w:r>
          </w:p>
        </w:tc>
      </w:tr>
      <w:tr>
        <w:trPr>
          <w:cantSplit/>
        </w:trPr>
        <w:tc>
          <w:tcPr>
            <w:tcW w:type="dxa" w:w="3194"/>
            <w:vAlign w:val="center"/>
            <w:shd w:fill="F0F5F7"/>
          </w:tcPr>
          <w:p>
            <w:pPr>
              <w:spacing w:after="80" w:before="80"/>
            </w:pPr>
            <w:r>
              <w:rPr>
                <w:b w:val="0"/>
                <w:color w:val="253746"/>
                <w:sz w:val="18"/>
              </w:rPr>
              <w:t>version</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@default(1)</w:t>
            </w:r>
          </w:p>
        </w:tc>
      </w:tr>
      <w:tr>
        <w:trPr>
          <w:cantSplit/>
        </w:trPr>
        <w:tc>
          <w:tcPr>
            <w:tcW w:type="dxa" w:w="3194"/>
            <w:vAlign w:val="center"/>
            <w:shd w:fill="FFFFFF"/>
          </w:tcPr>
          <w:p>
            <w:pPr>
              <w:spacing w:after="80" w:before="80"/>
            </w:pPr>
            <w:r>
              <w:rPr>
                <w:b w:val="0"/>
                <w:color w:val="253746"/>
                <w:sz w:val="18"/>
              </w:rPr>
              <w:t>createdAt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@default(now()) @db.DateTime(3)</w:t>
            </w:r>
          </w:p>
        </w:tc>
      </w:tr>
      <w:tr>
        <w:trPr>
          <w:cantSplit/>
        </w:trPr>
        <w:tc>
          <w:tcPr>
            <w:tcW w:type="dxa" w:w="3194"/>
            <w:vAlign w:val="center"/>
            <w:shd w:fill="F0F5F7"/>
          </w:tcPr>
          <w:p>
            <w:pPr>
              <w:spacing w:after="80" w:before="80"/>
            </w:pPr>
            <w:r>
              <w:rPr>
                <w:b w:val="0"/>
                <w:color w:val="253746"/>
                <w:sz w:val="18"/>
              </w:rPr>
              <w:t>updatedAt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@updatedAt @db.DateTime(3)</w:t>
            </w:r>
          </w:p>
        </w:tc>
      </w:tr>
      <w:tr>
        <w:trPr>
          <w:cantSplit/>
        </w:trPr>
        <w:tc>
          <w:tcPr>
            <w:tcW w:type="dxa" w:w="3194"/>
            <w:vAlign w:val="center"/>
            <w:shd w:fill="FFFFFF"/>
          </w:tcPr>
          <w:p>
            <w:pPr>
              <w:spacing w:after="80" w:before="80"/>
            </w:pPr>
            <w:r>
              <w:rPr>
                <w:b w:val="0"/>
                <w:color w:val="253746"/>
                <w:sz w:val="18"/>
              </w:rPr>
              <w:t>ejecuciones</w:t>
            </w:r>
          </w:p>
        </w:tc>
        <w:tc>
          <w:tcPr>
            <w:tcW w:type="dxa" w:w="3194"/>
            <w:vAlign w:val="center"/>
            <w:shd w:fill="FFFFFF"/>
          </w:tcPr>
          <w:p>
            <w:pPr>
              <w:spacing w:after="80" w:before="80"/>
            </w:pPr>
            <w:r>
              <w:rPr>
                <w:b w:val="0"/>
                <w:color w:val="253746"/>
                <w:sz w:val="18"/>
              </w:rPr>
              <w:t>EjecucionPreventiva[]</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@@unique([id,autobusId])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r>
        <w:trPr>
          <w:cantSplit/>
        </w:trPr>
        <w:tc>
          <w:tcPr>
            <w:tcW w:type="dxa" w:w="3194"/>
            <w:vAlign w:val="center"/>
            <w:shd w:fill="FFFFFF"/>
          </w:tcPr>
          <w:p>
            <w:pPr>
              <w:spacing w:after="80" w:before="80"/>
            </w:pPr>
            <w:r>
              <w:rPr>
                <w:b w:val="0"/>
                <w:color w:val="253746"/>
                <w:sz w:val="18"/>
              </w:rPr>
              <w:t>@@unique([autobusId,nombre])</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@@index([activo,autobusId])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EjecucionPreventiva</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planId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autobusId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@db.Char(36)</w:t>
            </w:r>
          </w:p>
        </w:tc>
      </w:tr>
      <w:tr>
        <w:trPr>
          <w:cantSplit/>
        </w:trPr>
        <w:tc>
          <w:tcPr>
            <w:tcW w:type="dxa" w:w="3194"/>
            <w:vAlign w:val="center"/>
            <w:shd w:fill="FFFFFF"/>
          </w:tcPr>
          <w:p>
            <w:pPr>
              <w:spacing w:after="80" w:before="80"/>
            </w:pPr>
            <w:r>
              <w:rPr>
                <w:b w:val="0"/>
                <w:color w:val="253746"/>
                <w:sz w:val="18"/>
              </w:rPr>
              <w:t>plan</w:t>
            </w:r>
          </w:p>
        </w:tc>
        <w:tc>
          <w:tcPr>
            <w:tcW w:type="dxa" w:w="3194"/>
            <w:vAlign w:val="center"/>
            <w:shd w:fill="FFFFFF"/>
          </w:tcPr>
          <w:p>
            <w:pPr>
              <w:spacing w:after="80" w:before="80"/>
            </w:pPr>
            <w:r>
              <w:rPr>
                <w:b w:val="0"/>
                <w:color w:val="253746"/>
                <w:sz w:val="18"/>
              </w:rPr>
              <w:t>PlanPreventivo</w:t>
            </w:r>
          </w:p>
        </w:tc>
        <w:tc>
          <w:tcPr>
            <w:tcW w:type="dxa" w:w="3194"/>
            <w:vAlign w:val="center"/>
            <w:shd w:fill="FFFFFF"/>
          </w:tcPr>
          <w:p>
            <w:pPr>
              <w:spacing w:after="80" w:before="80"/>
            </w:pPr>
            <w:r>
              <w:rPr>
                <w:b w:val="0"/>
                <w:color w:val="253746"/>
                <w:sz w:val="18"/>
              </w:rPr>
              <w:t>@relation(fields:[planId,autobusId],references:[id,autobusId],onDelete:Restrict)</w:t>
            </w:r>
          </w:p>
        </w:tc>
      </w:tr>
      <w:tr>
        <w:trPr>
          <w:cantSplit/>
        </w:trPr>
        <w:tc>
          <w:tcPr>
            <w:tcW w:type="dxa" w:w="3194"/>
            <w:vAlign w:val="center"/>
            <w:shd w:fill="F0F5F7"/>
          </w:tcPr>
          <w:p>
            <w:pPr>
              <w:spacing w:after="80" w:before="80"/>
            </w:pPr>
            <w:r>
              <w:rPr>
                <w:b w:val="0"/>
                <w:color w:val="253746"/>
                <w:sz w:val="18"/>
              </w:rPr>
              <w:t>ordenId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@unique @db.Char(36)</w:t>
            </w:r>
          </w:p>
        </w:tc>
      </w:tr>
      <w:tr>
        <w:trPr>
          <w:cantSplit/>
        </w:trPr>
        <w:tc>
          <w:tcPr>
            <w:tcW w:type="dxa" w:w="3194"/>
            <w:vAlign w:val="center"/>
            <w:shd w:fill="FFFFFF"/>
          </w:tcPr>
          <w:p>
            <w:pPr>
              <w:spacing w:after="80" w:before="80"/>
            </w:pPr>
            <w:r>
              <w:rPr>
                <w:b w:val="0"/>
                <w:color w:val="253746"/>
                <w:sz w:val="18"/>
              </w:rPr>
              <w:t>orden</w:t>
            </w:r>
          </w:p>
        </w:tc>
        <w:tc>
          <w:tcPr>
            <w:tcW w:type="dxa" w:w="3194"/>
            <w:vAlign w:val="center"/>
            <w:shd w:fill="FFFFFF"/>
          </w:tcPr>
          <w:p>
            <w:pPr>
              <w:spacing w:after="80" w:before="80"/>
            </w:pPr>
            <w:r>
              <w:rPr>
                <w:b w:val="0"/>
                <w:color w:val="253746"/>
                <w:sz w:val="18"/>
              </w:rPr>
              <w:t>OrdenTrabajo</w:t>
            </w:r>
          </w:p>
        </w:tc>
        <w:tc>
          <w:tcPr>
            <w:tcW w:type="dxa" w:w="3194"/>
            <w:vAlign w:val="center"/>
            <w:shd w:fill="FFFFFF"/>
          </w:tcPr>
          <w:p>
            <w:pPr>
              <w:spacing w:after="80" w:before="80"/>
            </w:pPr>
            <w:r>
              <w:rPr>
                <w:b w:val="0"/>
                <w:color w:val="253746"/>
                <w:sz w:val="18"/>
              </w:rPr>
              <w:t>@relation(fields:[ordenId,autobusId],references:[id,autobusId],onDelete:Restrict)</w:t>
            </w:r>
          </w:p>
        </w:tc>
      </w:tr>
      <w:tr>
        <w:trPr>
          <w:cantSplit/>
        </w:trPr>
        <w:tc>
          <w:tcPr>
            <w:tcW w:type="dxa" w:w="3194"/>
            <w:vAlign w:val="center"/>
            <w:shd w:fill="F0F5F7"/>
          </w:tcPr>
          <w:p>
            <w:pPr>
              <w:spacing w:after="80" w:before="80"/>
            </w:pPr>
            <w:r>
              <w:rPr>
                <w:b w:val="0"/>
                <w:color w:val="253746"/>
                <w:sz w:val="18"/>
              </w:rPr>
              <w:t>activeKey</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@unique @db.Char(36)</w:t>
            </w:r>
          </w:p>
        </w:tc>
      </w:tr>
      <w:tr>
        <w:trPr>
          <w:cantSplit/>
        </w:trPr>
        <w:tc>
          <w:tcPr>
            <w:tcW w:type="dxa" w:w="3194"/>
            <w:vAlign w:val="center"/>
            <w:shd w:fill="FFFFFF"/>
          </w:tcPr>
          <w:p>
            <w:pPr>
              <w:spacing w:after="80" w:before="80"/>
            </w:pPr>
            <w:r>
              <w:rPr>
                <w:b w:val="0"/>
                <w:color w:val="253746"/>
                <w:sz w:val="18"/>
              </w:rPr>
              <w:t>nombre</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@db.VarChar(100)</w:t>
            </w:r>
          </w:p>
        </w:tc>
      </w:tr>
      <w:tr>
        <w:trPr>
          <w:cantSplit/>
        </w:trPr>
        <w:tc>
          <w:tcPr>
            <w:tcW w:type="dxa" w:w="3194"/>
            <w:vAlign w:val="center"/>
            <w:shd w:fill="F0F5F7"/>
          </w:tcPr>
          <w:p>
            <w:pPr>
              <w:spacing w:after="80" w:before="80"/>
            </w:pPr>
            <w:r>
              <w:rPr>
                <w:b w:val="0"/>
                <w:color w:val="253746"/>
                <w:sz w:val="18"/>
              </w:rPr>
              <w:t>intervaloKm</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baseKm</w:t>
            </w:r>
          </w:p>
        </w:tc>
        <w:tc>
          <w:tcPr>
            <w:tcW w:type="dxa" w:w="3194"/>
            <w:vAlign w:val="center"/>
            <w:shd w:fill="FFFFFF"/>
          </w:tcPr>
          <w:p>
            <w:pPr>
              <w:spacing w:after="80" w:before="80"/>
            </w:pPr>
            <w:r>
              <w:rPr>
                <w:b w:val="0"/>
                <w:color w:val="253746"/>
                <w:sz w:val="18"/>
              </w:rPr>
              <w:t>Int</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objetivoKm</w:t>
            </w:r>
          </w:p>
        </w:tc>
        <w:tc>
          <w:tcPr>
            <w:tcW w:type="dxa" w:w="3194"/>
            <w:vAlign w:val="center"/>
            <w:shd w:fill="F0F5F7"/>
          </w:tcPr>
          <w:p>
            <w:pPr>
              <w:spacing w:after="80" w:before="80"/>
            </w:pPr>
            <w:r>
              <w:rPr>
                <w:b w:val="0"/>
                <w:color w:val="253746"/>
                <w:sz w:val="18"/>
              </w:rPr>
              <w:t>Int</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kilometrajeCierre</w:t>
            </w:r>
          </w:p>
        </w:tc>
        <w:tc>
          <w:tcPr>
            <w:tcW w:type="dxa" w:w="3194"/>
            <w:vAlign w:val="center"/>
            <w:shd w:fill="FFFFFF"/>
          </w:tcPr>
          <w:p>
            <w:pPr>
              <w:spacing w:after="80" w:before="80"/>
            </w:pPr>
            <w:r>
              <w:rPr>
                <w:b w:val="0"/>
                <w:color w:val="253746"/>
                <w:sz w:val="18"/>
              </w:rPr>
              <w:t>Int?</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createdAt</w:t>
            </w:r>
          </w:p>
        </w:tc>
        <w:tc>
          <w:tcPr>
            <w:tcW w:type="dxa" w:w="3194"/>
            <w:vAlign w:val="center"/>
            <w:shd w:fill="F0F5F7"/>
          </w:tcPr>
          <w:p>
            <w:pPr>
              <w:spacing w:after="80" w:before="80"/>
            </w:pPr>
            <w:r>
              <w:rPr>
                <w:b w:val="0"/>
                <w:color w:val="253746"/>
                <w:sz w:val="18"/>
              </w:rPr>
              <w:t>DateTime</w:t>
            </w:r>
          </w:p>
        </w:tc>
        <w:tc>
          <w:tcPr>
            <w:tcW w:type="dxa" w:w="3194"/>
            <w:vAlign w:val="center"/>
            <w:shd w:fill="F0F5F7"/>
          </w:tcPr>
          <w:p>
            <w:pPr>
              <w:spacing w:after="80" w:before="80"/>
            </w:pPr>
            <w:r>
              <w:rPr>
                <w:b w:val="0"/>
                <w:color w:val="253746"/>
                <w:sz w:val="18"/>
              </w:rPr>
              <w:t>@default(now()) @db.DateTime(3)</w:t>
            </w:r>
          </w:p>
        </w:tc>
      </w:tr>
      <w:tr>
        <w:trPr>
          <w:cantSplit/>
        </w:trPr>
        <w:tc>
          <w:tcPr>
            <w:tcW w:type="dxa" w:w="3194"/>
            <w:vAlign w:val="center"/>
            <w:shd w:fill="FFFFFF"/>
          </w:tcPr>
          <w:p>
            <w:pPr>
              <w:spacing w:after="80" w:before="80"/>
            </w:pPr>
            <w:r>
              <w:rPr>
                <w:b w:val="0"/>
                <w:color w:val="253746"/>
                <w:sz w:val="18"/>
              </w:rPr>
              <w:t>finalizadaAt</w:t>
            </w:r>
          </w:p>
        </w:tc>
        <w:tc>
          <w:tcPr>
            <w:tcW w:type="dxa" w:w="3194"/>
            <w:vAlign w:val="center"/>
            <w:shd w:fill="FFFFFF"/>
          </w:tcPr>
          <w:p>
            <w:pPr>
              <w:spacing w:after="80" w:before="80"/>
            </w:pPr>
            <w:r>
              <w:rPr>
                <w:b w:val="0"/>
                <w:color w:val="253746"/>
                <w:sz w:val="18"/>
              </w:rPr>
              <w:t>DateTime?</w:t>
            </w:r>
          </w:p>
        </w:tc>
        <w:tc>
          <w:tcPr>
            <w:tcW w:type="dxa" w:w="3194"/>
            <w:vAlign w:val="center"/>
            <w:shd w:fill="FFFFFF"/>
          </w:tcPr>
          <w:p>
            <w:pPr>
              <w:spacing w:after="80" w:before="80"/>
            </w:pPr>
            <w:r>
              <w:rPr>
                <w:b w:val="0"/>
                <w:color w:val="253746"/>
                <w:sz w:val="18"/>
              </w:rPr>
              <w:t>@db.DateTime(3)</w:t>
            </w:r>
          </w:p>
        </w:tc>
      </w:tr>
      <w:tr>
        <w:trPr>
          <w:cantSplit/>
        </w:trPr>
        <w:tc>
          <w:tcPr>
            <w:tcW w:type="dxa" w:w="3194"/>
            <w:vAlign w:val="center"/>
            <w:shd w:fill="F0F5F7"/>
          </w:tcPr>
          <w:p>
            <w:pPr>
              <w:spacing w:after="80" w:before="80"/>
            </w:pPr>
            <w:r>
              <w:rPr>
                <w:b w:val="0"/>
                <w:color w:val="253746"/>
                <w:sz w:val="18"/>
              </w:rPr>
              <w:t>pasos</w:t>
            </w:r>
          </w:p>
        </w:tc>
        <w:tc>
          <w:tcPr>
            <w:tcW w:type="dxa" w:w="3194"/>
            <w:vAlign w:val="center"/>
            <w:shd w:fill="F0F5F7"/>
          </w:tcPr>
          <w:p>
            <w:pPr>
              <w:spacing w:after="80" w:before="80"/>
            </w:pPr>
            <w:r>
              <w:rPr>
                <w:b w:val="0"/>
                <w:color w:val="253746"/>
                <w:sz w:val="18"/>
              </w:rPr>
              <w:t>PasoPreventivo[]</w:t>
            </w:r>
          </w:p>
        </w:tc>
        <w:tc>
          <w:tcPr>
            <w:tcW w:type="dxa" w:w="3194"/>
            <w:vAlign w:val="center"/>
            <w:shd w:fill="F0F5F7"/>
          </w:tcPr>
          <w:p>
            <w:pPr>
              <w:spacing w:after="80" w:before="80"/>
            </w:pPr>
            <w:r>
              <w:rPr>
                <w:b w:val="0"/>
                <w:color w:val="253746"/>
                <w:sz w:val="18"/>
              </w:rPr>
              <w:t>—</w:t>
            </w:r>
          </w:p>
        </w:tc>
      </w:tr>
      <w:tr>
        <w:trPr>
          <w:cantSplit/>
        </w:trPr>
        <w:tc>
          <w:tcPr>
            <w:tcW w:type="dxa" w:w="3194"/>
            <w:vAlign w:val="center"/>
            <w:shd w:fill="FFFFFF"/>
          </w:tcPr>
          <w:p>
            <w:pPr>
              <w:spacing w:after="80" w:before="80"/>
            </w:pPr>
            <w:r>
              <w:rPr>
                <w:b w:val="0"/>
                <w:color w:val="253746"/>
                <w:sz w:val="18"/>
              </w:rPr>
              <w:t>@@unique([ordenId,autobusId])</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r>
        <w:trPr>
          <w:cantSplit/>
        </w:trPr>
        <w:tc>
          <w:tcPr>
            <w:tcW w:type="dxa" w:w="3194"/>
            <w:vAlign w:val="center"/>
            <w:shd w:fill="F0F5F7"/>
          </w:tcPr>
          <w:p>
            <w:pPr>
              <w:spacing w:after="80" w:before="80"/>
            </w:pPr>
            <w:r>
              <w:rPr>
                <w:b w:val="0"/>
                <w:color w:val="253746"/>
                <w:sz w:val="18"/>
              </w:rPr>
              <w:t>@@index([planId,createdAt,id])</w:t>
            </w:r>
          </w:p>
        </w:tc>
        <w:tc>
          <w:tcPr>
            <w:tcW w:type="dxa" w:w="3194"/>
            <w:vAlign w:val="center"/>
            <w:shd w:fill="F0F5F7"/>
          </w:tcPr>
          <w:p>
            <w:pPr>
              <w:spacing w:after="80" w:before="80"/>
            </w:pPr>
            <w:r>
              <w:rPr>
                <w:b w:val="0"/>
                <w:color w:val="253746"/>
                <w:sz w:val="18"/>
              </w:rPr>
              <w:t>—</w:t>
            </w:r>
          </w:p>
        </w:tc>
        <w:tc>
          <w:tcPr>
            <w:tcW w:type="dxa" w:w="3194"/>
            <w:vAlign w:val="center"/>
            <w:shd w:fill="F0F5F7"/>
          </w:tcPr>
          <w:p>
            <w:pPr>
              <w:spacing w:after="80" w:before="80"/>
            </w:pPr>
            <w:r>
              <w:rPr>
                <w:b w:val="0"/>
                <w:color w:val="253746"/>
                <w:sz w:val="18"/>
              </w:rPr>
              <w:t>Restricción/índice de modelo</w:t>
            </w:r>
          </w:p>
        </w:tc>
      </w:tr>
    </w:tbl>
    <w:p>
      <w:pPr>
        <w:spacing w:after="20"/>
      </w:pPr>
    </w:p>
    <w:p>
      <w:pPr>
        <w:pStyle w:val="Heading2"/>
      </w:pPr>
      <w:r>
        <w:t>B. PasoPreventivo</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Campo / restricción</w:t>
            </w:r>
          </w:p>
        </w:tc>
        <w:tc>
          <w:tcPr>
            <w:tcW w:type="dxa" w:w="3194"/>
            <w:vAlign w:val="center"/>
            <w:shd w:fill="18354A"/>
          </w:tcPr>
          <w:p>
            <w:pPr>
              <w:spacing w:after="80" w:before="80"/>
            </w:pPr>
            <w:r>
              <w:rPr>
                <w:b/>
                <w:color w:val="FFFFFF"/>
                <w:sz w:val="18"/>
              </w:rPr>
              <w:t>Tipo</w:t>
            </w:r>
          </w:p>
        </w:tc>
        <w:tc>
          <w:tcPr>
            <w:tcW w:type="dxa" w:w="3194"/>
            <w:vAlign w:val="center"/>
            <w:shd w:fill="18354A"/>
          </w:tcPr>
          <w:p>
            <w:pPr>
              <w:spacing w:after="80" w:before="80"/>
            </w:pPr>
            <w:r>
              <w:rPr>
                <w:b/>
                <w:color w:val="FFFFFF"/>
                <w:sz w:val="18"/>
              </w:rPr>
              <w:t>Atributos / relaciones</w:t>
            </w:r>
          </w:p>
        </w:tc>
      </w:tr>
      <w:tr>
        <w:trPr>
          <w:cantSplit/>
        </w:trPr>
        <w:tc>
          <w:tcPr>
            <w:tcW w:type="dxa" w:w="3194"/>
            <w:vAlign w:val="center"/>
            <w:shd w:fill="F0F5F7"/>
          </w:tcPr>
          <w:p>
            <w:pPr>
              <w:spacing w:after="80" w:before="80"/>
            </w:pPr>
            <w:r>
              <w:rPr>
                <w:b w:val="0"/>
                <w:color w:val="253746"/>
                <w:sz w:val="18"/>
              </w:rPr>
              <w:t>id</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@id @default(uuid()) @db.Char(36)</w:t>
            </w:r>
          </w:p>
        </w:tc>
      </w:tr>
      <w:tr>
        <w:trPr>
          <w:cantSplit/>
        </w:trPr>
        <w:tc>
          <w:tcPr>
            <w:tcW w:type="dxa" w:w="3194"/>
            <w:vAlign w:val="center"/>
            <w:shd w:fill="FFFFFF"/>
          </w:tcPr>
          <w:p>
            <w:pPr>
              <w:spacing w:after="80" w:before="80"/>
            </w:pPr>
            <w:r>
              <w:rPr>
                <w:b w:val="0"/>
                <w:color w:val="253746"/>
                <w:sz w:val="18"/>
              </w:rPr>
              <w:t>ejecucionId</w:t>
            </w:r>
          </w:p>
        </w:tc>
        <w:tc>
          <w:tcPr>
            <w:tcW w:type="dxa" w:w="3194"/>
            <w:vAlign w:val="center"/>
            <w:shd w:fill="FFFFFF"/>
          </w:tcPr>
          <w:p>
            <w:pPr>
              <w:spacing w:after="80" w:before="80"/>
            </w:pPr>
            <w:r>
              <w:rPr>
                <w:b w:val="0"/>
                <w:color w:val="253746"/>
                <w:sz w:val="18"/>
              </w:rPr>
              <w:t>String</w:t>
            </w:r>
          </w:p>
        </w:tc>
        <w:tc>
          <w:tcPr>
            <w:tcW w:type="dxa" w:w="3194"/>
            <w:vAlign w:val="center"/>
            <w:shd w:fill="FFFFFF"/>
          </w:tcPr>
          <w:p>
            <w:pPr>
              <w:spacing w:after="80" w:before="80"/>
            </w:pPr>
            <w:r>
              <w:rPr>
                <w:b w:val="0"/>
                <w:color w:val="253746"/>
                <w:sz w:val="18"/>
              </w:rPr>
              <w:t>@db.Char(36)</w:t>
            </w:r>
          </w:p>
        </w:tc>
      </w:tr>
      <w:tr>
        <w:trPr>
          <w:cantSplit/>
        </w:trPr>
        <w:tc>
          <w:tcPr>
            <w:tcW w:type="dxa" w:w="3194"/>
            <w:vAlign w:val="center"/>
            <w:shd w:fill="F0F5F7"/>
          </w:tcPr>
          <w:p>
            <w:pPr>
              <w:spacing w:after="80" w:before="80"/>
            </w:pPr>
            <w:r>
              <w:rPr>
                <w:b w:val="0"/>
                <w:color w:val="253746"/>
                <w:sz w:val="18"/>
              </w:rPr>
              <w:t>ejecucion</w:t>
            </w:r>
          </w:p>
        </w:tc>
        <w:tc>
          <w:tcPr>
            <w:tcW w:type="dxa" w:w="3194"/>
            <w:vAlign w:val="center"/>
            <w:shd w:fill="F0F5F7"/>
          </w:tcPr>
          <w:p>
            <w:pPr>
              <w:spacing w:after="80" w:before="80"/>
            </w:pPr>
            <w:r>
              <w:rPr>
                <w:b w:val="0"/>
                <w:color w:val="253746"/>
                <w:sz w:val="18"/>
              </w:rPr>
              <w:t>EjecucionPreventiva</w:t>
            </w:r>
          </w:p>
        </w:tc>
        <w:tc>
          <w:tcPr>
            <w:tcW w:type="dxa" w:w="3194"/>
            <w:vAlign w:val="center"/>
            <w:shd w:fill="F0F5F7"/>
          </w:tcPr>
          <w:p>
            <w:pPr>
              <w:spacing w:after="80" w:before="80"/>
            </w:pPr>
            <w:r>
              <w:rPr>
                <w:b w:val="0"/>
                <w:color w:val="253746"/>
                <w:sz w:val="18"/>
              </w:rPr>
              <w:t>@relation(fields:[ejecucionId],references:[id],onDelete:Restrict)</w:t>
            </w:r>
          </w:p>
        </w:tc>
      </w:tr>
      <w:tr>
        <w:trPr>
          <w:cantSplit/>
        </w:trPr>
        <w:tc>
          <w:tcPr>
            <w:tcW w:type="dxa" w:w="3194"/>
            <w:vAlign w:val="center"/>
            <w:shd w:fill="FFFFFF"/>
          </w:tcPr>
          <w:p>
            <w:pPr>
              <w:spacing w:after="80" w:before="80"/>
            </w:pPr>
            <w:r>
              <w:rPr>
                <w:b w:val="0"/>
                <w:color w:val="253746"/>
                <w:sz w:val="18"/>
              </w:rPr>
              <w:t>posicion</w:t>
            </w:r>
          </w:p>
        </w:tc>
        <w:tc>
          <w:tcPr>
            <w:tcW w:type="dxa" w:w="3194"/>
            <w:vAlign w:val="center"/>
            <w:shd w:fill="FFFFFF"/>
          </w:tcPr>
          <w:p>
            <w:pPr>
              <w:spacing w:after="80" w:before="80"/>
            </w:pPr>
            <w:r>
              <w:rPr>
                <w:b w:val="0"/>
                <w:color w:val="253746"/>
                <w:sz w:val="18"/>
              </w:rPr>
              <w:t>Int</w:t>
            </w:r>
          </w:p>
        </w:tc>
        <w:tc>
          <w:tcPr>
            <w:tcW w:type="dxa" w:w="3194"/>
            <w:vAlign w:val="center"/>
            <w:shd w:fill="FFFFFF"/>
          </w:tcPr>
          <w:p>
            <w:pPr>
              <w:spacing w:after="80" w:before="80"/>
            </w:pPr>
            <w:r>
              <w:rPr>
                <w:b w:val="0"/>
                <w:color w:val="253746"/>
                <w:sz w:val="18"/>
              </w:rPr>
              <w:t>—</w:t>
            </w:r>
          </w:p>
        </w:tc>
      </w:tr>
      <w:tr>
        <w:trPr>
          <w:cantSplit/>
        </w:trPr>
        <w:tc>
          <w:tcPr>
            <w:tcW w:type="dxa" w:w="3194"/>
            <w:vAlign w:val="center"/>
            <w:shd w:fill="F0F5F7"/>
          </w:tcPr>
          <w:p>
            <w:pPr>
              <w:spacing w:after="80" w:before="80"/>
            </w:pPr>
            <w:r>
              <w:rPr>
                <w:b w:val="0"/>
                <w:color w:val="253746"/>
                <w:sz w:val="18"/>
              </w:rPr>
              <w:t>texto</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@db.VarChar(200)</w:t>
            </w:r>
          </w:p>
        </w:tc>
      </w:tr>
      <w:tr>
        <w:trPr>
          <w:cantSplit/>
        </w:trPr>
        <w:tc>
          <w:tcPr>
            <w:tcW w:type="dxa" w:w="3194"/>
            <w:vAlign w:val="center"/>
            <w:shd w:fill="FFFFFF"/>
          </w:tcPr>
          <w:p>
            <w:pPr>
              <w:spacing w:after="80" w:before="80"/>
            </w:pPr>
            <w:r>
              <w:rPr>
                <w:b w:val="0"/>
                <w:color w:val="253746"/>
                <w:sz w:val="18"/>
              </w:rPr>
              <w:t>completado</w:t>
            </w:r>
          </w:p>
        </w:tc>
        <w:tc>
          <w:tcPr>
            <w:tcW w:type="dxa" w:w="3194"/>
            <w:vAlign w:val="center"/>
            <w:shd w:fill="FFFFFF"/>
          </w:tcPr>
          <w:p>
            <w:pPr>
              <w:spacing w:after="80" w:before="80"/>
            </w:pPr>
            <w:r>
              <w:rPr>
                <w:b w:val="0"/>
                <w:color w:val="253746"/>
                <w:sz w:val="18"/>
              </w:rPr>
              <w:t>Boolean</w:t>
            </w:r>
          </w:p>
        </w:tc>
        <w:tc>
          <w:tcPr>
            <w:tcW w:type="dxa" w:w="3194"/>
            <w:vAlign w:val="center"/>
            <w:shd w:fill="FFFFFF"/>
          </w:tcPr>
          <w:p>
            <w:pPr>
              <w:spacing w:after="80" w:before="80"/>
            </w:pPr>
            <w:r>
              <w:rPr>
                <w:b w:val="0"/>
                <w:color w:val="253746"/>
                <w:sz w:val="18"/>
              </w:rPr>
              <w:t>@default(false)</w:t>
            </w:r>
          </w:p>
        </w:tc>
      </w:tr>
      <w:tr>
        <w:trPr>
          <w:cantSplit/>
        </w:trPr>
        <w:tc>
          <w:tcPr>
            <w:tcW w:type="dxa" w:w="3194"/>
            <w:vAlign w:val="center"/>
            <w:shd w:fill="F0F5F7"/>
          </w:tcPr>
          <w:p>
            <w:pPr>
              <w:spacing w:after="80" w:before="80"/>
            </w:pPr>
            <w:r>
              <w:rPr>
                <w:b w:val="0"/>
                <w:color w:val="253746"/>
                <w:sz w:val="18"/>
              </w:rPr>
              <w:t>observaciones</w:t>
            </w:r>
          </w:p>
        </w:tc>
        <w:tc>
          <w:tcPr>
            <w:tcW w:type="dxa" w:w="3194"/>
            <w:vAlign w:val="center"/>
            <w:shd w:fill="F0F5F7"/>
          </w:tcPr>
          <w:p>
            <w:pPr>
              <w:spacing w:after="80" w:before="80"/>
            </w:pPr>
            <w:r>
              <w:rPr>
                <w:b w:val="0"/>
                <w:color w:val="253746"/>
                <w:sz w:val="18"/>
              </w:rPr>
              <w:t>String?</w:t>
            </w:r>
          </w:p>
        </w:tc>
        <w:tc>
          <w:tcPr>
            <w:tcW w:type="dxa" w:w="3194"/>
            <w:vAlign w:val="center"/>
            <w:shd w:fill="F0F5F7"/>
          </w:tcPr>
          <w:p>
            <w:pPr>
              <w:spacing w:after="80" w:before="80"/>
            </w:pPr>
            <w:r>
              <w:rPr>
                <w:b w:val="0"/>
                <w:color w:val="253746"/>
                <w:sz w:val="18"/>
              </w:rPr>
              <w:t>@db.VarChar(500)</w:t>
            </w:r>
          </w:p>
        </w:tc>
      </w:tr>
      <w:tr>
        <w:trPr>
          <w:cantSplit/>
        </w:trPr>
        <w:tc>
          <w:tcPr>
            <w:tcW w:type="dxa" w:w="3194"/>
            <w:vAlign w:val="center"/>
            <w:shd w:fill="FFFFFF"/>
          </w:tcPr>
          <w:p>
            <w:pPr>
              <w:spacing w:after="80" w:before="80"/>
            </w:pPr>
            <w:r>
              <w:rPr>
                <w:b w:val="0"/>
                <w:color w:val="253746"/>
                <w:sz w:val="18"/>
              </w:rPr>
              <w:t>@@unique([ejecucionId,posicion])</w:t>
            </w:r>
          </w:p>
        </w:tc>
        <w:tc>
          <w:tcPr>
            <w:tcW w:type="dxa" w:w="3194"/>
            <w:vAlign w:val="center"/>
            <w:shd w:fill="FFFFFF"/>
          </w:tcPr>
          <w:p>
            <w:pPr>
              <w:spacing w:after="80" w:before="80"/>
            </w:pPr>
            <w:r>
              <w:rPr>
                <w:b w:val="0"/>
                <w:color w:val="253746"/>
                <w:sz w:val="18"/>
              </w:rPr>
              <w:t>—</w:t>
            </w:r>
          </w:p>
        </w:tc>
        <w:tc>
          <w:tcPr>
            <w:tcW w:type="dxa" w:w="3194"/>
            <w:vAlign w:val="center"/>
            <w:shd w:fill="FFFFFF"/>
          </w:tcPr>
          <w:p>
            <w:pPr>
              <w:spacing w:after="80" w:before="80"/>
            </w:pPr>
            <w:r>
              <w:rPr>
                <w:b w:val="0"/>
                <w:color w:val="253746"/>
                <w:sz w:val="18"/>
              </w:rPr>
              <w:t>Restricción/índice de modelo</w:t>
            </w:r>
          </w:p>
        </w:tc>
      </w:tr>
    </w:tbl>
    <w:p>
      <w:pPr>
        <w:spacing w:after="20"/>
      </w:pPr>
    </w:p>
    <w:p>
      <w:bookmarkStart w:id="20" w:name="capitulo_20"/>
      <w:pPr>
        <w:pStyle w:val="Heading1"/>
      </w:pPr>
      <w:r>
        <w:t>Anexo C. Fuentes y trazabilidad</w:t>
      </w:r>
      <w:bookmarkEnd w:id="20"/>
    </w:p>
    <w:p>
      <w:r>
        <w:t>La edición se elaboró a partir de README.md, package.json y manifiestos de backend/frontend, backend/prisma/schema.prisma y sus siete migraciones, scripts de instalación/respaldo/diagnóstico, backend/src/config.ts, security.ts y bootstrap.ts, docs/api.md, permisos.md, manual-usuario.md, manual-desarrollo.md, operacion.md, respaldos.md, uso-local-personal.md y validacion-fase-7.md.</w:t>
      </w:r>
    </w:p>
    <w:p>
      <w:r>
        <w:t>Se revisaron las reglas implementadas frente a notas históricas por fase para no presentar funciones antiguamente pendientes como ausentes de la versión actual. Los conteos y resultados citados son evidencia registrada de ejecuciones anteriores, no pruebas ejecutadas nuevamente para producir este documento.</w:t>
      </w:r>
    </w:p>
    <w:p>
      <w:r>
        <w:t>No se usaron archivos .local, contraseñas, fotografías internas, cookies ni SQL de respaldos. El documento no modifica código, datos, cuentas o infraestructura.</w:t>
      </w:r>
    </w:p>
    <w:p>
      <w:r>
        <w:br w:type="page"/>
      </w:r>
    </w:p>
    <w:p>
      <w:pPr>
        <w:pStyle w:val="Heading1"/>
      </w:pPr>
      <w:r>
        <w:t>Actualización de acceso — 27 de octubre de 2026</w:t>
      </w:r>
    </w:p>
    <w:p>
      <w:r>
        <w:t>El inicio de sesión usa usuario y contraseña. Crear una cuenta requiere nombre del empleado, usuario de acceso y contraseña de 8–128 caracteres, más el rol autorizado. Administración consulta nombre, usuario, rol y estado en columnas separadas. Las contraseñas no se pueden ver en texto ni recuperar de su hash.</w:t>
      </w:r>
    </w:p>
    <w:p>
      <w:r>
        <w:t>Usuario de acceso: 3–40 letras sin acentos, números, puntos, guiones o guiones bajos; inicio alfanumérico, sin espacios interiores, normalización a minúsculas. Ejemplo: juan.perez. El nombre del empleado sí puede llevar espacios y acentos.</w:t>
      </w:r>
    </w:p>
    <w:p>
      <w:r>
        <w:t>Las cuentas existentes conservan su contraseña. La migración deriva el usuario de la parte anterior al @; resuelve duplicados con un identificador único. Antes de actualizar, detener la aplicación y crear/verificar respaldo. Después de git pull --ff-only y npm.cmd run setup, ejecutar npm.cmd run users:local para consultar el usuario asignado; no repetir bootstrap si ya hay administrador.</w:t>
      </w:r>
    </w:p>
    <w:p>
      <w:r>
        <w:t>Para la demo usar npm.cmd run demo:setup; actualiza su archivo privado de cuentas sin cambiar contraseñas. El archivo contiene username y password. No compartirlo. Guía detallada del repositorio: docs/acceso-por-usuario.md.</w:t>
      </w:r>
    </w:p>
    <w:sectPr w:rsidR="00FC693F" w:rsidRPr="0006063C" w:rsidSect="00034616">
      <w:headerReference w:type="default" r:id="rId9"/>
      <w:footerReference w:type="default" r:id="rId10"/>
      <w:pgSz w:w="11906" w:h="16838"/>
      <w:pgMar w:top="1134" w:right="1134" w:bottom="1077"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7C"/>
        <w:sz w:val="16"/>
      </w:rPr>
      <w:t xml:space="preserve">Edición 2.0 · 27/10/2026   |   Página  de </w:t>
    </w:r>
    <w:r>
      <w:rPr>
        <w:color w:val="61717C"/>
        <w:sz w:val="16"/>
      </w:rPr>
    </w:r>
    <w:fldSimple w:instr="PAGE"/>
    <w:r>
      <w:rPr>
        <w:color w:val="61717C"/>
        <w:sz w:val="16"/>
      </w:rPr>
    </w:r>
    <w:r>
      <w:rPr>
        <w:color w:val="61717C"/>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1717C"/>
        <w:sz w:val="16"/>
      </w:rPr>
      <w:t>TALLERBUS / TERRABUS  •  INSTALACIÓN, ARQUITECTURA Y OPERACIÓN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25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8354A"/>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25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54A"/>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87E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keepLines/>
      <w:spacing w:before="120" w:after="180" w:line="252" w:lineRule="auto"/>
      <w:ind w:left="14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TallerBus / Terrabus — Manual técnico</dc:title>
  <dc:subject>Instalación, arquitectura y operación</dc:subject>
  <dc:creator>Documentación de TallerBus</dc:creator>
  <cp:keywords>TallerBus, Terrabus, manual, Windows, MySQL</cp:keywords>
  <dc:description>Edición 2.0: acceso sin correo, usuario de empleado y mínimo de contraseña 8. No contiene credenciales.</dc:description>
  <cp:lastModifiedBy/>
  <cp:revision>1</cp:revision>
  <dcterms:created xsi:type="dcterms:W3CDTF">2013-12-23T23:15:00Z</dcterms:created>
  <dcterms:modified xsi:type="dcterms:W3CDTF">2013-12-23T23:15:00Z</dcterms:modified>
  <cp:category/>
</cp:coreProperties>
</file>