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70681" w14:textId="77777777" w:rsidR="009378C1" w:rsidRDefault="00000000">
      <w:pPr>
        <w:spacing w:before="600" w:after="200"/>
        <w:jc w:val="center"/>
      </w:pPr>
      <w:r>
        <w:rPr>
          <w:b/>
          <w:bCs/>
          <w:color w:val="1F3864"/>
          <w:sz w:val="44"/>
          <w:szCs w:val="44"/>
        </w:rPr>
        <w:t>ACTA DE REQUERIMIENTOS</w:t>
      </w:r>
    </w:p>
    <w:p w14:paraId="755149D1" w14:textId="77777777" w:rsidR="009378C1" w:rsidRDefault="00000000">
      <w:pPr>
        <w:spacing w:after="400"/>
        <w:jc w:val="center"/>
      </w:pPr>
      <w:r>
        <w:rPr>
          <w:i/>
          <w:iCs/>
          <w:color w:val="1F3864"/>
          <w:sz w:val="26"/>
          <w:szCs w:val="26"/>
        </w:rPr>
        <w:t>Sistema Distribuido para la Administración y Ejecución de Servicios de Cómputo de Alto Rendimiento – UPB-CIENTÍFICA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9378C1" w14:paraId="4A7377C2"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4A89D7A7" w14:textId="77777777" w:rsidR="009378C1" w:rsidRDefault="00000000">
            <w:r>
              <w:rPr>
                <w:b/>
                <w:bCs/>
                <w:sz w:val="20"/>
                <w:szCs w:val="20"/>
              </w:rPr>
              <w:t>Proyecto</w:t>
            </w:r>
          </w:p>
        </w:tc>
        <w:tc>
          <w:tcPr>
            <w:tcW w:w="6800" w:type="dxa"/>
            <w:tcMar>
              <w:top w:w="80" w:type="dxa"/>
              <w:left w:w="100" w:type="dxa"/>
              <w:bottom w:w="80" w:type="dxa"/>
              <w:right w:w="100" w:type="dxa"/>
            </w:tcMar>
            <w:vAlign w:val="center"/>
          </w:tcPr>
          <w:p w14:paraId="2522FDE8" w14:textId="77777777" w:rsidR="009378C1" w:rsidRDefault="00000000">
            <w:r>
              <w:rPr>
                <w:sz w:val="20"/>
                <w:szCs w:val="20"/>
              </w:rPr>
              <w:t>Sistema distribuido de servicios para UPB-CIENTÍFICA (HPC, repositorio, sincronización y difusión multimedia)</w:t>
            </w:r>
          </w:p>
        </w:tc>
      </w:tr>
      <w:tr w:rsidR="009378C1" w14:paraId="3A6FDDA4"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4AC63C72" w14:textId="77777777" w:rsidR="009378C1" w:rsidRDefault="00000000">
            <w:r>
              <w:rPr>
                <w:b/>
                <w:bCs/>
                <w:sz w:val="20"/>
                <w:szCs w:val="20"/>
              </w:rPr>
              <w:t>Cliente / Solicitante</w:t>
            </w:r>
          </w:p>
        </w:tc>
        <w:tc>
          <w:tcPr>
            <w:tcW w:w="6800" w:type="dxa"/>
            <w:tcMar>
              <w:top w:w="80" w:type="dxa"/>
              <w:left w:w="100" w:type="dxa"/>
              <w:bottom w:w="80" w:type="dxa"/>
              <w:right w:w="100" w:type="dxa"/>
            </w:tcMar>
            <w:vAlign w:val="center"/>
          </w:tcPr>
          <w:p w14:paraId="3209BBA1" w14:textId="77777777" w:rsidR="009378C1" w:rsidRDefault="00000000">
            <w:r>
              <w:rPr>
                <w:sz w:val="20"/>
                <w:szCs w:val="20"/>
              </w:rPr>
              <w:t>Unidad de Emprendimiento de la Universidad Pontificia Bolivariana Seccional Bucaramanga, en representación de la microempresa UPB-CIENTÍFICA</w:t>
            </w:r>
          </w:p>
        </w:tc>
      </w:tr>
      <w:tr w:rsidR="009378C1" w14:paraId="26618AB0"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7096A15C" w14:textId="77777777" w:rsidR="009378C1" w:rsidRDefault="00000000">
            <w:r>
              <w:rPr>
                <w:b/>
                <w:bCs/>
                <w:sz w:val="20"/>
                <w:szCs w:val="20"/>
              </w:rPr>
              <w:t>Asignatura</w:t>
            </w:r>
          </w:p>
        </w:tc>
        <w:tc>
          <w:tcPr>
            <w:tcW w:w="6800" w:type="dxa"/>
            <w:tcMar>
              <w:top w:w="80" w:type="dxa"/>
              <w:left w:w="100" w:type="dxa"/>
              <w:bottom w:w="80" w:type="dxa"/>
              <w:right w:w="100" w:type="dxa"/>
            </w:tcMar>
            <w:vAlign w:val="center"/>
          </w:tcPr>
          <w:p w14:paraId="5DB93CE2" w14:textId="77777777" w:rsidR="009378C1" w:rsidRDefault="00000000">
            <w:r>
              <w:rPr>
                <w:sz w:val="20"/>
                <w:szCs w:val="20"/>
              </w:rPr>
              <w:t>Sistemas Distribuidos</w:t>
            </w:r>
          </w:p>
        </w:tc>
      </w:tr>
      <w:tr w:rsidR="009378C1" w14:paraId="79A0498E"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07123A96" w14:textId="77777777" w:rsidR="009378C1" w:rsidRDefault="00000000">
            <w:r>
              <w:rPr>
                <w:b/>
                <w:bCs/>
                <w:sz w:val="20"/>
                <w:szCs w:val="20"/>
              </w:rPr>
              <w:t>Versión del documento</w:t>
            </w:r>
          </w:p>
        </w:tc>
        <w:tc>
          <w:tcPr>
            <w:tcW w:w="6800" w:type="dxa"/>
            <w:tcMar>
              <w:top w:w="80" w:type="dxa"/>
              <w:left w:w="100" w:type="dxa"/>
              <w:bottom w:w="80" w:type="dxa"/>
              <w:right w:w="100" w:type="dxa"/>
            </w:tcMar>
            <w:vAlign w:val="center"/>
          </w:tcPr>
          <w:p w14:paraId="615E4C41" w14:textId="77777777" w:rsidR="009378C1" w:rsidRDefault="00000000">
            <w:r>
              <w:rPr>
                <w:sz w:val="20"/>
                <w:szCs w:val="20"/>
              </w:rPr>
              <w:t>1.0</w:t>
            </w:r>
          </w:p>
        </w:tc>
      </w:tr>
      <w:tr w:rsidR="009378C1" w14:paraId="0410288E" w14:textId="77777777">
        <w:tblPrEx>
          <w:tblCellMar>
            <w:top w:w="0" w:type="dxa"/>
            <w:bottom w:w="0" w:type="dxa"/>
          </w:tblCellMar>
        </w:tblPrEx>
        <w:tc>
          <w:tcPr>
            <w:tcW w:w="2600" w:type="dxa"/>
            <w:shd w:val="clear" w:color="auto" w:fill="D9E2F3"/>
            <w:tcMar>
              <w:top w:w="80" w:type="dxa"/>
              <w:left w:w="100" w:type="dxa"/>
              <w:bottom w:w="80" w:type="dxa"/>
              <w:right w:w="100" w:type="dxa"/>
            </w:tcMar>
            <w:vAlign w:val="center"/>
          </w:tcPr>
          <w:p w14:paraId="1532B4AA" w14:textId="77777777" w:rsidR="009378C1" w:rsidRDefault="00000000">
            <w:r>
              <w:rPr>
                <w:b/>
                <w:bCs/>
                <w:sz w:val="20"/>
                <w:szCs w:val="20"/>
              </w:rPr>
              <w:t>Fecha</w:t>
            </w:r>
          </w:p>
        </w:tc>
        <w:tc>
          <w:tcPr>
            <w:tcW w:w="6800" w:type="dxa"/>
            <w:tcMar>
              <w:top w:w="80" w:type="dxa"/>
              <w:left w:w="100" w:type="dxa"/>
              <w:bottom w:w="80" w:type="dxa"/>
              <w:right w:w="100" w:type="dxa"/>
            </w:tcMar>
            <w:vAlign w:val="center"/>
          </w:tcPr>
          <w:p w14:paraId="55499CC6" w14:textId="77777777" w:rsidR="009378C1" w:rsidRDefault="00000000">
            <w:r>
              <w:rPr>
                <w:sz w:val="20"/>
                <w:szCs w:val="20"/>
              </w:rPr>
              <w:t>2 de agosto de 2026</w:t>
            </w:r>
          </w:p>
        </w:tc>
      </w:tr>
    </w:tbl>
    <w:p w14:paraId="597178F5" w14:textId="77777777" w:rsidR="009378C1" w:rsidRDefault="00000000">
      <w:pPr>
        <w:pStyle w:val="Ttulo1"/>
        <w:spacing w:before="300" w:after="150"/>
      </w:pPr>
      <w:r>
        <w:rPr>
          <w:b/>
          <w:bCs/>
          <w:color w:val="1F3864"/>
          <w:sz w:val="28"/>
          <w:szCs w:val="28"/>
        </w:rPr>
        <w:t>1. Introducción y planteamiento del problema</w:t>
      </w:r>
    </w:p>
    <w:p w14:paraId="713A428A" w14:textId="77777777" w:rsidR="009378C1" w:rsidRDefault="00000000">
      <w:pPr>
        <w:spacing w:after="150"/>
      </w:pPr>
      <w:r>
        <w:t>La Unidad de Emprendimiento de la Universidad Pontificia Bolivariana Seccional Bucaramanga ha identificado las necesidades tecnológicas de UPB-CIENTÍFICA, microempresa dedicada a brindar servicios de computación de alto rendimiento (HPC) a la comunidad científica, ofreciendo acceso a recursos computacionales de última generación para el desarrollo de investigaciones innovadoras.</w:t>
      </w:r>
    </w:p>
    <w:p w14:paraId="6317ABC8" w14:textId="77777777" w:rsidR="009378C1" w:rsidRDefault="00000000">
      <w:pPr>
        <w:spacing w:after="150"/>
      </w:pPr>
      <w:r>
        <w:t>El equipo de expertos de la microempresa posee un conocimiento profundo en HPC que le permite ofrecer soluciones personalizadas para el procesamiento de código en paralelo mediante lenguajes basados en el intercambio de paso de mensajes (MPI). Para atender esta necesidad se requiere diseñar un entorno para la administración y ejecución de trabajos científicos, de ingeniería y de análisis de datos a gran escala, soportado por una infraestructura de cómputo en malla (</w:t>
      </w:r>
      <w:proofErr w:type="spellStart"/>
      <w:r>
        <w:t>Grid</w:t>
      </w:r>
      <w:proofErr w:type="spellEnd"/>
      <w:r>
        <w:t>) capaz de integrar computadoras, dispositivos móviles y elementos de Internet de las Cosas (</w:t>
      </w:r>
      <w:proofErr w:type="spellStart"/>
      <w:r>
        <w:t>IoT</w:t>
      </w:r>
      <w:proofErr w:type="spellEnd"/>
      <w:r>
        <w:t>) al clúster de cómputo. El sistema debe recibir de forma externa el código fuente y los conjuntos de datos a procesar, y sus características deben alinearse con la definición de un sistema distribuido y sus requerimientos derivados.</w:t>
      </w:r>
    </w:p>
    <w:p w14:paraId="1E25F70B" w14:textId="77777777" w:rsidR="009378C1" w:rsidRDefault="00000000">
      <w:pPr>
        <w:spacing w:after="150"/>
      </w:pPr>
      <w:r>
        <w:t>Adicionalmente, UPB-CIENTÍFICA requiere un conjunto de servicios complementarios (repositorio distribuido, sincronización de archivos, compartición de archivos, álbum de fotografías y streaming de video) que apoyen el desarrollo de sus actividades y presentaciones institucionales.</w:t>
      </w:r>
    </w:p>
    <w:p w14:paraId="31831D3D" w14:textId="77777777" w:rsidR="009378C1" w:rsidRDefault="00000000">
      <w:pPr>
        <w:pStyle w:val="Ttulo1"/>
        <w:spacing w:before="300" w:after="150"/>
      </w:pPr>
      <w:r>
        <w:rPr>
          <w:b/>
          <w:bCs/>
          <w:color w:val="1F3864"/>
          <w:sz w:val="28"/>
          <w:szCs w:val="28"/>
        </w:rPr>
        <w:t>2. Objetivos</w:t>
      </w:r>
    </w:p>
    <w:p w14:paraId="0E058880" w14:textId="77777777" w:rsidR="009378C1" w:rsidRDefault="00000000">
      <w:pPr>
        <w:pStyle w:val="Ttulo2"/>
        <w:spacing w:before="200" w:after="100"/>
      </w:pPr>
      <w:r>
        <w:rPr>
          <w:b/>
          <w:bCs/>
          <w:color w:val="1F3864"/>
          <w:sz w:val="24"/>
          <w:szCs w:val="24"/>
        </w:rPr>
        <w:t>2.1 Objetivo general</w:t>
      </w:r>
    </w:p>
    <w:p w14:paraId="05525A17" w14:textId="77777777" w:rsidR="009378C1" w:rsidRDefault="00000000">
      <w:pPr>
        <w:spacing w:after="150"/>
      </w:pPr>
      <w:r>
        <w:t xml:space="preserve">Diseñar e implementar un sistema distribuido que permita administrar y ejecutar trabajos de cómputo de alto rendimiento (HPC) en paralelo sobre una infraestructura de tipo </w:t>
      </w:r>
      <w:proofErr w:type="spellStart"/>
      <w:r>
        <w:t>Grid</w:t>
      </w:r>
      <w:proofErr w:type="spellEnd"/>
      <w:r>
        <w:t>, complementado con servicios de repositorio, sincronización y difusión multimedia, para apoyar las actividades de investigación y operación de UPB-CIENTÍFICA.</w:t>
      </w:r>
    </w:p>
    <w:p w14:paraId="4356D1B0" w14:textId="77777777" w:rsidR="009378C1" w:rsidRDefault="00000000">
      <w:pPr>
        <w:pStyle w:val="Ttulo2"/>
        <w:spacing w:before="200" w:after="100"/>
      </w:pPr>
      <w:r>
        <w:rPr>
          <w:b/>
          <w:bCs/>
          <w:color w:val="1F3864"/>
          <w:sz w:val="24"/>
          <w:szCs w:val="24"/>
        </w:rPr>
        <w:t>2.2 Objetivos específicos</w:t>
      </w:r>
    </w:p>
    <w:p w14:paraId="74B722A7" w14:textId="77777777" w:rsidR="009378C1" w:rsidRDefault="00000000">
      <w:pPr>
        <w:pStyle w:val="Prrafodelista"/>
        <w:numPr>
          <w:ilvl w:val="0"/>
          <w:numId w:val="1"/>
        </w:numPr>
        <w:spacing w:after="80"/>
      </w:pPr>
      <w:r>
        <w:t>Diseñar la arquitectura distribuida del sistema conforme al esquema de referencia (bus de servicios, servidores de aplicación y clúster HPC) y a las tecnologías especificadas.</w:t>
      </w:r>
    </w:p>
    <w:p w14:paraId="30B95914" w14:textId="77777777" w:rsidR="009378C1" w:rsidRDefault="00000000">
      <w:pPr>
        <w:pStyle w:val="Prrafodelista"/>
        <w:numPr>
          <w:ilvl w:val="0"/>
          <w:numId w:val="1"/>
        </w:numPr>
        <w:spacing w:after="80"/>
      </w:pPr>
      <w:r>
        <w:lastRenderedPageBreak/>
        <w:t xml:space="preserve">Implementar el entorno de administración y ejecución de trabajos MPI sobre el clúster HPC, integrando dispositivos heterogéneos mediante una infraestructura </w:t>
      </w:r>
      <w:proofErr w:type="spellStart"/>
      <w:r>
        <w:t>Grid</w:t>
      </w:r>
      <w:proofErr w:type="spellEnd"/>
      <w:r>
        <w:t>.</w:t>
      </w:r>
    </w:p>
    <w:p w14:paraId="519B2A35" w14:textId="77777777" w:rsidR="009378C1" w:rsidRDefault="00000000">
      <w:pPr>
        <w:pStyle w:val="Prrafodelista"/>
        <w:numPr>
          <w:ilvl w:val="0"/>
          <w:numId w:val="1"/>
        </w:numPr>
        <w:spacing w:after="80"/>
      </w:pPr>
      <w:r>
        <w:t xml:space="preserve">Desarrollar los servicios de repositorio distribuido, sincronización (File </w:t>
      </w:r>
      <w:proofErr w:type="spellStart"/>
      <w:r>
        <w:t>Sync</w:t>
      </w:r>
      <w:proofErr w:type="spellEnd"/>
      <w:r>
        <w:t>), compartición de archivos (</w:t>
      </w:r>
      <w:proofErr w:type="spellStart"/>
      <w:r>
        <w:t>Shared</w:t>
      </w:r>
      <w:proofErr w:type="spellEnd"/>
      <w:r>
        <w:t xml:space="preserve"> File), álbum de fotografías y streaming de video.</w:t>
      </w:r>
    </w:p>
    <w:p w14:paraId="48AF1A35" w14:textId="77777777" w:rsidR="009378C1" w:rsidRDefault="00000000">
      <w:pPr>
        <w:pStyle w:val="Prrafodelista"/>
        <w:numPr>
          <w:ilvl w:val="0"/>
          <w:numId w:val="1"/>
        </w:numPr>
        <w:spacing w:after="80"/>
      </w:pPr>
      <w:r>
        <w:t>Implementar los mecanismos de seguridad informática requeridos (cifrado de copias de seguridad, análisis de vulnerabilidades y autenticación robusta).</w:t>
      </w:r>
    </w:p>
    <w:p w14:paraId="008D2CC3" w14:textId="77777777" w:rsidR="009378C1" w:rsidRDefault="00000000">
      <w:pPr>
        <w:pStyle w:val="Prrafodelista"/>
        <w:numPr>
          <w:ilvl w:val="0"/>
          <w:numId w:val="1"/>
        </w:numPr>
        <w:spacing w:after="80"/>
      </w:pPr>
      <w:r>
        <w:t>Implementar un módulo de monitoreo integral de la infraestructura y del servicio HPC.</w:t>
      </w:r>
    </w:p>
    <w:p w14:paraId="42FAEF95" w14:textId="77777777" w:rsidR="009378C1" w:rsidRDefault="00000000">
      <w:pPr>
        <w:pStyle w:val="Prrafodelista"/>
        <w:numPr>
          <w:ilvl w:val="0"/>
          <w:numId w:val="1"/>
        </w:numPr>
        <w:spacing w:after="80"/>
      </w:pPr>
      <w:r>
        <w:t>Validar el cumplimiento de las restricciones tecnológicas, de infraestructura y presupuestales definidas por UPB-CIENTÍFICA.</w:t>
      </w:r>
    </w:p>
    <w:p w14:paraId="2FC6108E" w14:textId="77777777" w:rsidR="009378C1" w:rsidRDefault="00000000">
      <w:pPr>
        <w:pStyle w:val="Ttulo1"/>
        <w:spacing w:before="300" w:after="150"/>
      </w:pPr>
      <w:r>
        <w:rPr>
          <w:b/>
          <w:bCs/>
          <w:color w:val="1F3864"/>
          <w:sz w:val="28"/>
          <w:szCs w:val="28"/>
        </w:rPr>
        <w:t>3. Alcance del proyecto</w:t>
      </w:r>
    </w:p>
    <w:p w14:paraId="5C75EC54" w14:textId="77777777" w:rsidR="009378C1" w:rsidRDefault="00000000">
      <w:pPr>
        <w:spacing w:after="150"/>
      </w:pPr>
      <w:r>
        <w:t>El proyecto contempla el diseño e implementación de los servicios descritos en la arquitectura de referencia (Figura 1: Servicios UPB-CIENTÍFICA), alojados en su totalidad en el Centro de Computación Avanzada (CCA) de la Facultad de Ingeniería de Sistemas e Informática, con excepción de los servicios propios del clúster, que se implementarán sobre las máquinas del Laboratorio. Queda fuera del alcance la contratación de servicios de nube de terceros (Azure, Google Cloud, AWS) y el uso de entornos basados en contenedores, salvo que se disponga de alternativas sin costo.</w:t>
      </w:r>
    </w:p>
    <w:p w14:paraId="32F83D11" w14:textId="77777777" w:rsidR="009378C1" w:rsidRDefault="00000000">
      <w:pPr>
        <w:pStyle w:val="Ttulo1"/>
        <w:spacing w:before="300" w:after="150"/>
      </w:pPr>
      <w:r>
        <w:rPr>
          <w:b/>
          <w:bCs/>
          <w:color w:val="1F3864"/>
          <w:sz w:val="28"/>
          <w:szCs w:val="28"/>
        </w:rPr>
        <w:t>4. Interesados (</w:t>
      </w:r>
      <w:proofErr w:type="spellStart"/>
      <w:r>
        <w:rPr>
          <w:b/>
          <w:bCs/>
          <w:color w:val="1F3864"/>
          <w:sz w:val="28"/>
          <w:szCs w:val="28"/>
        </w:rPr>
        <w:t>Stakeholders</w:t>
      </w:r>
      <w:proofErr w:type="spellEnd"/>
      <w:r>
        <w:rPr>
          <w:b/>
          <w:bCs/>
          <w:color w:val="1F3864"/>
          <w:sz w:val="28"/>
          <w:szCs w:val="28"/>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400"/>
      </w:tblGrid>
      <w:tr w:rsidR="009378C1" w14:paraId="1DC4BD48"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784B73E3" w14:textId="77777777" w:rsidR="009378C1" w:rsidRDefault="00000000">
            <w:r>
              <w:rPr>
                <w:b/>
                <w:bCs/>
                <w:color w:val="FFFFFF"/>
                <w:sz w:val="20"/>
                <w:szCs w:val="20"/>
              </w:rPr>
              <w:t>Interesado (</w:t>
            </w:r>
            <w:proofErr w:type="spellStart"/>
            <w:r>
              <w:rPr>
                <w:b/>
                <w:bCs/>
                <w:color w:val="FFFFFF"/>
                <w:sz w:val="20"/>
                <w:szCs w:val="20"/>
              </w:rPr>
              <w:t>Stakeholder</w:t>
            </w:r>
            <w:proofErr w:type="spellEnd"/>
            <w:r>
              <w:rPr>
                <w:b/>
                <w:bCs/>
                <w:color w:val="FFFFFF"/>
                <w:sz w:val="20"/>
                <w:szCs w:val="20"/>
              </w:rPr>
              <w:t>)</w:t>
            </w:r>
          </w:p>
        </w:tc>
        <w:tc>
          <w:tcPr>
            <w:tcW w:w="3000" w:type="dxa"/>
            <w:shd w:val="clear" w:color="auto" w:fill="1F3864"/>
            <w:tcMar>
              <w:top w:w="80" w:type="dxa"/>
              <w:left w:w="100" w:type="dxa"/>
              <w:bottom w:w="80" w:type="dxa"/>
              <w:right w:w="100" w:type="dxa"/>
            </w:tcMar>
            <w:vAlign w:val="center"/>
          </w:tcPr>
          <w:p w14:paraId="01A9CCF2" w14:textId="77777777" w:rsidR="009378C1" w:rsidRDefault="00000000">
            <w:r>
              <w:rPr>
                <w:b/>
                <w:bCs/>
                <w:color w:val="FFFFFF"/>
                <w:sz w:val="20"/>
                <w:szCs w:val="20"/>
              </w:rPr>
              <w:t>Rol</w:t>
            </w:r>
          </w:p>
        </w:tc>
        <w:tc>
          <w:tcPr>
            <w:tcW w:w="3400" w:type="dxa"/>
            <w:shd w:val="clear" w:color="auto" w:fill="1F3864"/>
            <w:tcMar>
              <w:top w:w="80" w:type="dxa"/>
              <w:left w:w="100" w:type="dxa"/>
              <w:bottom w:w="80" w:type="dxa"/>
              <w:right w:w="100" w:type="dxa"/>
            </w:tcMar>
            <w:vAlign w:val="center"/>
          </w:tcPr>
          <w:p w14:paraId="6A280E98" w14:textId="77777777" w:rsidR="009378C1" w:rsidRDefault="00000000">
            <w:r>
              <w:rPr>
                <w:b/>
                <w:bCs/>
                <w:color w:val="FFFFFF"/>
                <w:sz w:val="20"/>
                <w:szCs w:val="20"/>
              </w:rPr>
              <w:t>Interés / Responsabilidad</w:t>
            </w:r>
          </w:p>
        </w:tc>
      </w:tr>
      <w:tr w:rsidR="009378C1" w14:paraId="03B68D99"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1F9E2CDA" w14:textId="77777777" w:rsidR="009378C1" w:rsidRDefault="00000000">
            <w:r>
              <w:rPr>
                <w:b/>
                <w:bCs/>
                <w:sz w:val="20"/>
                <w:szCs w:val="20"/>
              </w:rPr>
              <w:t>Unidad de Emprendimiento UPB</w:t>
            </w:r>
          </w:p>
        </w:tc>
        <w:tc>
          <w:tcPr>
            <w:tcW w:w="3000" w:type="dxa"/>
            <w:shd w:val="clear" w:color="auto" w:fill="FFFFFF"/>
            <w:tcMar>
              <w:top w:w="80" w:type="dxa"/>
              <w:left w:w="100" w:type="dxa"/>
              <w:bottom w:w="80" w:type="dxa"/>
              <w:right w:w="100" w:type="dxa"/>
            </w:tcMar>
            <w:vAlign w:val="center"/>
          </w:tcPr>
          <w:p w14:paraId="122B7BCB" w14:textId="77777777" w:rsidR="009378C1" w:rsidRDefault="00000000">
            <w:r>
              <w:rPr>
                <w:sz w:val="20"/>
                <w:szCs w:val="20"/>
              </w:rPr>
              <w:t>Cliente / patrocinador</w:t>
            </w:r>
          </w:p>
        </w:tc>
        <w:tc>
          <w:tcPr>
            <w:tcW w:w="3400" w:type="dxa"/>
            <w:shd w:val="clear" w:color="auto" w:fill="FFFFFF"/>
            <w:tcMar>
              <w:top w:w="80" w:type="dxa"/>
              <w:left w:w="100" w:type="dxa"/>
              <w:bottom w:w="80" w:type="dxa"/>
              <w:right w:w="100" w:type="dxa"/>
            </w:tcMar>
            <w:vAlign w:val="center"/>
          </w:tcPr>
          <w:p w14:paraId="2938D0FF" w14:textId="77777777" w:rsidR="009378C1" w:rsidRDefault="00000000">
            <w:r>
              <w:rPr>
                <w:sz w:val="20"/>
                <w:szCs w:val="20"/>
              </w:rPr>
              <w:t>Solicita y valida el desarrollo del sistema; define requerimientos institucionales.</w:t>
            </w:r>
          </w:p>
        </w:tc>
      </w:tr>
      <w:tr w:rsidR="009378C1" w14:paraId="58EA6750"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D62DA96" w14:textId="77777777" w:rsidR="009378C1" w:rsidRDefault="00000000">
            <w:r>
              <w:rPr>
                <w:b/>
                <w:bCs/>
                <w:sz w:val="20"/>
                <w:szCs w:val="20"/>
              </w:rPr>
              <w:t>UPB-CIENTÍFICA</w:t>
            </w:r>
          </w:p>
        </w:tc>
        <w:tc>
          <w:tcPr>
            <w:tcW w:w="3000" w:type="dxa"/>
            <w:shd w:val="clear" w:color="auto" w:fill="F2F2F2"/>
            <w:tcMar>
              <w:top w:w="80" w:type="dxa"/>
              <w:left w:w="100" w:type="dxa"/>
              <w:bottom w:w="80" w:type="dxa"/>
              <w:right w:w="100" w:type="dxa"/>
            </w:tcMar>
            <w:vAlign w:val="center"/>
          </w:tcPr>
          <w:p w14:paraId="24686238" w14:textId="77777777" w:rsidR="009378C1" w:rsidRDefault="00000000">
            <w:r>
              <w:rPr>
                <w:sz w:val="20"/>
                <w:szCs w:val="20"/>
              </w:rPr>
              <w:t>Usuario institucional</w:t>
            </w:r>
          </w:p>
        </w:tc>
        <w:tc>
          <w:tcPr>
            <w:tcW w:w="3400" w:type="dxa"/>
            <w:shd w:val="clear" w:color="auto" w:fill="F2F2F2"/>
            <w:tcMar>
              <w:top w:w="80" w:type="dxa"/>
              <w:left w:w="100" w:type="dxa"/>
              <w:bottom w:w="80" w:type="dxa"/>
              <w:right w:w="100" w:type="dxa"/>
            </w:tcMar>
            <w:vAlign w:val="center"/>
          </w:tcPr>
          <w:p w14:paraId="538CBAE3" w14:textId="77777777" w:rsidR="009378C1" w:rsidRDefault="00000000">
            <w:r>
              <w:rPr>
                <w:sz w:val="20"/>
                <w:szCs w:val="20"/>
              </w:rPr>
              <w:t>Opera el servicio de HPC y utiliza los servicios complementarios para su actividad diaria.</w:t>
            </w:r>
          </w:p>
        </w:tc>
      </w:tr>
      <w:tr w:rsidR="009378C1" w14:paraId="70446C18"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38A4187" w14:textId="77777777" w:rsidR="009378C1" w:rsidRDefault="00000000">
            <w:r>
              <w:rPr>
                <w:b/>
                <w:bCs/>
                <w:sz w:val="20"/>
                <w:szCs w:val="20"/>
              </w:rPr>
              <w:t>Comunidad científica / investigadores</w:t>
            </w:r>
          </w:p>
        </w:tc>
        <w:tc>
          <w:tcPr>
            <w:tcW w:w="3000" w:type="dxa"/>
            <w:shd w:val="clear" w:color="auto" w:fill="FFFFFF"/>
            <w:tcMar>
              <w:top w:w="80" w:type="dxa"/>
              <w:left w:w="100" w:type="dxa"/>
              <w:bottom w:w="80" w:type="dxa"/>
              <w:right w:w="100" w:type="dxa"/>
            </w:tcMar>
            <w:vAlign w:val="center"/>
          </w:tcPr>
          <w:p w14:paraId="5A00AD3C" w14:textId="77777777" w:rsidR="009378C1" w:rsidRDefault="00000000">
            <w:r>
              <w:rPr>
                <w:sz w:val="20"/>
                <w:szCs w:val="20"/>
              </w:rPr>
              <w:t>Usuario final</w:t>
            </w:r>
          </w:p>
        </w:tc>
        <w:tc>
          <w:tcPr>
            <w:tcW w:w="3400" w:type="dxa"/>
            <w:shd w:val="clear" w:color="auto" w:fill="FFFFFF"/>
            <w:tcMar>
              <w:top w:w="80" w:type="dxa"/>
              <w:left w:w="100" w:type="dxa"/>
              <w:bottom w:w="80" w:type="dxa"/>
              <w:right w:w="100" w:type="dxa"/>
            </w:tcMar>
            <w:vAlign w:val="center"/>
          </w:tcPr>
          <w:p w14:paraId="6702C4CA" w14:textId="77777777" w:rsidR="009378C1" w:rsidRDefault="00000000">
            <w:r>
              <w:rPr>
                <w:sz w:val="20"/>
                <w:szCs w:val="20"/>
              </w:rPr>
              <w:t xml:space="preserve">Envía código fuente y </w:t>
            </w:r>
            <w:proofErr w:type="spellStart"/>
            <w:r>
              <w:rPr>
                <w:sz w:val="20"/>
                <w:szCs w:val="20"/>
              </w:rPr>
              <w:t>datasets</w:t>
            </w:r>
            <w:proofErr w:type="spellEnd"/>
            <w:r>
              <w:rPr>
                <w:sz w:val="20"/>
                <w:szCs w:val="20"/>
              </w:rPr>
              <w:t xml:space="preserve"> a procesar; consulta resultados de los trabajos HPC.</w:t>
            </w:r>
          </w:p>
        </w:tc>
      </w:tr>
      <w:tr w:rsidR="009378C1" w14:paraId="165C5186"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BF3D872" w14:textId="77777777" w:rsidR="009378C1" w:rsidRDefault="00000000">
            <w:r>
              <w:rPr>
                <w:b/>
                <w:bCs/>
                <w:sz w:val="20"/>
                <w:szCs w:val="20"/>
              </w:rPr>
              <w:t>Empleados de UPB-CIENTÍFICA</w:t>
            </w:r>
          </w:p>
        </w:tc>
        <w:tc>
          <w:tcPr>
            <w:tcW w:w="3000" w:type="dxa"/>
            <w:shd w:val="clear" w:color="auto" w:fill="F2F2F2"/>
            <w:tcMar>
              <w:top w:w="80" w:type="dxa"/>
              <w:left w:w="100" w:type="dxa"/>
              <w:bottom w:w="80" w:type="dxa"/>
              <w:right w:w="100" w:type="dxa"/>
            </w:tcMar>
            <w:vAlign w:val="center"/>
          </w:tcPr>
          <w:p w14:paraId="24C34D7B" w14:textId="77777777" w:rsidR="009378C1" w:rsidRDefault="00000000">
            <w:r>
              <w:rPr>
                <w:sz w:val="20"/>
                <w:szCs w:val="20"/>
              </w:rPr>
              <w:t>Usuario final</w:t>
            </w:r>
          </w:p>
        </w:tc>
        <w:tc>
          <w:tcPr>
            <w:tcW w:w="3400" w:type="dxa"/>
            <w:shd w:val="clear" w:color="auto" w:fill="F2F2F2"/>
            <w:tcMar>
              <w:top w:w="80" w:type="dxa"/>
              <w:left w:w="100" w:type="dxa"/>
              <w:bottom w:w="80" w:type="dxa"/>
              <w:right w:w="100" w:type="dxa"/>
            </w:tcMar>
            <w:vAlign w:val="center"/>
          </w:tcPr>
          <w:p w14:paraId="738026C5" w14:textId="77777777" w:rsidR="009378C1" w:rsidRDefault="00000000">
            <w:r>
              <w:rPr>
                <w:sz w:val="20"/>
                <w:szCs w:val="20"/>
              </w:rPr>
              <w:t>Gestionan, organizan y presentan archivos e imágenes mediante los servicios de repositorio, álbum y streaming.</w:t>
            </w:r>
          </w:p>
        </w:tc>
      </w:tr>
      <w:tr w:rsidR="009378C1" w14:paraId="16FC08BE"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EB04231" w14:textId="77777777" w:rsidR="009378C1" w:rsidRDefault="00000000">
            <w:r>
              <w:rPr>
                <w:b/>
                <w:bCs/>
                <w:sz w:val="20"/>
                <w:szCs w:val="20"/>
              </w:rPr>
              <w:t>Equipo de desarrollo</w:t>
            </w:r>
          </w:p>
        </w:tc>
        <w:tc>
          <w:tcPr>
            <w:tcW w:w="3000" w:type="dxa"/>
            <w:shd w:val="clear" w:color="auto" w:fill="FFFFFF"/>
            <w:tcMar>
              <w:top w:w="80" w:type="dxa"/>
              <w:left w:w="100" w:type="dxa"/>
              <w:bottom w:w="80" w:type="dxa"/>
              <w:right w:w="100" w:type="dxa"/>
            </w:tcMar>
            <w:vAlign w:val="center"/>
          </w:tcPr>
          <w:p w14:paraId="7AE83AB2" w14:textId="77777777" w:rsidR="009378C1" w:rsidRDefault="00000000">
            <w:r>
              <w:rPr>
                <w:sz w:val="20"/>
                <w:szCs w:val="20"/>
              </w:rPr>
              <w:t>Responsable técnico</w:t>
            </w:r>
          </w:p>
        </w:tc>
        <w:tc>
          <w:tcPr>
            <w:tcW w:w="3400" w:type="dxa"/>
            <w:shd w:val="clear" w:color="auto" w:fill="FFFFFF"/>
            <w:tcMar>
              <w:top w:w="80" w:type="dxa"/>
              <w:left w:w="100" w:type="dxa"/>
              <w:bottom w:w="80" w:type="dxa"/>
              <w:right w:w="100" w:type="dxa"/>
            </w:tcMar>
            <w:vAlign w:val="center"/>
          </w:tcPr>
          <w:p w14:paraId="3A20CA42" w14:textId="77777777" w:rsidR="009378C1" w:rsidRDefault="00000000">
            <w:r>
              <w:rPr>
                <w:sz w:val="20"/>
                <w:szCs w:val="20"/>
              </w:rPr>
              <w:t>Diseña, implementa, documenta y da seguimiento (bitácora) al proyecto.</w:t>
            </w:r>
          </w:p>
        </w:tc>
      </w:tr>
      <w:tr w:rsidR="009378C1" w14:paraId="561441AD"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DE80E6E" w14:textId="77777777" w:rsidR="009378C1" w:rsidRDefault="00000000">
            <w:r>
              <w:rPr>
                <w:b/>
                <w:bCs/>
                <w:sz w:val="20"/>
                <w:szCs w:val="20"/>
              </w:rPr>
              <w:t>Centro de Computación Avanzada (CCA)</w:t>
            </w:r>
          </w:p>
        </w:tc>
        <w:tc>
          <w:tcPr>
            <w:tcW w:w="3000" w:type="dxa"/>
            <w:shd w:val="clear" w:color="auto" w:fill="F2F2F2"/>
            <w:tcMar>
              <w:top w:w="80" w:type="dxa"/>
              <w:left w:w="100" w:type="dxa"/>
              <w:bottom w:w="80" w:type="dxa"/>
              <w:right w:w="100" w:type="dxa"/>
            </w:tcMar>
            <w:vAlign w:val="center"/>
          </w:tcPr>
          <w:p w14:paraId="2A7E6EA6" w14:textId="77777777" w:rsidR="009378C1" w:rsidRDefault="00000000">
            <w:r>
              <w:rPr>
                <w:sz w:val="20"/>
                <w:szCs w:val="20"/>
              </w:rPr>
              <w:t>Proveedor de infraestructura</w:t>
            </w:r>
          </w:p>
        </w:tc>
        <w:tc>
          <w:tcPr>
            <w:tcW w:w="3400" w:type="dxa"/>
            <w:shd w:val="clear" w:color="auto" w:fill="F2F2F2"/>
            <w:tcMar>
              <w:top w:w="80" w:type="dxa"/>
              <w:left w:w="100" w:type="dxa"/>
              <w:bottom w:w="80" w:type="dxa"/>
              <w:right w:w="100" w:type="dxa"/>
            </w:tcMar>
            <w:vAlign w:val="center"/>
          </w:tcPr>
          <w:p w14:paraId="4F67A43B" w14:textId="77777777" w:rsidR="009378C1" w:rsidRDefault="00000000">
            <w:r>
              <w:rPr>
                <w:sz w:val="20"/>
                <w:szCs w:val="20"/>
              </w:rPr>
              <w:t>Aloja los componentes del sistema, excepto los del clúster HPC.</w:t>
            </w:r>
          </w:p>
        </w:tc>
      </w:tr>
    </w:tbl>
    <w:p w14:paraId="6228664F" w14:textId="77777777" w:rsidR="009378C1" w:rsidRDefault="00000000">
      <w:r>
        <w:br w:type="page"/>
      </w:r>
    </w:p>
    <w:p w14:paraId="42E9C415" w14:textId="77777777" w:rsidR="009378C1" w:rsidRDefault="00000000">
      <w:pPr>
        <w:pStyle w:val="Ttulo1"/>
        <w:spacing w:before="300" w:after="150"/>
      </w:pPr>
      <w:r>
        <w:rPr>
          <w:b/>
          <w:bCs/>
          <w:color w:val="1F3864"/>
          <w:sz w:val="28"/>
          <w:szCs w:val="28"/>
        </w:rPr>
        <w:lastRenderedPageBreak/>
        <w:t>5. Requerimientos funcionales</w:t>
      </w:r>
    </w:p>
    <w:p w14:paraId="1D143C3D" w14:textId="77777777" w:rsidR="009378C1" w:rsidRDefault="00000000">
      <w:pPr>
        <w:spacing w:after="150"/>
      </w:pPr>
      <w:r>
        <w:t>Los requerimientos funcionales describen los servicios y funcionalidades que el sistema debe ofrecer a sus usuarios.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900"/>
        <w:gridCol w:w="1200"/>
      </w:tblGrid>
      <w:tr w:rsidR="009378C1" w14:paraId="29284F27"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2C57A523" w14:textId="77777777" w:rsidR="009378C1" w:rsidRDefault="00000000">
            <w:pPr>
              <w:jc w:val="center"/>
            </w:pPr>
            <w:r>
              <w:rPr>
                <w:b/>
                <w:bCs/>
                <w:color w:val="FFFFFF"/>
                <w:sz w:val="20"/>
                <w:szCs w:val="20"/>
              </w:rPr>
              <w:t>ID</w:t>
            </w:r>
          </w:p>
        </w:tc>
        <w:tc>
          <w:tcPr>
            <w:tcW w:w="2600" w:type="dxa"/>
            <w:shd w:val="clear" w:color="auto" w:fill="1F3864"/>
            <w:tcMar>
              <w:top w:w="80" w:type="dxa"/>
              <w:left w:w="100" w:type="dxa"/>
              <w:bottom w:w="80" w:type="dxa"/>
              <w:right w:w="100" w:type="dxa"/>
            </w:tcMar>
            <w:vAlign w:val="center"/>
          </w:tcPr>
          <w:p w14:paraId="3966F34D" w14:textId="77777777" w:rsidR="009378C1" w:rsidRDefault="00000000">
            <w:r>
              <w:rPr>
                <w:b/>
                <w:bCs/>
                <w:color w:val="FFFFFF"/>
                <w:sz w:val="20"/>
                <w:szCs w:val="20"/>
              </w:rPr>
              <w:t>Nombre</w:t>
            </w:r>
          </w:p>
        </w:tc>
        <w:tc>
          <w:tcPr>
            <w:tcW w:w="5900" w:type="dxa"/>
            <w:shd w:val="clear" w:color="auto" w:fill="1F3864"/>
            <w:tcMar>
              <w:top w:w="80" w:type="dxa"/>
              <w:left w:w="100" w:type="dxa"/>
              <w:bottom w:w="80" w:type="dxa"/>
              <w:right w:w="100" w:type="dxa"/>
            </w:tcMar>
            <w:vAlign w:val="center"/>
          </w:tcPr>
          <w:p w14:paraId="3D90A4AB" w14:textId="77777777" w:rsidR="009378C1" w:rsidRDefault="00000000">
            <w:r>
              <w:rPr>
                <w:b/>
                <w:bCs/>
                <w:color w:val="FFFFFF"/>
                <w:sz w:val="20"/>
                <w:szCs w:val="20"/>
              </w:rPr>
              <w:t>Descripción</w:t>
            </w:r>
          </w:p>
        </w:tc>
        <w:tc>
          <w:tcPr>
            <w:tcW w:w="1200" w:type="dxa"/>
            <w:shd w:val="clear" w:color="auto" w:fill="1F3864"/>
            <w:tcMar>
              <w:top w:w="80" w:type="dxa"/>
              <w:left w:w="100" w:type="dxa"/>
              <w:bottom w:w="80" w:type="dxa"/>
              <w:right w:w="100" w:type="dxa"/>
            </w:tcMar>
            <w:vAlign w:val="center"/>
          </w:tcPr>
          <w:p w14:paraId="710A09D6" w14:textId="77777777" w:rsidR="009378C1" w:rsidRDefault="00000000">
            <w:pPr>
              <w:jc w:val="center"/>
            </w:pPr>
            <w:r>
              <w:rPr>
                <w:b/>
                <w:bCs/>
                <w:color w:val="FFFFFF"/>
                <w:sz w:val="20"/>
                <w:szCs w:val="20"/>
              </w:rPr>
              <w:t>Prioridad</w:t>
            </w:r>
          </w:p>
        </w:tc>
      </w:tr>
      <w:tr w:rsidR="009378C1" w14:paraId="3F1FD425"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0A71611D" w14:textId="77777777" w:rsidR="009378C1" w:rsidRDefault="00000000">
            <w:pPr>
              <w:jc w:val="center"/>
            </w:pPr>
            <w:r>
              <w:rPr>
                <w:sz w:val="20"/>
                <w:szCs w:val="20"/>
              </w:rPr>
              <w:t>RF-01</w:t>
            </w:r>
          </w:p>
        </w:tc>
        <w:tc>
          <w:tcPr>
            <w:tcW w:w="2600" w:type="dxa"/>
            <w:shd w:val="clear" w:color="auto" w:fill="FFFFFF"/>
            <w:tcMar>
              <w:top w:w="80" w:type="dxa"/>
              <w:left w:w="100" w:type="dxa"/>
              <w:bottom w:w="80" w:type="dxa"/>
              <w:right w:w="100" w:type="dxa"/>
            </w:tcMar>
            <w:vAlign w:val="center"/>
          </w:tcPr>
          <w:p w14:paraId="3AA75620" w14:textId="77777777" w:rsidR="009378C1" w:rsidRDefault="00000000">
            <w:r>
              <w:rPr>
                <w:b/>
                <w:bCs/>
                <w:sz w:val="20"/>
                <w:szCs w:val="20"/>
              </w:rPr>
              <w:t>Repositorio distribuido multimedia</w:t>
            </w:r>
          </w:p>
        </w:tc>
        <w:tc>
          <w:tcPr>
            <w:tcW w:w="5900" w:type="dxa"/>
            <w:shd w:val="clear" w:color="auto" w:fill="FFFFFF"/>
            <w:tcMar>
              <w:top w:w="80" w:type="dxa"/>
              <w:left w:w="100" w:type="dxa"/>
              <w:bottom w:w="80" w:type="dxa"/>
              <w:right w:w="100" w:type="dxa"/>
            </w:tcMar>
            <w:vAlign w:val="center"/>
          </w:tcPr>
          <w:p w14:paraId="409FD321" w14:textId="77777777" w:rsidR="009378C1" w:rsidRDefault="00000000">
            <w:r>
              <w:rPr>
                <w:sz w:val="20"/>
                <w:szCs w:val="20"/>
              </w:rPr>
              <w:t>El sistema debe proporcionar un repositorio distribuido para el almacenamiento centralizado de archivos, fotografías y videos de los proyectos de investigación.</w:t>
            </w:r>
          </w:p>
        </w:tc>
        <w:tc>
          <w:tcPr>
            <w:tcW w:w="1200" w:type="dxa"/>
            <w:shd w:val="clear" w:color="auto" w:fill="FFFFFF"/>
            <w:tcMar>
              <w:top w:w="80" w:type="dxa"/>
              <w:left w:w="100" w:type="dxa"/>
              <w:bottom w:w="80" w:type="dxa"/>
              <w:right w:w="100" w:type="dxa"/>
            </w:tcMar>
            <w:vAlign w:val="center"/>
          </w:tcPr>
          <w:p w14:paraId="4E737A18" w14:textId="77777777" w:rsidR="009378C1" w:rsidRDefault="00000000">
            <w:pPr>
              <w:jc w:val="center"/>
            </w:pPr>
            <w:r>
              <w:rPr>
                <w:sz w:val="20"/>
                <w:szCs w:val="20"/>
              </w:rPr>
              <w:t>Alta</w:t>
            </w:r>
          </w:p>
        </w:tc>
      </w:tr>
      <w:tr w:rsidR="009378C1" w14:paraId="5D664DEE"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431A58B9" w14:textId="77777777" w:rsidR="009378C1" w:rsidRDefault="00000000">
            <w:pPr>
              <w:jc w:val="center"/>
            </w:pPr>
            <w:r>
              <w:rPr>
                <w:sz w:val="20"/>
                <w:szCs w:val="20"/>
              </w:rPr>
              <w:t>RF-02</w:t>
            </w:r>
          </w:p>
        </w:tc>
        <w:tc>
          <w:tcPr>
            <w:tcW w:w="2600" w:type="dxa"/>
            <w:shd w:val="clear" w:color="auto" w:fill="F2F2F2"/>
            <w:tcMar>
              <w:top w:w="80" w:type="dxa"/>
              <w:left w:w="100" w:type="dxa"/>
              <w:bottom w:w="80" w:type="dxa"/>
              <w:right w:w="100" w:type="dxa"/>
            </w:tcMar>
            <w:vAlign w:val="center"/>
          </w:tcPr>
          <w:p w14:paraId="64CA7D68" w14:textId="77777777" w:rsidR="009378C1" w:rsidRDefault="00000000">
            <w:r>
              <w:rPr>
                <w:b/>
                <w:bCs/>
                <w:sz w:val="20"/>
                <w:szCs w:val="20"/>
              </w:rPr>
              <w:t xml:space="preserve">Sincronización automática de archivos (File </w:t>
            </w:r>
            <w:proofErr w:type="spellStart"/>
            <w:r>
              <w:rPr>
                <w:b/>
                <w:bCs/>
                <w:sz w:val="20"/>
                <w:szCs w:val="20"/>
              </w:rPr>
              <w:t>Sync</w:t>
            </w:r>
            <w:proofErr w:type="spellEnd"/>
            <w:r>
              <w:rPr>
                <w:b/>
                <w:bCs/>
                <w:sz w:val="20"/>
                <w:szCs w:val="20"/>
              </w:rPr>
              <w:t>)</w:t>
            </w:r>
          </w:p>
        </w:tc>
        <w:tc>
          <w:tcPr>
            <w:tcW w:w="5900" w:type="dxa"/>
            <w:shd w:val="clear" w:color="auto" w:fill="F2F2F2"/>
            <w:tcMar>
              <w:top w:w="80" w:type="dxa"/>
              <w:left w:w="100" w:type="dxa"/>
              <w:bottom w:w="80" w:type="dxa"/>
              <w:right w:w="100" w:type="dxa"/>
            </w:tcMar>
            <w:vAlign w:val="center"/>
          </w:tcPr>
          <w:p w14:paraId="4739F492" w14:textId="77777777" w:rsidR="009378C1" w:rsidRDefault="00000000">
            <w:r>
              <w:rPr>
                <w:sz w:val="20"/>
                <w:szCs w:val="20"/>
              </w:rPr>
              <w:t xml:space="preserve">Permitir a los equipos de escritorio y/o móviles crear una copia sincrónica de seguridad de un directorio local en el servidor. La sincronización debe poder programarse o ejecutarse al momento de la conexión; en dispositivos móviles solo debe ocurrir al conectarse a la red </w:t>
            </w:r>
            <w:proofErr w:type="spellStart"/>
            <w:r>
              <w:rPr>
                <w:sz w:val="20"/>
                <w:szCs w:val="20"/>
              </w:rPr>
              <w:t>WiFi</w:t>
            </w:r>
            <w:proofErr w:type="spellEnd"/>
            <w:r>
              <w:rPr>
                <w:sz w:val="20"/>
                <w:szCs w:val="20"/>
              </w:rPr>
              <w:t xml:space="preserve"> local.</w:t>
            </w:r>
          </w:p>
        </w:tc>
        <w:tc>
          <w:tcPr>
            <w:tcW w:w="1200" w:type="dxa"/>
            <w:shd w:val="clear" w:color="auto" w:fill="F2F2F2"/>
            <w:tcMar>
              <w:top w:w="80" w:type="dxa"/>
              <w:left w:w="100" w:type="dxa"/>
              <w:bottom w:w="80" w:type="dxa"/>
              <w:right w:w="100" w:type="dxa"/>
            </w:tcMar>
            <w:vAlign w:val="center"/>
          </w:tcPr>
          <w:p w14:paraId="15684D33" w14:textId="77777777" w:rsidR="009378C1" w:rsidRDefault="00000000">
            <w:pPr>
              <w:jc w:val="center"/>
            </w:pPr>
            <w:r>
              <w:rPr>
                <w:sz w:val="20"/>
                <w:szCs w:val="20"/>
              </w:rPr>
              <w:t>Alta</w:t>
            </w:r>
          </w:p>
        </w:tc>
      </w:tr>
      <w:tr w:rsidR="009378C1" w14:paraId="2FDF033B"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38C88A57" w14:textId="77777777" w:rsidR="009378C1" w:rsidRDefault="00000000">
            <w:pPr>
              <w:jc w:val="center"/>
            </w:pPr>
            <w:r>
              <w:rPr>
                <w:sz w:val="20"/>
                <w:szCs w:val="20"/>
              </w:rPr>
              <w:t>RF-03</w:t>
            </w:r>
          </w:p>
        </w:tc>
        <w:tc>
          <w:tcPr>
            <w:tcW w:w="2600" w:type="dxa"/>
            <w:shd w:val="clear" w:color="auto" w:fill="FFFFFF"/>
            <w:tcMar>
              <w:top w:w="80" w:type="dxa"/>
              <w:left w:w="100" w:type="dxa"/>
              <w:bottom w:w="80" w:type="dxa"/>
              <w:right w:w="100" w:type="dxa"/>
            </w:tcMar>
            <w:vAlign w:val="center"/>
          </w:tcPr>
          <w:p w14:paraId="006FEE25" w14:textId="77777777" w:rsidR="009378C1" w:rsidRDefault="00000000">
            <w:r>
              <w:rPr>
                <w:b/>
                <w:bCs/>
                <w:sz w:val="20"/>
                <w:szCs w:val="20"/>
              </w:rPr>
              <w:t>Compartición de archivos (</w:t>
            </w:r>
            <w:proofErr w:type="spellStart"/>
            <w:r>
              <w:rPr>
                <w:b/>
                <w:bCs/>
                <w:sz w:val="20"/>
                <w:szCs w:val="20"/>
              </w:rPr>
              <w:t>Shared</w:t>
            </w:r>
            <w:proofErr w:type="spellEnd"/>
            <w:r>
              <w:rPr>
                <w:b/>
                <w:bCs/>
                <w:sz w:val="20"/>
                <w:szCs w:val="20"/>
              </w:rPr>
              <w:t xml:space="preserve"> File)</w:t>
            </w:r>
          </w:p>
        </w:tc>
        <w:tc>
          <w:tcPr>
            <w:tcW w:w="5900" w:type="dxa"/>
            <w:shd w:val="clear" w:color="auto" w:fill="FFFFFF"/>
            <w:tcMar>
              <w:top w:w="80" w:type="dxa"/>
              <w:left w:w="100" w:type="dxa"/>
              <w:bottom w:w="80" w:type="dxa"/>
              <w:right w:w="100" w:type="dxa"/>
            </w:tcMar>
            <w:vAlign w:val="center"/>
          </w:tcPr>
          <w:p w14:paraId="610FC04E" w14:textId="77777777" w:rsidR="009378C1" w:rsidRDefault="00000000">
            <w:r>
              <w:rPr>
                <w:sz w:val="20"/>
                <w:szCs w:val="20"/>
              </w:rPr>
              <w:t>Proveer una interfaz de carga de archivos a un espacio compartido para el cliente (Home), donde también se almacenan los directorios sincronizados. Los archivos cargados deben poder compartirse con otros usuarios respetando el esquema de permisos tipo Unix.</w:t>
            </w:r>
          </w:p>
        </w:tc>
        <w:tc>
          <w:tcPr>
            <w:tcW w:w="1200" w:type="dxa"/>
            <w:shd w:val="clear" w:color="auto" w:fill="FFFFFF"/>
            <w:tcMar>
              <w:top w:w="80" w:type="dxa"/>
              <w:left w:w="100" w:type="dxa"/>
              <w:bottom w:w="80" w:type="dxa"/>
              <w:right w:w="100" w:type="dxa"/>
            </w:tcMar>
            <w:vAlign w:val="center"/>
          </w:tcPr>
          <w:p w14:paraId="34515963" w14:textId="77777777" w:rsidR="009378C1" w:rsidRDefault="00000000">
            <w:pPr>
              <w:jc w:val="center"/>
            </w:pPr>
            <w:r>
              <w:rPr>
                <w:sz w:val="20"/>
                <w:szCs w:val="20"/>
              </w:rPr>
              <w:t>Alta</w:t>
            </w:r>
          </w:p>
        </w:tc>
      </w:tr>
      <w:tr w:rsidR="009378C1" w14:paraId="17FB32AF"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198BC73A" w14:textId="77777777" w:rsidR="009378C1" w:rsidRDefault="00000000">
            <w:pPr>
              <w:jc w:val="center"/>
            </w:pPr>
            <w:r>
              <w:rPr>
                <w:sz w:val="20"/>
                <w:szCs w:val="20"/>
              </w:rPr>
              <w:t>RF-04</w:t>
            </w:r>
          </w:p>
        </w:tc>
        <w:tc>
          <w:tcPr>
            <w:tcW w:w="2600" w:type="dxa"/>
            <w:shd w:val="clear" w:color="auto" w:fill="F2F2F2"/>
            <w:tcMar>
              <w:top w:w="80" w:type="dxa"/>
              <w:left w:w="100" w:type="dxa"/>
              <w:bottom w:w="80" w:type="dxa"/>
              <w:right w:w="100" w:type="dxa"/>
            </w:tcMar>
            <w:vAlign w:val="center"/>
          </w:tcPr>
          <w:p w14:paraId="2266B8EA" w14:textId="77777777" w:rsidR="009378C1" w:rsidRDefault="00000000">
            <w:r>
              <w:rPr>
                <w:b/>
                <w:bCs/>
                <w:sz w:val="20"/>
                <w:szCs w:val="20"/>
              </w:rPr>
              <w:t>Gestión de cuota de almacenamiento</w:t>
            </w:r>
          </w:p>
        </w:tc>
        <w:tc>
          <w:tcPr>
            <w:tcW w:w="5900" w:type="dxa"/>
            <w:shd w:val="clear" w:color="auto" w:fill="F2F2F2"/>
            <w:tcMar>
              <w:top w:w="80" w:type="dxa"/>
              <w:left w:w="100" w:type="dxa"/>
              <w:bottom w:w="80" w:type="dxa"/>
              <w:right w:w="100" w:type="dxa"/>
            </w:tcMar>
            <w:vAlign w:val="center"/>
          </w:tcPr>
          <w:p w14:paraId="59D0AF5D" w14:textId="77777777" w:rsidR="009378C1" w:rsidRDefault="00000000">
            <w:r>
              <w:rPr>
                <w:sz w:val="20"/>
                <w:szCs w:val="20"/>
              </w:rPr>
              <w:t>El espacio Home de cada usuario debe estar parametrizado y no podrá superar una cuota máxima configurable.</w:t>
            </w:r>
          </w:p>
        </w:tc>
        <w:tc>
          <w:tcPr>
            <w:tcW w:w="1200" w:type="dxa"/>
            <w:shd w:val="clear" w:color="auto" w:fill="F2F2F2"/>
            <w:tcMar>
              <w:top w:w="80" w:type="dxa"/>
              <w:left w:w="100" w:type="dxa"/>
              <w:bottom w:w="80" w:type="dxa"/>
              <w:right w:w="100" w:type="dxa"/>
            </w:tcMar>
            <w:vAlign w:val="center"/>
          </w:tcPr>
          <w:p w14:paraId="35E47221" w14:textId="77777777" w:rsidR="009378C1" w:rsidRDefault="00000000">
            <w:pPr>
              <w:jc w:val="center"/>
            </w:pPr>
            <w:r>
              <w:rPr>
                <w:sz w:val="20"/>
                <w:szCs w:val="20"/>
              </w:rPr>
              <w:t>Media</w:t>
            </w:r>
          </w:p>
        </w:tc>
      </w:tr>
      <w:tr w:rsidR="009378C1" w14:paraId="15C58034"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1AD41D1F" w14:textId="77777777" w:rsidR="009378C1" w:rsidRDefault="00000000">
            <w:pPr>
              <w:jc w:val="center"/>
            </w:pPr>
            <w:r>
              <w:rPr>
                <w:sz w:val="20"/>
                <w:szCs w:val="20"/>
              </w:rPr>
              <w:t>RF-05</w:t>
            </w:r>
          </w:p>
        </w:tc>
        <w:tc>
          <w:tcPr>
            <w:tcW w:w="2600" w:type="dxa"/>
            <w:shd w:val="clear" w:color="auto" w:fill="FFFFFF"/>
            <w:tcMar>
              <w:top w:w="80" w:type="dxa"/>
              <w:left w:w="100" w:type="dxa"/>
              <w:bottom w:w="80" w:type="dxa"/>
              <w:right w:w="100" w:type="dxa"/>
            </w:tcMar>
            <w:vAlign w:val="center"/>
          </w:tcPr>
          <w:p w14:paraId="566DF4EB" w14:textId="77777777" w:rsidR="009378C1" w:rsidRDefault="00000000">
            <w:r>
              <w:rPr>
                <w:b/>
                <w:bCs/>
                <w:sz w:val="20"/>
                <w:szCs w:val="20"/>
              </w:rPr>
              <w:t>Álbum de fotografías (</w:t>
            </w:r>
            <w:proofErr w:type="spellStart"/>
            <w:r>
              <w:rPr>
                <w:b/>
                <w:bCs/>
                <w:sz w:val="20"/>
                <w:szCs w:val="20"/>
              </w:rPr>
              <w:t>Photo</w:t>
            </w:r>
            <w:proofErr w:type="spellEnd"/>
            <w:r>
              <w:rPr>
                <w:b/>
                <w:bCs/>
                <w:sz w:val="20"/>
                <w:szCs w:val="20"/>
              </w:rPr>
              <w:t xml:space="preserve"> </w:t>
            </w:r>
            <w:proofErr w:type="spellStart"/>
            <w:r>
              <w:rPr>
                <w:b/>
                <w:bCs/>
                <w:sz w:val="20"/>
                <w:szCs w:val="20"/>
              </w:rPr>
              <w:t>Album</w:t>
            </w:r>
            <w:proofErr w:type="spellEnd"/>
            <w:r>
              <w:rPr>
                <w:b/>
                <w:bCs/>
                <w:sz w:val="20"/>
                <w:szCs w:val="20"/>
              </w:rPr>
              <w:t>)</w:t>
            </w:r>
          </w:p>
        </w:tc>
        <w:tc>
          <w:tcPr>
            <w:tcW w:w="5900" w:type="dxa"/>
            <w:shd w:val="clear" w:color="auto" w:fill="FFFFFF"/>
            <w:tcMar>
              <w:top w:w="80" w:type="dxa"/>
              <w:left w:w="100" w:type="dxa"/>
              <w:bottom w:w="80" w:type="dxa"/>
              <w:right w:w="100" w:type="dxa"/>
            </w:tcMar>
            <w:vAlign w:val="center"/>
          </w:tcPr>
          <w:p w14:paraId="5359C039" w14:textId="77777777" w:rsidR="009378C1" w:rsidRDefault="00000000">
            <w:r>
              <w:rPr>
                <w:sz w:val="20"/>
                <w:szCs w:val="20"/>
              </w:rPr>
              <w:t>Servicio web que permita explorar las imágenes del Home, ordenarlas y presentarlas a los usuarios autorizados del sistema.</w:t>
            </w:r>
          </w:p>
        </w:tc>
        <w:tc>
          <w:tcPr>
            <w:tcW w:w="1200" w:type="dxa"/>
            <w:shd w:val="clear" w:color="auto" w:fill="FFFFFF"/>
            <w:tcMar>
              <w:top w:w="80" w:type="dxa"/>
              <w:left w:w="100" w:type="dxa"/>
              <w:bottom w:w="80" w:type="dxa"/>
              <w:right w:w="100" w:type="dxa"/>
            </w:tcMar>
            <w:vAlign w:val="center"/>
          </w:tcPr>
          <w:p w14:paraId="35303747" w14:textId="77777777" w:rsidR="009378C1" w:rsidRDefault="00000000">
            <w:pPr>
              <w:jc w:val="center"/>
            </w:pPr>
            <w:r>
              <w:rPr>
                <w:sz w:val="20"/>
                <w:szCs w:val="20"/>
              </w:rPr>
              <w:t>Media</w:t>
            </w:r>
          </w:p>
        </w:tc>
      </w:tr>
      <w:tr w:rsidR="009378C1" w14:paraId="3A380088"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54D40376" w14:textId="77777777" w:rsidR="009378C1" w:rsidRDefault="00000000">
            <w:pPr>
              <w:jc w:val="center"/>
            </w:pPr>
            <w:r>
              <w:rPr>
                <w:sz w:val="20"/>
                <w:szCs w:val="20"/>
              </w:rPr>
              <w:t>RF-06</w:t>
            </w:r>
          </w:p>
        </w:tc>
        <w:tc>
          <w:tcPr>
            <w:tcW w:w="2600" w:type="dxa"/>
            <w:shd w:val="clear" w:color="auto" w:fill="F2F2F2"/>
            <w:tcMar>
              <w:top w:w="80" w:type="dxa"/>
              <w:left w:w="100" w:type="dxa"/>
              <w:bottom w:w="80" w:type="dxa"/>
              <w:right w:w="100" w:type="dxa"/>
            </w:tcMar>
            <w:vAlign w:val="center"/>
          </w:tcPr>
          <w:p w14:paraId="6495A506" w14:textId="77777777" w:rsidR="009378C1" w:rsidRDefault="00000000">
            <w:r>
              <w:rPr>
                <w:b/>
                <w:bCs/>
                <w:sz w:val="20"/>
                <w:szCs w:val="20"/>
              </w:rPr>
              <w:t>Servicio de streaming de video</w:t>
            </w:r>
          </w:p>
        </w:tc>
        <w:tc>
          <w:tcPr>
            <w:tcW w:w="5900" w:type="dxa"/>
            <w:shd w:val="clear" w:color="auto" w:fill="F2F2F2"/>
            <w:tcMar>
              <w:top w:w="80" w:type="dxa"/>
              <w:left w:w="100" w:type="dxa"/>
              <w:bottom w:w="80" w:type="dxa"/>
              <w:right w:w="100" w:type="dxa"/>
            </w:tcMar>
            <w:vAlign w:val="center"/>
          </w:tcPr>
          <w:p w14:paraId="5BE8CB3E" w14:textId="77777777" w:rsidR="009378C1" w:rsidRDefault="00000000">
            <w:r>
              <w:rPr>
                <w:sz w:val="20"/>
                <w:szCs w:val="20"/>
              </w:rPr>
              <w:t>Servicio similar al de fotografías que permita ordenar y difundir (streaming) archivos de video almacenados en el Home a los usuarios autorizados.</w:t>
            </w:r>
          </w:p>
        </w:tc>
        <w:tc>
          <w:tcPr>
            <w:tcW w:w="1200" w:type="dxa"/>
            <w:shd w:val="clear" w:color="auto" w:fill="F2F2F2"/>
            <w:tcMar>
              <w:top w:w="80" w:type="dxa"/>
              <w:left w:w="100" w:type="dxa"/>
              <w:bottom w:w="80" w:type="dxa"/>
              <w:right w:w="100" w:type="dxa"/>
            </w:tcMar>
            <w:vAlign w:val="center"/>
          </w:tcPr>
          <w:p w14:paraId="0CC9F13A" w14:textId="77777777" w:rsidR="009378C1" w:rsidRDefault="00000000">
            <w:pPr>
              <w:jc w:val="center"/>
            </w:pPr>
            <w:r>
              <w:rPr>
                <w:sz w:val="20"/>
                <w:szCs w:val="20"/>
              </w:rPr>
              <w:t>Media</w:t>
            </w:r>
          </w:p>
        </w:tc>
      </w:tr>
      <w:tr w:rsidR="009378C1" w14:paraId="2195A8E8"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11793FAB" w14:textId="77777777" w:rsidR="009378C1" w:rsidRDefault="00000000">
            <w:pPr>
              <w:jc w:val="center"/>
            </w:pPr>
            <w:r>
              <w:rPr>
                <w:sz w:val="20"/>
                <w:szCs w:val="20"/>
              </w:rPr>
              <w:t>RF-07</w:t>
            </w:r>
          </w:p>
        </w:tc>
        <w:tc>
          <w:tcPr>
            <w:tcW w:w="2600" w:type="dxa"/>
            <w:shd w:val="clear" w:color="auto" w:fill="FFFFFF"/>
            <w:tcMar>
              <w:top w:w="80" w:type="dxa"/>
              <w:left w:w="100" w:type="dxa"/>
              <w:bottom w:w="80" w:type="dxa"/>
              <w:right w:w="100" w:type="dxa"/>
            </w:tcMar>
            <w:vAlign w:val="center"/>
          </w:tcPr>
          <w:p w14:paraId="738C49ED" w14:textId="77777777" w:rsidR="009378C1" w:rsidRDefault="00000000">
            <w:r>
              <w:rPr>
                <w:b/>
                <w:bCs/>
                <w:sz w:val="20"/>
                <w:szCs w:val="20"/>
              </w:rPr>
              <w:t>Comunicación entre componentes vía API</w:t>
            </w:r>
          </w:p>
        </w:tc>
        <w:tc>
          <w:tcPr>
            <w:tcW w:w="5900" w:type="dxa"/>
            <w:shd w:val="clear" w:color="auto" w:fill="FFFFFF"/>
            <w:tcMar>
              <w:top w:w="80" w:type="dxa"/>
              <w:left w:w="100" w:type="dxa"/>
              <w:bottom w:w="80" w:type="dxa"/>
              <w:right w:w="100" w:type="dxa"/>
            </w:tcMar>
            <w:vAlign w:val="center"/>
          </w:tcPr>
          <w:p w14:paraId="67FCFBE3" w14:textId="77777777" w:rsidR="009378C1" w:rsidRDefault="00000000">
            <w:r>
              <w:rPr>
                <w:sz w:val="20"/>
                <w:szCs w:val="20"/>
              </w:rPr>
              <w:t xml:space="preserve">Todas las partes del sistema (servidores de aplicación, bus de servicios y clúster HPC) deben comunicarse entre sí mediante </w:t>
            </w:r>
            <w:proofErr w:type="spellStart"/>
            <w:r>
              <w:rPr>
                <w:sz w:val="20"/>
                <w:szCs w:val="20"/>
              </w:rPr>
              <w:t>APIs</w:t>
            </w:r>
            <w:proofErr w:type="spellEnd"/>
            <w:r>
              <w:rPr>
                <w:sz w:val="20"/>
                <w:szCs w:val="20"/>
              </w:rPr>
              <w:t>, conforme a la arquitectura definida.</w:t>
            </w:r>
          </w:p>
        </w:tc>
        <w:tc>
          <w:tcPr>
            <w:tcW w:w="1200" w:type="dxa"/>
            <w:shd w:val="clear" w:color="auto" w:fill="FFFFFF"/>
            <w:tcMar>
              <w:top w:w="80" w:type="dxa"/>
              <w:left w:w="100" w:type="dxa"/>
              <w:bottom w:w="80" w:type="dxa"/>
              <w:right w:w="100" w:type="dxa"/>
            </w:tcMar>
            <w:vAlign w:val="center"/>
          </w:tcPr>
          <w:p w14:paraId="6F5817CB" w14:textId="77777777" w:rsidR="009378C1" w:rsidRDefault="00000000">
            <w:pPr>
              <w:jc w:val="center"/>
            </w:pPr>
            <w:r>
              <w:rPr>
                <w:sz w:val="20"/>
                <w:szCs w:val="20"/>
              </w:rPr>
              <w:t>Alta</w:t>
            </w:r>
          </w:p>
        </w:tc>
      </w:tr>
      <w:tr w:rsidR="009378C1" w14:paraId="045C793B"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057D7DF6" w14:textId="77777777" w:rsidR="009378C1" w:rsidRDefault="00000000">
            <w:pPr>
              <w:jc w:val="center"/>
            </w:pPr>
            <w:r>
              <w:rPr>
                <w:sz w:val="20"/>
                <w:szCs w:val="20"/>
              </w:rPr>
              <w:t>RF-08</w:t>
            </w:r>
          </w:p>
        </w:tc>
        <w:tc>
          <w:tcPr>
            <w:tcW w:w="2600" w:type="dxa"/>
            <w:shd w:val="clear" w:color="auto" w:fill="F2F2F2"/>
            <w:tcMar>
              <w:top w:w="80" w:type="dxa"/>
              <w:left w:w="100" w:type="dxa"/>
              <w:bottom w:w="80" w:type="dxa"/>
              <w:right w:w="100" w:type="dxa"/>
            </w:tcMar>
            <w:vAlign w:val="center"/>
          </w:tcPr>
          <w:p w14:paraId="3A560A41" w14:textId="77777777" w:rsidR="009378C1" w:rsidRDefault="00000000">
            <w:r>
              <w:rPr>
                <w:b/>
                <w:bCs/>
                <w:sz w:val="20"/>
                <w:szCs w:val="20"/>
              </w:rPr>
              <w:t>Administración y ejecución de trabajos HPC (MPI Jobs)</w:t>
            </w:r>
          </w:p>
        </w:tc>
        <w:tc>
          <w:tcPr>
            <w:tcW w:w="5900" w:type="dxa"/>
            <w:shd w:val="clear" w:color="auto" w:fill="F2F2F2"/>
            <w:tcMar>
              <w:top w:w="80" w:type="dxa"/>
              <w:left w:w="100" w:type="dxa"/>
              <w:bottom w:w="80" w:type="dxa"/>
              <w:right w:w="100" w:type="dxa"/>
            </w:tcMar>
            <w:vAlign w:val="center"/>
          </w:tcPr>
          <w:p w14:paraId="11D428D2" w14:textId="77777777" w:rsidR="009378C1" w:rsidRDefault="00000000">
            <w:r>
              <w:rPr>
                <w:sz w:val="20"/>
                <w:szCs w:val="20"/>
              </w:rPr>
              <w:t>Proveer un entorno para la administración y ejecución de código en paralelo sobre el clúster HPC, recibiendo de forma externa el código fuente y los conjuntos de datos a procesar, usando lenguajes basados en paso de mensajes (MPI).</w:t>
            </w:r>
          </w:p>
        </w:tc>
        <w:tc>
          <w:tcPr>
            <w:tcW w:w="1200" w:type="dxa"/>
            <w:shd w:val="clear" w:color="auto" w:fill="F2F2F2"/>
            <w:tcMar>
              <w:top w:w="80" w:type="dxa"/>
              <w:left w:w="100" w:type="dxa"/>
              <w:bottom w:w="80" w:type="dxa"/>
              <w:right w:w="100" w:type="dxa"/>
            </w:tcMar>
            <w:vAlign w:val="center"/>
          </w:tcPr>
          <w:p w14:paraId="132EC587" w14:textId="77777777" w:rsidR="009378C1" w:rsidRDefault="00000000">
            <w:pPr>
              <w:jc w:val="center"/>
            </w:pPr>
            <w:r>
              <w:rPr>
                <w:sz w:val="20"/>
                <w:szCs w:val="20"/>
              </w:rPr>
              <w:t>Alta</w:t>
            </w:r>
          </w:p>
        </w:tc>
      </w:tr>
      <w:tr w:rsidR="009378C1" w14:paraId="047BBB12"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6AA36DD9" w14:textId="77777777" w:rsidR="009378C1" w:rsidRDefault="00000000">
            <w:pPr>
              <w:jc w:val="center"/>
            </w:pPr>
            <w:r>
              <w:rPr>
                <w:sz w:val="20"/>
                <w:szCs w:val="20"/>
              </w:rPr>
              <w:t>RF-09</w:t>
            </w:r>
          </w:p>
        </w:tc>
        <w:tc>
          <w:tcPr>
            <w:tcW w:w="2600" w:type="dxa"/>
            <w:shd w:val="clear" w:color="auto" w:fill="FFFFFF"/>
            <w:tcMar>
              <w:top w:w="80" w:type="dxa"/>
              <w:left w:w="100" w:type="dxa"/>
              <w:bottom w:w="80" w:type="dxa"/>
              <w:right w:w="100" w:type="dxa"/>
            </w:tcMar>
            <w:vAlign w:val="center"/>
          </w:tcPr>
          <w:p w14:paraId="1ABA1E7D" w14:textId="77777777" w:rsidR="009378C1" w:rsidRDefault="00000000">
            <w:r>
              <w:rPr>
                <w:b/>
                <w:bCs/>
                <w:sz w:val="20"/>
                <w:szCs w:val="20"/>
              </w:rPr>
              <w:t xml:space="preserve">Integración de infraestructura tipo </w:t>
            </w:r>
            <w:proofErr w:type="spellStart"/>
            <w:r>
              <w:rPr>
                <w:b/>
                <w:bCs/>
                <w:sz w:val="20"/>
                <w:szCs w:val="20"/>
              </w:rPr>
              <w:t>Grid</w:t>
            </w:r>
            <w:proofErr w:type="spellEnd"/>
          </w:p>
        </w:tc>
        <w:tc>
          <w:tcPr>
            <w:tcW w:w="5900" w:type="dxa"/>
            <w:shd w:val="clear" w:color="auto" w:fill="FFFFFF"/>
            <w:tcMar>
              <w:top w:w="80" w:type="dxa"/>
              <w:left w:w="100" w:type="dxa"/>
              <w:bottom w:w="80" w:type="dxa"/>
              <w:right w:w="100" w:type="dxa"/>
            </w:tcMar>
            <w:vAlign w:val="center"/>
          </w:tcPr>
          <w:p w14:paraId="7130502A" w14:textId="77777777" w:rsidR="009378C1" w:rsidRDefault="00000000">
            <w:r>
              <w:rPr>
                <w:sz w:val="20"/>
                <w:szCs w:val="20"/>
              </w:rPr>
              <w:t xml:space="preserve">El sistema debe permitir integrar diversos dispositivos (computadoras, dispositivos móviles y elementos </w:t>
            </w:r>
            <w:proofErr w:type="spellStart"/>
            <w:r>
              <w:rPr>
                <w:sz w:val="20"/>
                <w:szCs w:val="20"/>
              </w:rPr>
              <w:t>IoT</w:t>
            </w:r>
            <w:proofErr w:type="spellEnd"/>
            <w:r>
              <w:rPr>
                <w:sz w:val="20"/>
                <w:szCs w:val="20"/>
              </w:rPr>
              <w:t>) a la infraestructura de cómputo en malla que soporta al clúster.</w:t>
            </w:r>
          </w:p>
        </w:tc>
        <w:tc>
          <w:tcPr>
            <w:tcW w:w="1200" w:type="dxa"/>
            <w:shd w:val="clear" w:color="auto" w:fill="FFFFFF"/>
            <w:tcMar>
              <w:top w:w="80" w:type="dxa"/>
              <w:left w:w="100" w:type="dxa"/>
              <w:bottom w:w="80" w:type="dxa"/>
              <w:right w:w="100" w:type="dxa"/>
            </w:tcMar>
            <w:vAlign w:val="center"/>
          </w:tcPr>
          <w:p w14:paraId="65804248" w14:textId="77777777" w:rsidR="009378C1" w:rsidRDefault="00000000">
            <w:pPr>
              <w:jc w:val="center"/>
            </w:pPr>
            <w:r>
              <w:rPr>
                <w:sz w:val="20"/>
                <w:szCs w:val="20"/>
              </w:rPr>
              <w:t>Alta</w:t>
            </w:r>
          </w:p>
        </w:tc>
      </w:tr>
      <w:tr w:rsidR="009378C1" w14:paraId="2923E5C8"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19C45F22" w14:textId="77777777" w:rsidR="009378C1" w:rsidRDefault="00000000">
            <w:pPr>
              <w:jc w:val="center"/>
            </w:pPr>
            <w:r>
              <w:rPr>
                <w:sz w:val="20"/>
                <w:szCs w:val="20"/>
              </w:rPr>
              <w:t>RF-10</w:t>
            </w:r>
          </w:p>
        </w:tc>
        <w:tc>
          <w:tcPr>
            <w:tcW w:w="2600" w:type="dxa"/>
            <w:shd w:val="clear" w:color="auto" w:fill="F2F2F2"/>
            <w:tcMar>
              <w:top w:w="80" w:type="dxa"/>
              <w:left w:w="100" w:type="dxa"/>
              <w:bottom w:w="80" w:type="dxa"/>
              <w:right w:w="100" w:type="dxa"/>
            </w:tcMar>
            <w:vAlign w:val="center"/>
          </w:tcPr>
          <w:p w14:paraId="1D825AAB" w14:textId="77777777" w:rsidR="009378C1" w:rsidRDefault="00000000">
            <w:r>
              <w:rPr>
                <w:b/>
                <w:bCs/>
                <w:sz w:val="20"/>
                <w:szCs w:val="20"/>
              </w:rPr>
              <w:t>Gestión de perfiles de usuario</w:t>
            </w:r>
          </w:p>
        </w:tc>
        <w:tc>
          <w:tcPr>
            <w:tcW w:w="5900" w:type="dxa"/>
            <w:shd w:val="clear" w:color="auto" w:fill="F2F2F2"/>
            <w:tcMar>
              <w:top w:w="80" w:type="dxa"/>
              <w:left w:w="100" w:type="dxa"/>
              <w:bottom w:w="80" w:type="dxa"/>
              <w:right w:w="100" w:type="dxa"/>
            </w:tcMar>
            <w:vAlign w:val="center"/>
          </w:tcPr>
          <w:p w14:paraId="2CDD1841" w14:textId="77777777" w:rsidR="009378C1" w:rsidRDefault="00000000">
            <w:r>
              <w:rPr>
                <w:sz w:val="20"/>
                <w:szCs w:val="20"/>
              </w:rPr>
              <w:t>Los perfiles de usuario deben administrarse mediante un servicio de directorio activo, incluyendo autenticación, autorización, mapeo de archivos y permisos entre usuarios.</w:t>
            </w:r>
          </w:p>
        </w:tc>
        <w:tc>
          <w:tcPr>
            <w:tcW w:w="1200" w:type="dxa"/>
            <w:shd w:val="clear" w:color="auto" w:fill="F2F2F2"/>
            <w:tcMar>
              <w:top w:w="80" w:type="dxa"/>
              <w:left w:w="100" w:type="dxa"/>
              <w:bottom w:w="80" w:type="dxa"/>
              <w:right w:w="100" w:type="dxa"/>
            </w:tcMar>
            <w:vAlign w:val="center"/>
          </w:tcPr>
          <w:p w14:paraId="38F8500D" w14:textId="77777777" w:rsidR="009378C1" w:rsidRDefault="00000000">
            <w:pPr>
              <w:jc w:val="center"/>
            </w:pPr>
            <w:r>
              <w:rPr>
                <w:sz w:val="20"/>
                <w:szCs w:val="20"/>
              </w:rPr>
              <w:t>Alta</w:t>
            </w:r>
          </w:p>
        </w:tc>
      </w:tr>
      <w:tr w:rsidR="009378C1" w14:paraId="0C8DEBAF"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6132E213" w14:textId="77777777" w:rsidR="009378C1" w:rsidRDefault="00000000">
            <w:pPr>
              <w:jc w:val="center"/>
            </w:pPr>
            <w:r>
              <w:rPr>
                <w:sz w:val="20"/>
                <w:szCs w:val="20"/>
              </w:rPr>
              <w:t>RF-11</w:t>
            </w:r>
          </w:p>
        </w:tc>
        <w:tc>
          <w:tcPr>
            <w:tcW w:w="2600" w:type="dxa"/>
            <w:shd w:val="clear" w:color="auto" w:fill="FFFFFF"/>
            <w:tcMar>
              <w:top w:w="80" w:type="dxa"/>
              <w:left w:w="100" w:type="dxa"/>
              <w:bottom w:w="80" w:type="dxa"/>
              <w:right w:w="100" w:type="dxa"/>
            </w:tcMar>
            <w:vAlign w:val="center"/>
          </w:tcPr>
          <w:p w14:paraId="7817EA7C" w14:textId="77777777" w:rsidR="009378C1" w:rsidRDefault="00000000">
            <w:r>
              <w:rPr>
                <w:b/>
                <w:bCs/>
                <w:sz w:val="20"/>
                <w:szCs w:val="20"/>
              </w:rPr>
              <w:t>Clientes multiplataforma</w:t>
            </w:r>
          </w:p>
        </w:tc>
        <w:tc>
          <w:tcPr>
            <w:tcW w:w="5900" w:type="dxa"/>
            <w:shd w:val="clear" w:color="auto" w:fill="FFFFFF"/>
            <w:tcMar>
              <w:top w:w="80" w:type="dxa"/>
              <w:left w:w="100" w:type="dxa"/>
              <w:bottom w:w="80" w:type="dxa"/>
              <w:right w:w="100" w:type="dxa"/>
            </w:tcMar>
            <w:vAlign w:val="center"/>
          </w:tcPr>
          <w:p w14:paraId="488B935A" w14:textId="77777777" w:rsidR="009378C1" w:rsidRDefault="00000000">
            <w:r>
              <w:rPr>
                <w:sz w:val="20"/>
                <w:szCs w:val="20"/>
              </w:rPr>
              <w:t>El sistema debe ofrecer clientes nativos para Windows, Linux, Android e iOS, así como una interfaz web para navegadores (Chrome, Edge, Opera) sin requerir instalación.</w:t>
            </w:r>
          </w:p>
        </w:tc>
        <w:tc>
          <w:tcPr>
            <w:tcW w:w="1200" w:type="dxa"/>
            <w:shd w:val="clear" w:color="auto" w:fill="FFFFFF"/>
            <w:tcMar>
              <w:top w:w="80" w:type="dxa"/>
              <w:left w:w="100" w:type="dxa"/>
              <w:bottom w:w="80" w:type="dxa"/>
              <w:right w:w="100" w:type="dxa"/>
            </w:tcMar>
            <w:vAlign w:val="center"/>
          </w:tcPr>
          <w:p w14:paraId="2DA0CAB9" w14:textId="77777777" w:rsidR="009378C1" w:rsidRDefault="00000000">
            <w:pPr>
              <w:jc w:val="center"/>
            </w:pPr>
            <w:r>
              <w:rPr>
                <w:sz w:val="20"/>
                <w:szCs w:val="20"/>
              </w:rPr>
              <w:t>Alta</w:t>
            </w:r>
          </w:p>
        </w:tc>
      </w:tr>
      <w:tr w:rsidR="009378C1" w14:paraId="7CF5F5CE"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3B974F33" w14:textId="77777777" w:rsidR="009378C1" w:rsidRDefault="00000000">
            <w:pPr>
              <w:jc w:val="center"/>
            </w:pPr>
            <w:r>
              <w:rPr>
                <w:sz w:val="20"/>
                <w:szCs w:val="20"/>
              </w:rPr>
              <w:t>RF-12</w:t>
            </w:r>
          </w:p>
        </w:tc>
        <w:tc>
          <w:tcPr>
            <w:tcW w:w="2600" w:type="dxa"/>
            <w:shd w:val="clear" w:color="auto" w:fill="F2F2F2"/>
            <w:tcMar>
              <w:top w:w="80" w:type="dxa"/>
              <w:left w:w="100" w:type="dxa"/>
              <w:bottom w:w="80" w:type="dxa"/>
              <w:right w:w="100" w:type="dxa"/>
            </w:tcMar>
            <w:vAlign w:val="center"/>
          </w:tcPr>
          <w:p w14:paraId="36C61AF7" w14:textId="77777777" w:rsidR="009378C1" w:rsidRDefault="00000000">
            <w:r>
              <w:rPr>
                <w:b/>
                <w:bCs/>
                <w:sz w:val="20"/>
                <w:szCs w:val="20"/>
              </w:rPr>
              <w:t>Módulo de monitoreo del sistema</w:t>
            </w:r>
          </w:p>
        </w:tc>
        <w:tc>
          <w:tcPr>
            <w:tcW w:w="5900" w:type="dxa"/>
            <w:shd w:val="clear" w:color="auto" w:fill="F2F2F2"/>
            <w:tcMar>
              <w:top w:w="80" w:type="dxa"/>
              <w:left w:w="100" w:type="dxa"/>
              <w:bottom w:w="80" w:type="dxa"/>
              <w:right w:w="100" w:type="dxa"/>
            </w:tcMar>
            <w:vAlign w:val="center"/>
          </w:tcPr>
          <w:p w14:paraId="69053B7D" w14:textId="77777777" w:rsidR="009378C1" w:rsidRDefault="00000000">
            <w:r>
              <w:rPr>
                <w:sz w:val="20"/>
                <w:szCs w:val="20"/>
              </w:rPr>
              <w:t>Incluir un módulo de monitoreo integral que haga seguimiento al servicio HPC y a los demás componentes de la infraestructura, mostrando estadísticas de uso en tiempo real (CPU, memoria, almacenamiento), carga de trabajos, tiempos de ejecución y disponibilidad de servicios.</w:t>
            </w:r>
          </w:p>
        </w:tc>
        <w:tc>
          <w:tcPr>
            <w:tcW w:w="1200" w:type="dxa"/>
            <w:shd w:val="clear" w:color="auto" w:fill="F2F2F2"/>
            <w:tcMar>
              <w:top w:w="80" w:type="dxa"/>
              <w:left w:w="100" w:type="dxa"/>
              <w:bottom w:w="80" w:type="dxa"/>
              <w:right w:w="100" w:type="dxa"/>
            </w:tcMar>
            <w:vAlign w:val="center"/>
          </w:tcPr>
          <w:p w14:paraId="08C80860" w14:textId="77777777" w:rsidR="009378C1" w:rsidRDefault="00000000">
            <w:pPr>
              <w:jc w:val="center"/>
            </w:pPr>
            <w:r>
              <w:rPr>
                <w:sz w:val="20"/>
                <w:szCs w:val="20"/>
              </w:rPr>
              <w:t>Alta</w:t>
            </w:r>
          </w:p>
        </w:tc>
      </w:tr>
    </w:tbl>
    <w:p w14:paraId="7B8C8C00" w14:textId="77777777" w:rsidR="009378C1" w:rsidRDefault="00000000">
      <w:pPr>
        <w:pStyle w:val="Ttulo1"/>
        <w:spacing w:before="300" w:after="150"/>
      </w:pPr>
      <w:r>
        <w:rPr>
          <w:b/>
          <w:bCs/>
          <w:color w:val="1F3864"/>
          <w:sz w:val="28"/>
          <w:szCs w:val="28"/>
        </w:rPr>
        <w:lastRenderedPageBreak/>
        <w:t>6. Requerimientos no funcionales</w:t>
      </w:r>
    </w:p>
    <w:p w14:paraId="59E3CC3E" w14:textId="77777777" w:rsidR="009378C1" w:rsidRDefault="00000000">
      <w:pPr>
        <w:spacing w:after="150"/>
      </w:pPr>
      <w:r>
        <w:t>Los requerimientos no funcionales describen los atributos de calidad, restricciones técnicas y condiciones bajo las cuales el sistema debe operar.</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900"/>
        <w:gridCol w:w="1200"/>
      </w:tblGrid>
      <w:tr w:rsidR="009378C1" w14:paraId="06CA73E1"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131F5B31" w14:textId="77777777" w:rsidR="009378C1" w:rsidRDefault="00000000">
            <w:pPr>
              <w:jc w:val="center"/>
            </w:pPr>
            <w:r>
              <w:rPr>
                <w:b/>
                <w:bCs/>
                <w:color w:val="FFFFFF"/>
                <w:sz w:val="20"/>
                <w:szCs w:val="20"/>
              </w:rPr>
              <w:t>ID</w:t>
            </w:r>
          </w:p>
        </w:tc>
        <w:tc>
          <w:tcPr>
            <w:tcW w:w="2600" w:type="dxa"/>
            <w:shd w:val="clear" w:color="auto" w:fill="1F3864"/>
            <w:tcMar>
              <w:top w:w="80" w:type="dxa"/>
              <w:left w:w="100" w:type="dxa"/>
              <w:bottom w:w="80" w:type="dxa"/>
              <w:right w:w="100" w:type="dxa"/>
            </w:tcMar>
            <w:vAlign w:val="center"/>
          </w:tcPr>
          <w:p w14:paraId="34FA1329" w14:textId="77777777" w:rsidR="009378C1" w:rsidRDefault="00000000">
            <w:r>
              <w:rPr>
                <w:b/>
                <w:bCs/>
                <w:color w:val="FFFFFF"/>
                <w:sz w:val="20"/>
                <w:szCs w:val="20"/>
              </w:rPr>
              <w:t>Nombre</w:t>
            </w:r>
          </w:p>
        </w:tc>
        <w:tc>
          <w:tcPr>
            <w:tcW w:w="5900" w:type="dxa"/>
            <w:shd w:val="clear" w:color="auto" w:fill="1F3864"/>
            <w:tcMar>
              <w:top w:w="80" w:type="dxa"/>
              <w:left w:w="100" w:type="dxa"/>
              <w:bottom w:w="80" w:type="dxa"/>
              <w:right w:w="100" w:type="dxa"/>
            </w:tcMar>
            <w:vAlign w:val="center"/>
          </w:tcPr>
          <w:p w14:paraId="78BDD3BF" w14:textId="77777777" w:rsidR="009378C1" w:rsidRDefault="00000000">
            <w:r>
              <w:rPr>
                <w:b/>
                <w:bCs/>
                <w:color w:val="FFFFFF"/>
                <w:sz w:val="20"/>
                <w:szCs w:val="20"/>
              </w:rPr>
              <w:t>Descripción</w:t>
            </w:r>
          </w:p>
        </w:tc>
        <w:tc>
          <w:tcPr>
            <w:tcW w:w="1200" w:type="dxa"/>
            <w:shd w:val="clear" w:color="auto" w:fill="1F3864"/>
            <w:tcMar>
              <w:top w:w="80" w:type="dxa"/>
              <w:left w:w="100" w:type="dxa"/>
              <w:bottom w:w="80" w:type="dxa"/>
              <w:right w:w="100" w:type="dxa"/>
            </w:tcMar>
            <w:vAlign w:val="center"/>
          </w:tcPr>
          <w:p w14:paraId="25714E02" w14:textId="77777777" w:rsidR="009378C1" w:rsidRDefault="00000000">
            <w:pPr>
              <w:jc w:val="center"/>
            </w:pPr>
            <w:r>
              <w:rPr>
                <w:b/>
                <w:bCs/>
                <w:color w:val="FFFFFF"/>
                <w:sz w:val="20"/>
                <w:szCs w:val="20"/>
              </w:rPr>
              <w:t>Prioridad</w:t>
            </w:r>
          </w:p>
        </w:tc>
      </w:tr>
      <w:tr w:rsidR="009378C1" w14:paraId="07837219"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1FCC275A" w14:textId="77777777" w:rsidR="009378C1" w:rsidRDefault="00000000">
            <w:pPr>
              <w:jc w:val="center"/>
            </w:pPr>
            <w:r>
              <w:rPr>
                <w:sz w:val="20"/>
                <w:szCs w:val="20"/>
              </w:rPr>
              <w:t>RNF-01</w:t>
            </w:r>
          </w:p>
        </w:tc>
        <w:tc>
          <w:tcPr>
            <w:tcW w:w="2600" w:type="dxa"/>
            <w:shd w:val="clear" w:color="auto" w:fill="FFFFFF"/>
            <w:tcMar>
              <w:top w:w="80" w:type="dxa"/>
              <w:left w:w="100" w:type="dxa"/>
              <w:bottom w:w="80" w:type="dxa"/>
              <w:right w:w="100" w:type="dxa"/>
            </w:tcMar>
            <w:vAlign w:val="center"/>
          </w:tcPr>
          <w:p w14:paraId="760E6C67" w14:textId="77777777" w:rsidR="009378C1" w:rsidRDefault="00000000">
            <w:r>
              <w:rPr>
                <w:b/>
                <w:bCs/>
                <w:sz w:val="20"/>
                <w:szCs w:val="20"/>
              </w:rPr>
              <w:t>Cifrado de copias de seguridad</w:t>
            </w:r>
          </w:p>
        </w:tc>
        <w:tc>
          <w:tcPr>
            <w:tcW w:w="5900" w:type="dxa"/>
            <w:shd w:val="clear" w:color="auto" w:fill="FFFFFF"/>
            <w:tcMar>
              <w:top w:w="80" w:type="dxa"/>
              <w:left w:w="100" w:type="dxa"/>
              <w:bottom w:w="80" w:type="dxa"/>
              <w:right w:w="100" w:type="dxa"/>
            </w:tcMar>
            <w:vAlign w:val="center"/>
          </w:tcPr>
          <w:p w14:paraId="22619AEA" w14:textId="77777777" w:rsidR="009378C1" w:rsidRDefault="00000000">
            <w:r>
              <w:rPr>
                <w:sz w:val="20"/>
                <w:szCs w:val="20"/>
              </w:rPr>
              <w:t>Las copias de seguridad generadas por el servicio de sincronización deben protegerse mediante cifrado asimétrico utilizando GPG.</w:t>
            </w:r>
          </w:p>
        </w:tc>
        <w:tc>
          <w:tcPr>
            <w:tcW w:w="1200" w:type="dxa"/>
            <w:shd w:val="clear" w:color="auto" w:fill="FFFFFF"/>
            <w:tcMar>
              <w:top w:w="80" w:type="dxa"/>
              <w:left w:w="100" w:type="dxa"/>
              <w:bottom w:w="80" w:type="dxa"/>
              <w:right w:w="100" w:type="dxa"/>
            </w:tcMar>
            <w:vAlign w:val="center"/>
          </w:tcPr>
          <w:p w14:paraId="1580C147" w14:textId="77777777" w:rsidR="009378C1" w:rsidRDefault="00000000">
            <w:pPr>
              <w:jc w:val="center"/>
            </w:pPr>
            <w:r>
              <w:rPr>
                <w:sz w:val="20"/>
                <w:szCs w:val="20"/>
              </w:rPr>
              <w:t>Alta</w:t>
            </w:r>
          </w:p>
        </w:tc>
      </w:tr>
      <w:tr w:rsidR="009378C1" w14:paraId="33C1B099"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58BCF07D" w14:textId="77777777" w:rsidR="009378C1" w:rsidRDefault="00000000">
            <w:pPr>
              <w:jc w:val="center"/>
            </w:pPr>
            <w:r>
              <w:rPr>
                <w:sz w:val="20"/>
                <w:szCs w:val="20"/>
              </w:rPr>
              <w:t>RNF-02</w:t>
            </w:r>
          </w:p>
        </w:tc>
        <w:tc>
          <w:tcPr>
            <w:tcW w:w="2600" w:type="dxa"/>
            <w:shd w:val="clear" w:color="auto" w:fill="F2F2F2"/>
            <w:tcMar>
              <w:top w:w="80" w:type="dxa"/>
              <w:left w:w="100" w:type="dxa"/>
              <w:bottom w:w="80" w:type="dxa"/>
              <w:right w:w="100" w:type="dxa"/>
            </w:tcMar>
            <w:vAlign w:val="center"/>
          </w:tcPr>
          <w:p w14:paraId="6362C938" w14:textId="77777777" w:rsidR="009378C1" w:rsidRDefault="00000000">
            <w:r>
              <w:rPr>
                <w:b/>
                <w:bCs/>
                <w:sz w:val="20"/>
                <w:szCs w:val="20"/>
              </w:rPr>
              <w:t>Análisis de vulnerabilidades</w:t>
            </w:r>
          </w:p>
        </w:tc>
        <w:tc>
          <w:tcPr>
            <w:tcW w:w="5900" w:type="dxa"/>
            <w:shd w:val="clear" w:color="auto" w:fill="F2F2F2"/>
            <w:tcMar>
              <w:top w:w="80" w:type="dxa"/>
              <w:left w:w="100" w:type="dxa"/>
              <w:bottom w:w="80" w:type="dxa"/>
              <w:right w:w="100" w:type="dxa"/>
            </w:tcMar>
            <w:vAlign w:val="center"/>
          </w:tcPr>
          <w:p w14:paraId="5FCE5311" w14:textId="77777777" w:rsidR="009378C1" w:rsidRDefault="00000000">
            <w:r>
              <w:rPr>
                <w:sz w:val="20"/>
                <w:szCs w:val="20"/>
              </w:rPr>
              <w:t>La aplicación web debe contar con un análisis de vulnerabilidades en su ambiente de producción, dejando explícitos los niveles de riesgo asumidos.</w:t>
            </w:r>
          </w:p>
        </w:tc>
        <w:tc>
          <w:tcPr>
            <w:tcW w:w="1200" w:type="dxa"/>
            <w:shd w:val="clear" w:color="auto" w:fill="F2F2F2"/>
            <w:tcMar>
              <w:top w:w="80" w:type="dxa"/>
              <w:left w:w="100" w:type="dxa"/>
              <w:bottom w:w="80" w:type="dxa"/>
              <w:right w:w="100" w:type="dxa"/>
            </w:tcMar>
            <w:vAlign w:val="center"/>
          </w:tcPr>
          <w:p w14:paraId="09559855" w14:textId="77777777" w:rsidR="009378C1" w:rsidRDefault="00000000">
            <w:pPr>
              <w:jc w:val="center"/>
            </w:pPr>
            <w:r>
              <w:rPr>
                <w:sz w:val="20"/>
                <w:szCs w:val="20"/>
              </w:rPr>
              <w:t>Alta</w:t>
            </w:r>
          </w:p>
        </w:tc>
      </w:tr>
      <w:tr w:rsidR="009378C1" w14:paraId="241264F6"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28A0AE82" w14:textId="77777777" w:rsidR="009378C1" w:rsidRDefault="00000000">
            <w:pPr>
              <w:jc w:val="center"/>
            </w:pPr>
            <w:r>
              <w:rPr>
                <w:sz w:val="20"/>
                <w:szCs w:val="20"/>
              </w:rPr>
              <w:t>RNF-03</w:t>
            </w:r>
          </w:p>
        </w:tc>
        <w:tc>
          <w:tcPr>
            <w:tcW w:w="2600" w:type="dxa"/>
            <w:shd w:val="clear" w:color="auto" w:fill="FFFFFF"/>
            <w:tcMar>
              <w:top w:w="80" w:type="dxa"/>
              <w:left w:w="100" w:type="dxa"/>
              <w:bottom w:w="80" w:type="dxa"/>
              <w:right w:w="100" w:type="dxa"/>
            </w:tcMar>
            <w:vAlign w:val="center"/>
          </w:tcPr>
          <w:p w14:paraId="37536B4C" w14:textId="77777777" w:rsidR="009378C1" w:rsidRDefault="00000000">
            <w:r>
              <w:rPr>
                <w:b/>
                <w:bCs/>
                <w:sz w:val="20"/>
                <w:szCs w:val="20"/>
              </w:rPr>
              <w:t>Autenticación robusta</w:t>
            </w:r>
          </w:p>
        </w:tc>
        <w:tc>
          <w:tcPr>
            <w:tcW w:w="5900" w:type="dxa"/>
            <w:shd w:val="clear" w:color="auto" w:fill="FFFFFF"/>
            <w:tcMar>
              <w:top w:w="80" w:type="dxa"/>
              <w:left w:w="100" w:type="dxa"/>
              <w:bottom w:w="80" w:type="dxa"/>
              <w:right w:w="100" w:type="dxa"/>
            </w:tcMar>
            <w:vAlign w:val="center"/>
          </w:tcPr>
          <w:p w14:paraId="164813AF" w14:textId="77777777" w:rsidR="009378C1" w:rsidRDefault="00000000">
            <w:r>
              <w:rPr>
                <w:sz w:val="20"/>
                <w:szCs w:val="20"/>
              </w:rPr>
              <w:t xml:space="preserve">La autenticación de los clientes debe realizarse mediante controles basados en token o autenticación </w:t>
            </w:r>
            <w:proofErr w:type="spellStart"/>
            <w:r>
              <w:rPr>
                <w:sz w:val="20"/>
                <w:szCs w:val="20"/>
              </w:rPr>
              <w:t>multifactor</w:t>
            </w:r>
            <w:proofErr w:type="spellEnd"/>
            <w:r>
              <w:rPr>
                <w:sz w:val="20"/>
                <w:szCs w:val="20"/>
              </w:rPr>
              <w:t>.</w:t>
            </w:r>
          </w:p>
        </w:tc>
        <w:tc>
          <w:tcPr>
            <w:tcW w:w="1200" w:type="dxa"/>
            <w:shd w:val="clear" w:color="auto" w:fill="FFFFFF"/>
            <w:tcMar>
              <w:top w:w="80" w:type="dxa"/>
              <w:left w:w="100" w:type="dxa"/>
              <w:bottom w:w="80" w:type="dxa"/>
              <w:right w:w="100" w:type="dxa"/>
            </w:tcMar>
            <w:vAlign w:val="center"/>
          </w:tcPr>
          <w:p w14:paraId="6627E894" w14:textId="77777777" w:rsidR="009378C1" w:rsidRDefault="00000000">
            <w:pPr>
              <w:jc w:val="center"/>
            </w:pPr>
            <w:r>
              <w:rPr>
                <w:sz w:val="20"/>
                <w:szCs w:val="20"/>
              </w:rPr>
              <w:t>Alta</w:t>
            </w:r>
          </w:p>
        </w:tc>
      </w:tr>
      <w:tr w:rsidR="009378C1" w14:paraId="2184CB9F"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70B7FA1F" w14:textId="77777777" w:rsidR="009378C1" w:rsidRDefault="00000000">
            <w:pPr>
              <w:jc w:val="center"/>
            </w:pPr>
            <w:r>
              <w:rPr>
                <w:sz w:val="20"/>
                <w:szCs w:val="20"/>
              </w:rPr>
              <w:t>RNF-04</w:t>
            </w:r>
          </w:p>
        </w:tc>
        <w:tc>
          <w:tcPr>
            <w:tcW w:w="2600" w:type="dxa"/>
            <w:shd w:val="clear" w:color="auto" w:fill="F2F2F2"/>
            <w:tcMar>
              <w:top w:w="80" w:type="dxa"/>
              <w:left w:w="100" w:type="dxa"/>
              <w:bottom w:w="80" w:type="dxa"/>
              <w:right w:w="100" w:type="dxa"/>
            </w:tcMar>
            <w:vAlign w:val="center"/>
          </w:tcPr>
          <w:p w14:paraId="5D035F69" w14:textId="77777777" w:rsidR="009378C1" w:rsidRDefault="00000000">
            <w:r>
              <w:rPr>
                <w:b/>
                <w:bCs/>
                <w:sz w:val="20"/>
                <w:szCs w:val="20"/>
              </w:rPr>
              <w:t>Consistencia de las copias sincronizadas</w:t>
            </w:r>
          </w:p>
        </w:tc>
        <w:tc>
          <w:tcPr>
            <w:tcW w:w="5900" w:type="dxa"/>
            <w:shd w:val="clear" w:color="auto" w:fill="F2F2F2"/>
            <w:tcMar>
              <w:top w:w="80" w:type="dxa"/>
              <w:left w:w="100" w:type="dxa"/>
              <w:bottom w:w="80" w:type="dxa"/>
              <w:right w:w="100" w:type="dxa"/>
            </w:tcMar>
            <w:vAlign w:val="center"/>
          </w:tcPr>
          <w:p w14:paraId="65702B90" w14:textId="77777777" w:rsidR="009378C1" w:rsidRDefault="00000000">
            <w:r>
              <w:rPr>
                <w:sz w:val="20"/>
                <w:szCs w:val="20"/>
              </w:rPr>
              <w:t>Cualquier cambio realizado en un recurso desde algún cliente debe reflejarse en todas las copias existentes del recurso (servidor y demás clientes).</w:t>
            </w:r>
          </w:p>
        </w:tc>
        <w:tc>
          <w:tcPr>
            <w:tcW w:w="1200" w:type="dxa"/>
            <w:shd w:val="clear" w:color="auto" w:fill="F2F2F2"/>
            <w:tcMar>
              <w:top w:w="80" w:type="dxa"/>
              <w:left w:w="100" w:type="dxa"/>
              <w:bottom w:w="80" w:type="dxa"/>
              <w:right w:w="100" w:type="dxa"/>
            </w:tcMar>
            <w:vAlign w:val="center"/>
          </w:tcPr>
          <w:p w14:paraId="1B442D26" w14:textId="77777777" w:rsidR="009378C1" w:rsidRDefault="00000000">
            <w:pPr>
              <w:jc w:val="center"/>
            </w:pPr>
            <w:r>
              <w:rPr>
                <w:sz w:val="20"/>
                <w:szCs w:val="20"/>
              </w:rPr>
              <w:t>Alta</w:t>
            </w:r>
          </w:p>
        </w:tc>
      </w:tr>
      <w:tr w:rsidR="009378C1" w14:paraId="434DECE6"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7E844ACE" w14:textId="77777777" w:rsidR="009378C1" w:rsidRDefault="00000000">
            <w:pPr>
              <w:jc w:val="center"/>
            </w:pPr>
            <w:r>
              <w:rPr>
                <w:sz w:val="20"/>
                <w:szCs w:val="20"/>
              </w:rPr>
              <w:t>RNF-05</w:t>
            </w:r>
          </w:p>
        </w:tc>
        <w:tc>
          <w:tcPr>
            <w:tcW w:w="2600" w:type="dxa"/>
            <w:shd w:val="clear" w:color="auto" w:fill="FFFFFF"/>
            <w:tcMar>
              <w:top w:w="80" w:type="dxa"/>
              <w:left w:w="100" w:type="dxa"/>
              <w:bottom w:w="80" w:type="dxa"/>
              <w:right w:w="100" w:type="dxa"/>
            </w:tcMar>
            <w:vAlign w:val="center"/>
          </w:tcPr>
          <w:p w14:paraId="3436BBF2" w14:textId="77777777" w:rsidR="009378C1" w:rsidRDefault="00000000">
            <w:r>
              <w:rPr>
                <w:b/>
                <w:bCs/>
                <w:sz w:val="20"/>
                <w:szCs w:val="20"/>
              </w:rPr>
              <w:t>Escalabilidad</w:t>
            </w:r>
          </w:p>
        </w:tc>
        <w:tc>
          <w:tcPr>
            <w:tcW w:w="5900" w:type="dxa"/>
            <w:shd w:val="clear" w:color="auto" w:fill="FFFFFF"/>
            <w:tcMar>
              <w:top w:w="80" w:type="dxa"/>
              <w:left w:w="100" w:type="dxa"/>
              <w:bottom w:w="80" w:type="dxa"/>
              <w:right w:w="100" w:type="dxa"/>
            </w:tcMar>
            <w:vAlign w:val="center"/>
          </w:tcPr>
          <w:p w14:paraId="32D4F72D" w14:textId="77777777" w:rsidR="009378C1" w:rsidRDefault="00000000">
            <w:r>
              <w:rPr>
                <w:sz w:val="20"/>
                <w:szCs w:val="20"/>
              </w:rPr>
              <w:t>El sistema debe procesar las solicitudes de ejecución de trabajos científicos, de ingeniería y de análisis de datos de forma adecuada y escalable a medida que crece la demanda.</w:t>
            </w:r>
          </w:p>
        </w:tc>
        <w:tc>
          <w:tcPr>
            <w:tcW w:w="1200" w:type="dxa"/>
            <w:shd w:val="clear" w:color="auto" w:fill="FFFFFF"/>
            <w:tcMar>
              <w:top w:w="80" w:type="dxa"/>
              <w:left w:w="100" w:type="dxa"/>
              <w:bottom w:w="80" w:type="dxa"/>
              <w:right w:w="100" w:type="dxa"/>
            </w:tcMar>
            <w:vAlign w:val="center"/>
          </w:tcPr>
          <w:p w14:paraId="2F1B3F08" w14:textId="77777777" w:rsidR="009378C1" w:rsidRDefault="00000000">
            <w:pPr>
              <w:jc w:val="center"/>
            </w:pPr>
            <w:r>
              <w:rPr>
                <w:sz w:val="20"/>
                <w:szCs w:val="20"/>
              </w:rPr>
              <w:t>Alta</w:t>
            </w:r>
          </w:p>
        </w:tc>
      </w:tr>
      <w:tr w:rsidR="009378C1" w14:paraId="1C3CFE21"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1F8608FA" w14:textId="77777777" w:rsidR="009378C1" w:rsidRDefault="00000000">
            <w:pPr>
              <w:jc w:val="center"/>
            </w:pPr>
            <w:r>
              <w:rPr>
                <w:sz w:val="20"/>
                <w:szCs w:val="20"/>
              </w:rPr>
              <w:t>RNF-06</w:t>
            </w:r>
          </w:p>
        </w:tc>
        <w:tc>
          <w:tcPr>
            <w:tcW w:w="2600" w:type="dxa"/>
            <w:shd w:val="clear" w:color="auto" w:fill="F2F2F2"/>
            <w:tcMar>
              <w:top w:w="80" w:type="dxa"/>
              <w:left w:w="100" w:type="dxa"/>
              <w:bottom w:w="80" w:type="dxa"/>
              <w:right w:w="100" w:type="dxa"/>
            </w:tcMar>
            <w:vAlign w:val="center"/>
          </w:tcPr>
          <w:p w14:paraId="741314FE" w14:textId="77777777" w:rsidR="009378C1" w:rsidRDefault="00000000">
            <w:r>
              <w:rPr>
                <w:b/>
                <w:bCs/>
                <w:sz w:val="20"/>
                <w:szCs w:val="20"/>
              </w:rPr>
              <w:t>Portabilidad</w:t>
            </w:r>
          </w:p>
        </w:tc>
        <w:tc>
          <w:tcPr>
            <w:tcW w:w="5900" w:type="dxa"/>
            <w:shd w:val="clear" w:color="auto" w:fill="F2F2F2"/>
            <w:tcMar>
              <w:top w:w="80" w:type="dxa"/>
              <w:left w:w="100" w:type="dxa"/>
              <w:bottom w:w="80" w:type="dxa"/>
              <w:right w:w="100" w:type="dxa"/>
            </w:tcMar>
            <w:vAlign w:val="center"/>
          </w:tcPr>
          <w:p w14:paraId="1B193AA1" w14:textId="77777777" w:rsidR="009378C1" w:rsidRDefault="00000000">
            <w:r>
              <w:rPr>
                <w:sz w:val="20"/>
                <w:szCs w:val="20"/>
              </w:rPr>
              <w:t>El sistema debe operar de forma nativa sobre Windows, Linux, Android e iOS, y desde cualquier navegador web sin instalación adicional.</w:t>
            </w:r>
          </w:p>
        </w:tc>
        <w:tc>
          <w:tcPr>
            <w:tcW w:w="1200" w:type="dxa"/>
            <w:shd w:val="clear" w:color="auto" w:fill="F2F2F2"/>
            <w:tcMar>
              <w:top w:w="80" w:type="dxa"/>
              <w:left w:w="100" w:type="dxa"/>
              <w:bottom w:w="80" w:type="dxa"/>
              <w:right w:w="100" w:type="dxa"/>
            </w:tcMar>
            <w:vAlign w:val="center"/>
          </w:tcPr>
          <w:p w14:paraId="31EAEAC3" w14:textId="77777777" w:rsidR="009378C1" w:rsidRDefault="00000000">
            <w:pPr>
              <w:jc w:val="center"/>
            </w:pPr>
            <w:r>
              <w:rPr>
                <w:sz w:val="20"/>
                <w:szCs w:val="20"/>
              </w:rPr>
              <w:t>Media</w:t>
            </w:r>
          </w:p>
        </w:tc>
      </w:tr>
      <w:tr w:rsidR="009378C1" w14:paraId="791F3766"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6AEDEFCF" w14:textId="77777777" w:rsidR="009378C1" w:rsidRDefault="00000000">
            <w:pPr>
              <w:jc w:val="center"/>
            </w:pPr>
            <w:r>
              <w:rPr>
                <w:sz w:val="20"/>
                <w:szCs w:val="20"/>
              </w:rPr>
              <w:t>RNF-07</w:t>
            </w:r>
          </w:p>
        </w:tc>
        <w:tc>
          <w:tcPr>
            <w:tcW w:w="2600" w:type="dxa"/>
            <w:shd w:val="clear" w:color="auto" w:fill="FFFFFF"/>
            <w:tcMar>
              <w:top w:w="80" w:type="dxa"/>
              <w:left w:w="100" w:type="dxa"/>
              <w:bottom w:w="80" w:type="dxa"/>
              <w:right w:w="100" w:type="dxa"/>
            </w:tcMar>
            <w:vAlign w:val="center"/>
          </w:tcPr>
          <w:p w14:paraId="4515BE67" w14:textId="77777777" w:rsidR="009378C1" w:rsidRDefault="00000000">
            <w:r>
              <w:rPr>
                <w:b/>
                <w:bCs/>
                <w:sz w:val="20"/>
                <w:szCs w:val="20"/>
              </w:rPr>
              <w:t>Interoperabilidad y licenciamiento</w:t>
            </w:r>
          </w:p>
        </w:tc>
        <w:tc>
          <w:tcPr>
            <w:tcW w:w="5900" w:type="dxa"/>
            <w:shd w:val="clear" w:color="auto" w:fill="FFFFFF"/>
            <w:tcMar>
              <w:top w:w="80" w:type="dxa"/>
              <w:left w:w="100" w:type="dxa"/>
              <w:bottom w:w="80" w:type="dxa"/>
              <w:right w:w="100" w:type="dxa"/>
            </w:tcMar>
            <w:vAlign w:val="center"/>
          </w:tcPr>
          <w:p w14:paraId="6E3645F7" w14:textId="77777777" w:rsidR="009378C1" w:rsidRDefault="00000000">
            <w:r>
              <w:rPr>
                <w:sz w:val="20"/>
                <w:szCs w:val="20"/>
              </w:rPr>
              <w:t>Los distintos componentes de software deben poder integrarse entre sí, considerando su licenciamiento y características técnicas.</w:t>
            </w:r>
          </w:p>
        </w:tc>
        <w:tc>
          <w:tcPr>
            <w:tcW w:w="1200" w:type="dxa"/>
            <w:shd w:val="clear" w:color="auto" w:fill="FFFFFF"/>
            <w:tcMar>
              <w:top w:w="80" w:type="dxa"/>
              <w:left w:w="100" w:type="dxa"/>
              <w:bottom w:w="80" w:type="dxa"/>
              <w:right w:w="100" w:type="dxa"/>
            </w:tcMar>
            <w:vAlign w:val="center"/>
          </w:tcPr>
          <w:p w14:paraId="3326F8B0" w14:textId="77777777" w:rsidR="009378C1" w:rsidRDefault="00000000">
            <w:pPr>
              <w:jc w:val="center"/>
            </w:pPr>
            <w:r>
              <w:rPr>
                <w:sz w:val="20"/>
                <w:szCs w:val="20"/>
              </w:rPr>
              <w:t>Media</w:t>
            </w:r>
          </w:p>
        </w:tc>
      </w:tr>
      <w:tr w:rsidR="009378C1" w14:paraId="15A76F94"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3D9D3E7D" w14:textId="77777777" w:rsidR="009378C1" w:rsidRDefault="00000000">
            <w:pPr>
              <w:jc w:val="center"/>
            </w:pPr>
            <w:r>
              <w:rPr>
                <w:sz w:val="20"/>
                <w:szCs w:val="20"/>
              </w:rPr>
              <w:t>RNF-08</w:t>
            </w:r>
          </w:p>
        </w:tc>
        <w:tc>
          <w:tcPr>
            <w:tcW w:w="2600" w:type="dxa"/>
            <w:shd w:val="clear" w:color="auto" w:fill="F2F2F2"/>
            <w:tcMar>
              <w:top w:w="80" w:type="dxa"/>
              <w:left w:w="100" w:type="dxa"/>
              <w:bottom w:w="80" w:type="dxa"/>
              <w:right w:w="100" w:type="dxa"/>
            </w:tcMar>
            <w:vAlign w:val="center"/>
          </w:tcPr>
          <w:p w14:paraId="547313C1" w14:textId="77777777" w:rsidR="009378C1" w:rsidRDefault="00000000">
            <w:r>
              <w:rPr>
                <w:b/>
                <w:bCs/>
                <w:sz w:val="20"/>
                <w:szCs w:val="20"/>
              </w:rPr>
              <w:t>Restricción de infraestructura</w:t>
            </w:r>
          </w:p>
        </w:tc>
        <w:tc>
          <w:tcPr>
            <w:tcW w:w="5900" w:type="dxa"/>
            <w:shd w:val="clear" w:color="auto" w:fill="F2F2F2"/>
            <w:tcMar>
              <w:top w:w="80" w:type="dxa"/>
              <w:left w:w="100" w:type="dxa"/>
              <w:bottom w:w="80" w:type="dxa"/>
              <w:right w:w="100" w:type="dxa"/>
            </w:tcMar>
            <w:vAlign w:val="center"/>
          </w:tcPr>
          <w:p w14:paraId="5DC9C4DA" w14:textId="77777777" w:rsidR="009378C1" w:rsidRDefault="00000000">
            <w:r>
              <w:rPr>
                <w:sz w:val="20"/>
                <w:szCs w:val="20"/>
              </w:rPr>
              <w:t>Toda la infraestructura del proyecto debe alojarse en el Centro de Computación Avanzada (CCA) de la Facultad de Ingeniería de Sistemas e Informática. No se permiten entornos basados en contenedores ni servicios en la nube de terceros.</w:t>
            </w:r>
          </w:p>
        </w:tc>
        <w:tc>
          <w:tcPr>
            <w:tcW w:w="1200" w:type="dxa"/>
            <w:shd w:val="clear" w:color="auto" w:fill="F2F2F2"/>
            <w:tcMar>
              <w:top w:w="80" w:type="dxa"/>
              <w:left w:w="100" w:type="dxa"/>
              <w:bottom w:w="80" w:type="dxa"/>
              <w:right w:w="100" w:type="dxa"/>
            </w:tcMar>
            <w:vAlign w:val="center"/>
          </w:tcPr>
          <w:p w14:paraId="2091D50F" w14:textId="77777777" w:rsidR="009378C1" w:rsidRDefault="00000000">
            <w:pPr>
              <w:jc w:val="center"/>
            </w:pPr>
            <w:r>
              <w:rPr>
                <w:sz w:val="20"/>
                <w:szCs w:val="20"/>
              </w:rPr>
              <w:t>Alta</w:t>
            </w:r>
          </w:p>
        </w:tc>
      </w:tr>
      <w:tr w:rsidR="009378C1" w14:paraId="5E6323E4"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53702D0C" w14:textId="77777777" w:rsidR="009378C1" w:rsidRDefault="00000000">
            <w:pPr>
              <w:jc w:val="center"/>
            </w:pPr>
            <w:r>
              <w:rPr>
                <w:sz w:val="20"/>
                <w:szCs w:val="20"/>
              </w:rPr>
              <w:t>RNF-09</w:t>
            </w:r>
          </w:p>
        </w:tc>
        <w:tc>
          <w:tcPr>
            <w:tcW w:w="2600" w:type="dxa"/>
            <w:shd w:val="clear" w:color="auto" w:fill="FFFFFF"/>
            <w:tcMar>
              <w:top w:w="80" w:type="dxa"/>
              <w:left w:w="100" w:type="dxa"/>
              <w:bottom w:w="80" w:type="dxa"/>
              <w:right w:w="100" w:type="dxa"/>
            </w:tcMar>
            <w:vAlign w:val="center"/>
          </w:tcPr>
          <w:p w14:paraId="117D0C9D" w14:textId="77777777" w:rsidR="009378C1" w:rsidRDefault="00000000">
            <w:r>
              <w:rPr>
                <w:b/>
                <w:bCs/>
                <w:sz w:val="20"/>
                <w:szCs w:val="20"/>
              </w:rPr>
              <w:t>Restricción presupuestal</w:t>
            </w:r>
          </w:p>
        </w:tc>
        <w:tc>
          <w:tcPr>
            <w:tcW w:w="5900" w:type="dxa"/>
            <w:shd w:val="clear" w:color="auto" w:fill="FFFFFF"/>
            <w:tcMar>
              <w:top w:w="80" w:type="dxa"/>
              <w:left w:w="100" w:type="dxa"/>
              <w:bottom w:w="80" w:type="dxa"/>
              <w:right w:w="100" w:type="dxa"/>
            </w:tcMar>
            <w:vAlign w:val="center"/>
          </w:tcPr>
          <w:p w14:paraId="0559A20E" w14:textId="77777777" w:rsidR="009378C1" w:rsidRDefault="00000000">
            <w:r>
              <w:rPr>
                <w:sz w:val="20"/>
                <w:szCs w:val="20"/>
              </w:rPr>
              <w:t>Al ser una operación pequeña, la empresa no cuenta con recursos para contratar servicios externos (p. ej. Azure, Google Cloud, AWS), salvo que estos no tengan ningún costo.</w:t>
            </w:r>
          </w:p>
        </w:tc>
        <w:tc>
          <w:tcPr>
            <w:tcW w:w="1200" w:type="dxa"/>
            <w:shd w:val="clear" w:color="auto" w:fill="FFFFFF"/>
            <w:tcMar>
              <w:top w:w="80" w:type="dxa"/>
              <w:left w:w="100" w:type="dxa"/>
              <w:bottom w:w="80" w:type="dxa"/>
              <w:right w:w="100" w:type="dxa"/>
            </w:tcMar>
            <w:vAlign w:val="center"/>
          </w:tcPr>
          <w:p w14:paraId="5AAA9D58" w14:textId="77777777" w:rsidR="009378C1" w:rsidRDefault="00000000">
            <w:pPr>
              <w:jc w:val="center"/>
            </w:pPr>
            <w:r>
              <w:rPr>
                <w:sz w:val="20"/>
                <w:szCs w:val="20"/>
              </w:rPr>
              <w:t>Alta</w:t>
            </w:r>
          </w:p>
        </w:tc>
      </w:tr>
      <w:tr w:rsidR="009378C1" w14:paraId="53A9F94F"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1C64C363" w14:textId="77777777" w:rsidR="009378C1" w:rsidRDefault="00000000">
            <w:pPr>
              <w:jc w:val="center"/>
            </w:pPr>
            <w:r>
              <w:rPr>
                <w:sz w:val="20"/>
                <w:szCs w:val="20"/>
              </w:rPr>
              <w:t>RNF-10</w:t>
            </w:r>
          </w:p>
        </w:tc>
        <w:tc>
          <w:tcPr>
            <w:tcW w:w="2600" w:type="dxa"/>
            <w:shd w:val="clear" w:color="auto" w:fill="F2F2F2"/>
            <w:tcMar>
              <w:top w:w="80" w:type="dxa"/>
              <w:left w:w="100" w:type="dxa"/>
              <w:bottom w:w="80" w:type="dxa"/>
              <w:right w:w="100" w:type="dxa"/>
            </w:tcMar>
            <w:vAlign w:val="center"/>
          </w:tcPr>
          <w:p w14:paraId="60A87378" w14:textId="77777777" w:rsidR="009378C1" w:rsidRDefault="00000000">
            <w:proofErr w:type="spellStart"/>
            <w:r>
              <w:rPr>
                <w:b/>
                <w:bCs/>
                <w:sz w:val="20"/>
                <w:szCs w:val="20"/>
              </w:rPr>
              <w:t>Observabilidad</w:t>
            </w:r>
            <w:proofErr w:type="spellEnd"/>
            <w:r>
              <w:rPr>
                <w:b/>
                <w:bCs/>
                <w:sz w:val="20"/>
                <w:szCs w:val="20"/>
              </w:rPr>
              <w:t xml:space="preserve"> del sistema</w:t>
            </w:r>
          </w:p>
        </w:tc>
        <w:tc>
          <w:tcPr>
            <w:tcW w:w="5900" w:type="dxa"/>
            <w:shd w:val="clear" w:color="auto" w:fill="F2F2F2"/>
            <w:tcMar>
              <w:top w:w="80" w:type="dxa"/>
              <w:left w:w="100" w:type="dxa"/>
              <w:bottom w:w="80" w:type="dxa"/>
              <w:right w:w="100" w:type="dxa"/>
            </w:tcMar>
            <w:vAlign w:val="center"/>
          </w:tcPr>
          <w:p w14:paraId="3962BFE0" w14:textId="77777777" w:rsidR="009378C1" w:rsidRDefault="00000000">
            <w:r>
              <w:rPr>
                <w:sz w:val="20"/>
                <w:szCs w:val="20"/>
              </w:rPr>
              <w:t>La interfaz de monitoreo debe ser accesible vía web y ofrecer reportes históricos, alertas configurables y visualización de métricas clave.</w:t>
            </w:r>
          </w:p>
        </w:tc>
        <w:tc>
          <w:tcPr>
            <w:tcW w:w="1200" w:type="dxa"/>
            <w:shd w:val="clear" w:color="auto" w:fill="F2F2F2"/>
            <w:tcMar>
              <w:top w:w="80" w:type="dxa"/>
              <w:left w:w="100" w:type="dxa"/>
              <w:bottom w:w="80" w:type="dxa"/>
              <w:right w:w="100" w:type="dxa"/>
            </w:tcMar>
            <w:vAlign w:val="center"/>
          </w:tcPr>
          <w:p w14:paraId="1C67C2D4" w14:textId="77777777" w:rsidR="009378C1" w:rsidRDefault="00000000">
            <w:pPr>
              <w:jc w:val="center"/>
            </w:pPr>
            <w:r>
              <w:rPr>
                <w:sz w:val="20"/>
                <w:szCs w:val="20"/>
              </w:rPr>
              <w:t>Media</w:t>
            </w:r>
          </w:p>
        </w:tc>
      </w:tr>
      <w:tr w:rsidR="009378C1" w14:paraId="2BC3C424"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3ACE31AD" w14:textId="77777777" w:rsidR="009378C1" w:rsidRDefault="00000000">
            <w:pPr>
              <w:jc w:val="center"/>
            </w:pPr>
            <w:r>
              <w:rPr>
                <w:sz w:val="20"/>
                <w:szCs w:val="20"/>
              </w:rPr>
              <w:t>RNF-11</w:t>
            </w:r>
          </w:p>
        </w:tc>
        <w:tc>
          <w:tcPr>
            <w:tcW w:w="2600" w:type="dxa"/>
            <w:shd w:val="clear" w:color="auto" w:fill="FFFFFF"/>
            <w:tcMar>
              <w:top w:w="80" w:type="dxa"/>
              <w:left w:w="100" w:type="dxa"/>
              <w:bottom w:w="80" w:type="dxa"/>
              <w:right w:w="100" w:type="dxa"/>
            </w:tcMar>
            <w:vAlign w:val="center"/>
          </w:tcPr>
          <w:p w14:paraId="13549BDB" w14:textId="77777777" w:rsidR="009378C1" w:rsidRDefault="00000000">
            <w:r>
              <w:rPr>
                <w:b/>
                <w:bCs/>
                <w:sz w:val="20"/>
                <w:szCs w:val="20"/>
              </w:rPr>
              <w:t>Usabilidad</w:t>
            </w:r>
          </w:p>
        </w:tc>
        <w:tc>
          <w:tcPr>
            <w:tcW w:w="5900" w:type="dxa"/>
            <w:shd w:val="clear" w:color="auto" w:fill="FFFFFF"/>
            <w:tcMar>
              <w:top w:w="80" w:type="dxa"/>
              <w:left w:w="100" w:type="dxa"/>
              <w:bottom w:w="80" w:type="dxa"/>
              <w:right w:w="100" w:type="dxa"/>
            </w:tcMar>
            <w:vAlign w:val="center"/>
          </w:tcPr>
          <w:p w14:paraId="2FEBEA84" w14:textId="77777777" w:rsidR="009378C1" w:rsidRDefault="00000000">
            <w:r>
              <w:rPr>
                <w:sz w:val="20"/>
                <w:szCs w:val="20"/>
              </w:rPr>
              <w:t>Las interfaces de gestión, organización y presentación de archivos e imágenes deben ser sencillas de usar tanto para empleados como para investigadores.</w:t>
            </w:r>
          </w:p>
        </w:tc>
        <w:tc>
          <w:tcPr>
            <w:tcW w:w="1200" w:type="dxa"/>
            <w:shd w:val="clear" w:color="auto" w:fill="FFFFFF"/>
            <w:tcMar>
              <w:top w:w="80" w:type="dxa"/>
              <w:left w:w="100" w:type="dxa"/>
              <w:bottom w:w="80" w:type="dxa"/>
              <w:right w:w="100" w:type="dxa"/>
            </w:tcMar>
            <w:vAlign w:val="center"/>
          </w:tcPr>
          <w:p w14:paraId="08908826" w14:textId="77777777" w:rsidR="009378C1" w:rsidRDefault="00000000">
            <w:pPr>
              <w:jc w:val="center"/>
            </w:pPr>
            <w:r>
              <w:rPr>
                <w:sz w:val="20"/>
                <w:szCs w:val="20"/>
              </w:rPr>
              <w:t>Media</w:t>
            </w:r>
          </w:p>
        </w:tc>
      </w:tr>
      <w:tr w:rsidR="009378C1" w14:paraId="7A95FE12"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1048649C" w14:textId="77777777" w:rsidR="009378C1" w:rsidRDefault="00000000">
            <w:pPr>
              <w:jc w:val="center"/>
            </w:pPr>
            <w:r>
              <w:rPr>
                <w:sz w:val="20"/>
                <w:szCs w:val="20"/>
              </w:rPr>
              <w:t>RNF-12</w:t>
            </w:r>
          </w:p>
        </w:tc>
        <w:tc>
          <w:tcPr>
            <w:tcW w:w="2600" w:type="dxa"/>
            <w:shd w:val="clear" w:color="auto" w:fill="F2F2F2"/>
            <w:tcMar>
              <w:top w:w="80" w:type="dxa"/>
              <w:left w:w="100" w:type="dxa"/>
              <w:bottom w:w="80" w:type="dxa"/>
              <w:right w:w="100" w:type="dxa"/>
            </w:tcMar>
            <w:vAlign w:val="center"/>
          </w:tcPr>
          <w:p w14:paraId="44486BBF" w14:textId="77777777" w:rsidR="009378C1" w:rsidRDefault="00000000">
            <w:r>
              <w:rPr>
                <w:b/>
                <w:bCs/>
                <w:sz w:val="20"/>
                <w:szCs w:val="20"/>
              </w:rPr>
              <w:t>Cumplimiento tecnológico obligatorio</w:t>
            </w:r>
          </w:p>
        </w:tc>
        <w:tc>
          <w:tcPr>
            <w:tcW w:w="5900" w:type="dxa"/>
            <w:shd w:val="clear" w:color="auto" w:fill="F2F2F2"/>
            <w:tcMar>
              <w:top w:w="80" w:type="dxa"/>
              <w:left w:w="100" w:type="dxa"/>
              <w:bottom w:w="80" w:type="dxa"/>
              <w:right w:w="100" w:type="dxa"/>
            </w:tcMar>
            <w:vAlign w:val="center"/>
          </w:tcPr>
          <w:p w14:paraId="295A4545" w14:textId="77777777" w:rsidR="009378C1" w:rsidRDefault="00000000">
            <w:r>
              <w:rPr>
                <w:sz w:val="20"/>
                <w:szCs w:val="20"/>
              </w:rPr>
              <w:t xml:space="preserve">El desarrollo debe emplear obligatoriamente las tecnologías y lenguajes de programación especificados en la arquitectura de referencia (SOAP/PHP, Web/JavaScript, RMI/Java, </w:t>
            </w:r>
            <w:proofErr w:type="spellStart"/>
            <w:r>
              <w:rPr>
                <w:sz w:val="20"/>
                <w:szCs w:val="20"/>
              </w:rPr>
              <w:t>gRPC</w:t>
            </w:r>
            <w:proofErr w:type="spellEnd"/>
            <w:r>
              <w:rPr>
                <w:sz w:val="20"/>
                <w:szCs w:val="20"/>
              </w:rPr>
              <w:t>/</w:t>
            </w:r>
            <w:proofErr w:type="spellStart"/>
            <w:r>
              <w:rPr>
                <w:sz w:val="20"/>
                <w:szCs w:val="20"/>
              </w:rPr>
              <w:t>Go</w:t>
            </w:r>
            <w:proofErr w:type="spellEnd"/>
            <w:r>
              <w:rPr>
                <w:sz w:val="20"/>
                <w:szCs w:val="20"/>
              </w:rPr>
              <w:t>, entre otros).</w:t>
            </w:r>
          </w:p>
        </w:tc>
        <w:tc>
          <w:tcPr>
            <w:tcW w:w="1200" w:type="dxa"/>
            <w:shd w:val="clear" w:color="auto" w:fill="F2F2F2"/>
            <w:tcMar>
              <w:top w:w="80" w:type="dxa"/>
              <w:left w:w="100" w:type="dxa"/>
              <w:bottom w:w="80" w:type="dxa"/>
              <w:right w:w="100" w:type="dxa"/>
            </w:tcMar>
            <w:vAlign w:val="center"/>
          </w:tcPr>
          <w:p w14:paraId="07203B77" w14:textId="77777777" w:rsidR="009378C1" w:rsidRDefault="00000000">
            <w:pPr>
              <w:jc w:val="center"/>
            </w:pPr>
            <w:r>
              <w:rPr>
                <w:sz w:val="20"/>
                <w:szCs w:val="20"/>
              </w:rPr>
              <w:t>Alta</w:t>
            </w:r>
          </w:p>
        </w:tc>
      </w:tr>
    </w:tbl>
    <w:p w14:paraId="6F6BD4A5" w14:textId="77777777" w:rsidR="005F715B" w:rsidRDefault="005F715B">
      <w:pPr>
        <w:pStyle w:val="Ttulo1"/>
        <w:spacing w:before="300" w:after="150"/>
        <w:rPr>
          <w:b/>
          <w:bCs/>
          <w:color w:val="1F3864"/>
          <w:sz w:val="28"/>
          <w:szCs w:val="28"/>
        </w:rPr>
      </w:pPr>
    </w:p>
    <w:p w14:paraId="7106D24B" w14:textId="77777777" w:rsidR="005F715B" w:rsidRDefault="005F715B">
      <w:pPr>
        <w:pStyle w:val="Ttulo1"/>
        <w:spacing w:before="300" w:after="150"/>
        <w:rPr>
          <w:b/>
          <w:bCs/>
          <w:color w:val="1F3864"/>
          <w:sz w:val="28"/>
          <w:szCs w:val="28"/>
        </w:rPr>
      </w:pPr>
    </w:p>
    <w:p w14:paraId="6741016E" w14:textId="035BBA4D" w:rsidR="009378C1" w:rsidRDefault="00000000">
      <w:pPr>
        <w:pStyle w:val="Ttulo1"/>
        <w:spacing w:before="300" w:after="150"/>
      </w:pPr>
      <w:r>
        <w:rPr>
          <w:b/>
          <w:bCs/>
          <w:color w:val="1F3864"/>
          <w:sz w:val="28"/>
          <w:szCs w:val="28"/>
        </w:rPr>
        <w:lastRenderedPageBreak/>
        <w:t>7. Restricciones del proyecto</w:t>
      </w:r>
    </w:p>
    <w:p w14:paraId="43E0D3C5" w14:textId="77777777" w:rsidR="009378C1" w:rsidRDefault="00000000">
      <w:pPr>
        <w:pStyle w:val="Prrafodelista"/>
        <w:numPr>
          <w:ilvl w:val="0"/>
          <w:numId w:val="1"/>
        </w:numPr>
        <w:spacing w:after="80"/>
      </w:pPr>
      <w:r>
        <w:t xml:space="preserve">Es obligatorio utilizar la tecnología y los lenguajes de programación especificados en la arquitectura de referencia (SOAP/PHP, servidor web en JavaScript, RMI/Java para el clúster, </w:t>
      </w:r>
      <w:proofErr w:type="spellStart"/>
      <w:r>
        <w:t>gRPC</w:t>
      </w:r>
      <w:proofErr w:type="spellEnd"/>
      <w:r>
        <w:t>/</w:t>
      </w:r>
      <w:proofErr w:type="spellStart"/>
      <w:r>
        <w:t>Go</w:t>
      </w:r>
      <w:proofErr w:type="spellEnd"/>
      <w:r>
        <w:t xml:space="preserve"> para sincronización).</w:t>
      </w:r>
    </w:p>
    <w:p w14:paraId="2328FB3E" w14:textId="77777777" w:rsidR="009378C1" w:rsidRDefault="00000000">
      <w:pPr>
        <w:pStyle w:val="Prrafodelista"/>
        <w:numPr>
          <w:ilvl w:val="0"/>
          <w:numId w:val="1"/>
        </w:numPr>
        <w:spacing w:after="80"/>
      </w:pPr>
      <w:r>
        <w:t>Toda la infraestructura debe alojarse en el Centro de Computación Avanzada (CCA); no se permiten entornos basados en contenedores ni servicios de nube de terceros.</w:t>
      </w:r>
    </w:p>
    <w:p w14:paraId="763B48B8" w14:textId="77777777" w:rsidR="009378C1" w:rsidRDefault="00000000">
      <w:pPr>
        <w:pStyle w:val="Prrafodelista"/>
        <w:numPr>
          <w:ilvl w:val="0"/>
          <w:numId w:val="1"/>
        </w:numPr>
        <w:spacing w:after="80"/>
      </w:pPr>
      <w:r>
        <w:t>Los servicios del clúster deben implementarse sobre las máquinas del Laboratorio.</w:t>
      </w:r>
    </w:p>
    <w:p w14:paraId="5B61BAD2" w14:textId="77777777" w:rsidR="009378C1" w:rsidRDefault="00000000">
      <w:pPr>
        <w:pStyle w:val="Prrafodelista"/>
        <w:numPr>
          <w:ilvl w:val="0"/>
          <w:numId w:val="1"/>
        </w:numPr>
        <w:spacing w:after="80"/>
      </w:pPr>
      <w:r>
        <w:t>No se dispone de presupuesto para contratar servicios externos de nube, salvo que no tengan costo.</w:t>
      </w:r>
    </w:p>
    <w:p w14:paraId="4F48ED6B" w14:textId="77777777" w:rsidR="009378C1" w:rsidRDefault="00000000">
      <w:pPr>
        <w:pStyle w:val="Prrafodelista"/>
        <w:numPr>
          <w:ilvl w:val="0"/>
          <w:numId w:val="1"/>
        </w:numPr>
        <w:spacing w:after="80"/>
      </w:pPr>
      <w:r>
        <w:t xml:space="preserve">Los equipos deben presentar un informe de seguimiento o bitácora semanal, y un informe final en formato de artículo científico bajo las normas de Springer </w:t>
      </w:r>
      <w:proofErr w:type="spellStart"/>
      <w:r>
        <w:t>Computer</w:t>
      </w:r>
      <w:proofErr w:type="spellEnd"/>
      <w:r>
        <w:t xml:space="preserve"> </w:t>
      </w:r>
      <w:proofErr w:type="spellStart"/>
      <w:r>
        <w:t>Science</w:t>
      </w:r>
      <w:proofErr w:type="spellEnd"/>
      <w:r>
        <w:t xml:space="preserve"> </w:t>
      </w:r>
      <w:proofErr w:type="spellStart"/>
      <w:r>
        <w:t>Proceedings</w:t>
      </w:r>
      <w:proofErr w:type="spellEnd"/>
      <w:r>
        <w:t>.</w:t>
      </w:r>
    </w:p>
    <w:p w14:paraId="3BC907A0" w14:textId="77777777" w:rsidR="009378C1" w:rsidRDefault="00000000">
      <w:pPr>
        <w:pStyle w:val="Ttulo1"/>
        <w:spacing w:before="300" w:after="150"/>
      </w:pPr>
      <w:r>
        <w:rPr>
          <w:b/>
          <w:bCs/>
          <w:color w:val="1F3864"/>
          <w:sz w:val="28"/>
          <w:szCs w:val="28"/>
        </w:rPr>
        <w:t>8. Supuestos</w:t>
      </w:r>
    </w:p>
    <w:p w14:paraId="2A36523A" w14:textId="77777777" w:rsidR="009378C1" w:rsidRDefault="00000000">
      <w:pPr>
        <w:pStyle w:val="Prrafodelista"/>
        <w:numPr>
          <w:ilvl w:val="0"/>
          <w:numId w:val="1"/>
        </w:numPr>
        <w:spacing w:after="80"/>
      </w:pPr>
      <w:r>
        <w:t>La UPB proporcionará acceso al Centro de Computación Avanzada (CCA) y a las máquinas del Laboratorio requeridas para el clúster.</w:t>
      </w:r>
    </w:p>
    <w:p w14:paraId="00FD5164" w14:textId="77777777" w:rsidR="009378C1" w:rsidRDefault="00000000">
      <w:pPr>
        <w:pStyle w:val="Prrafodelista"/>
        <w:numPr>
          <w:ilvl w:val="0"/>
          <w:numId w:val="1"/>
        </w:numPr>
        <w:spacing w:after="80"/>
      </w:pPr>
      <w:r>
        <w:t xml:space="preserve">Los usuarios finales dispondrán de dispositivos con conexión a la red interna de la universidad (cable o </w:t>
      </w:r>
      <w:proofErr w:type="spellStart"/>
      <w:r>
        <w:t>WiFi</w:t>
      </w:r>
      <w:proofErr w:type="spellEnd"/>
      <w:r>
        <w:t>) para los servicios de sincronización.</w:t>
      </w:r>
    </w:p>
    <w:p w14:paraId="11282666" w14:textId="77777777" w:rsidR="009378C1" w:rsidRDefault="00000000">
      <w:pPr>
        <w:pStyle w:val="Prrafodelista"/>
        <w:numPr>
          <w:ilvl w:val="0"/>
          <w:numId w:val="1"/>
        </w:numPr>
        <w:spacing w:after="80"/>
      </w:pPr>
      <w:r>
        <w:t>El servicio de directorio activo institucional estará disponible para la gestión de perfiles de usuario.</w:t>
      </w:r>
    </w:p>
    <w:p w14:paraId="31D7706C" w14:textId="77777777" w:rsidR="00811159" w:rsidRDefault="00811159"/>
    <w:sectPr w:rsidR="00811159">
      <w:headerReference w:type="default" r:id="rId7"/>
      <w:footerReference w:type="default" r:id="rId8"/>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241F5" w14:textId="77777777" w:rsidR="00811159" w:rsidRDefault="00811159">
      <w:r>
        <w:separator/>
      </w:r>
    </w:p>
  </w:endnote>
  <w:endnote w:type="continuationSeparator" w:id="0">
    <w:p w14:paraId="4A559697" w14:textId="77777777" w:rsidR="00811159" w:rsidRDefault="00811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4F07" w14:textId="77777777" w:rsidR="009378C1" w:rsidRDefault="00000000">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5F715B">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277FA" w14:textId="77777777" w:rsidR="00811159" w:rsidRDefault="00811159">
      <w:r>
        <w:separator/>
      </w:r>
    </w:p>
  </w:footnote>
  <w:footnote w:type="continuationSeparator" w:id="0">
    <w:p w14:paraId="57B1217B" w14:textId="77777777" w:rsidR="00811159" w:rsidRDefault="008111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9FC2" w14:textId="77777777" w:rsidR="009378C1" w:rsidRDefault="00000000">
    <w:pPr>
      <w:jc w:val="right"/>
    </w:pPr>
    <w:r>
      <w:rPr>
        <w:color w:val="808080"/>
        <w:sz w:val="16"/>
        <w:szCs w:val="16"/>
      </w:rPr>
      <w:t>Proyecto Sistemas Distribuidos – UPB-CIENTÍFICA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F7D0B"/>
    <w:multiLevelType w:val="hybridMultilevel"/>
    <w:tmpl w:val="9034BAC8"/>
    <w:lvl w:ilvl="0" w:tplc="0CF0A1F4">
      <w:start w:val="1"/>
      <w:numFmt w:val="bullet"/>
      <w:lvlText w:val="●"/>
      <w:lvlJc w:val="left"/>
      <w:pPr>
        <w:ind w:left="720" w:hanging="360"/>
      </w:pPr>
    </w:lvl>
    <w:lvl w:ilvl="1" w:tplc="9A3EEB6C">
      <w:start w:val="1"/>
      <w:numFmt w:val="bullet"/>
      <w:lvlText w:val="○"/>
      <w:lvlJc w:val="left"/>
      <w:pPr>
        <w:ind w:left="1440" w:hanging="360"/>
      </w:pPr>
    </w:lvl>
    <w:lvl w:ilvl="2" w:tplc="44DAE290">
      <w:start w:val="1"/>
      <w:numFmt w:val="bullet"/>
      <w:lvlText w:val="■"/>
      <w:lvlJc w:val="left"/>
      <w:pPr>
        <w:ind w:left="2160" w:hanging="360"/>
      </w:pPr>
    </w:lvl>
    <w:lvl w:ilvl="3" w:tplc="31481D0A">
      <w:start w:val="1"/>
      <w:numFmt w:val="bullet"/>
      <w:lvlText w:val="●"/>
      <w:lvlJc w:val="left"/>
      <w:pPr>
        <w:ind w:left="2880" w:hanging="360"/>
      </w:pPr>
    </w:lvl>
    <w:lvl w:ilvl="4" w:tplc="6EB20C26">
      <w:start w:val="1"/>
      <w:numFmt w:val="bullet"/>
      <w:lvlText w:val="○"/>
      <w:lvlJc w:val="left"/>
      <w:pPr>
        <w:ind w:left="3600" w:hanging="360"/>
      </w:pPr>
    </w:lvl>
    <w:lvl w:ilvl="5" w:tplc="52FE68C4">
      <w:start w:val="1"/>
      <w:numFmt w:val="bullet"/>
      <w:lvlText w:val="■"/>
      <w:lvlJc w:val="left"/>
      <w:pPr>
        <w:ind w:left="4320" w:hanging="360"/>
      </w:pPr>
    </w:lvl>
    <w:lvl w:ilvl="6" w:tplc="B1E07828">
      <w:start w:val="1"/>
      <w:numFmt w:val="bullet"/>
      <w:lvlText w:val="●"/>
      <w:lvlJc w:val="left"/>
      <w:pPr>
        <w:ind w:left="5040" w:hanging="360"/>
      </w:pPr>
    </w:lvl>
    <w:lvl w:ilvl="7" w:tplc="FA5C6034">
      <w:start w:val="1"/>
      <w:numFmt w:val="bullet"/>
      <w:lvlText w:val="●"/>
      <w:lvlJc w:val="left"/>
      <w:pPr>
        <w:ind w:left="5760" w:hanging="360"/>
      </w:pPr>
    </w:lvl>
    <w:lvl w:ilvl="8" w:tplc="2FD20D24">
      <w:start w:val="1"/>
      <w:numFmt w:val="bullet"/>
      <w:lvlText w:val="●"/>
      <w:lvlJc w:val="left"/>
      <w:pPr>
        <w:ind w:left="6480" w:hanging="360"/>
      </w:pPr>
    </w:lvl>
  </w:abstractNum>
  <w:num w:numId="1" w16cid:durableId="1214540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8C1"/>
    <w:rsid w:val="00173258"/>
    <w:rsid w:val="005F715B"/>
    <w:rsid w:val="00811159"/>
    <w:rsid w:val="009378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A1AF4"/>
  <w15:docId w15:val="{B3366133-85F5-4438-99CD-5DFBA5825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1777</Words>
  <Characters>9777</Characters>
  <Application>Microsoft Office Word</Application>
  <DocSecurity>0</DocSecurity>
  <Lines>81</Lines>
  <Paragraphs>23</Paragraphs>
  <ScaleCrop>false</ScaleCrop>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Sanabria</cp:lastModifiedBy>
  <cp:revision>2</cp:revision>
  <dcterms:created xsi:type="dcterms:W3CDTF">2026-08-02T07:10:00Z</dcterms:created>
  <dcterms:modified xsi:type="dcterms:W3CDTF">2026-08-03T17:11:00Z</dcterms:modified>
</cp:coreProperties>
</file>