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4F" w:rsidRPr="00615CBE" w:rsidRDefault="0063584F" w:rsidP="00276745">
      <w:pPr>
        <w:pStyle w:val="1"/>
      </w:pPr>
      <w:r w:rsidRPr="00615CBE">
        <w:t>报考须知</w:t>
      </w:r>
    </w:p>
    <w:p w:rsidR="0063584F" w:rsidRPr="00615CBE" w:rsidRDefault="0063584F" w:rsidP="00210E35">
      <w:pPr>
        <w:pStyle w:val="2"/>
        <w:rPr>
          <w:sz w:val="24"/>
          <w:szCs w:val="24"/>
        </w:rPr>
      </w:pPr>
      <w:r w:rsidRPr="00615CBE">
        <w:t>1</w:t>
      </w:r>
      <w:r w:rsidRPr="00615CBE">
        <w:t>、实验室</w:t>
      </w:r>
      <w:r w:rsidRPr="00615CBE">
        <w:t>ABC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只做前沿研究，不做技术（缺少独创原创性、尤其是集成创新）、工程（一般都是易重复性与成熟产品）、项目（即使是排他性的项目也是技术活），希望积累项目经验者勿扰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。研究目的只针对前沿技术，主要是原始创新，目标是从学术界影响到技术界再到产业界；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210E35">
      <w:pPr>
        <w:pStyle w:val="2"/>
        <w:rPr>
          <w:sz w:val="24"/>
          <w:szCs w:val="24"/>
        </w:rPr>
      </w:pPr>
      <w:r w:rsidRPr="00615CBE">
        <w:t>2</w:t>
      </w:r>
      <w:r w:rsidRPr="00615CBE">
        <w:t>、招生条件</w:t>
      </w:r>
      <w:r w:rsidRPr="00615CBE">
        <w:t xml:space="preserve"> </w:t>
      </w:r>
    </w:p>
    <w:p w:rsidR="0063584F" w:rsidRPr="00615CBE" w:rsidRDefault="0063584F" w:rsidP="00210E35">
      <w:pPr>
        <w:pStyle w:val="3"/>
        <w:rPr>
          <w:sz w:val="24"/>
          <w:szCs w:val="24"/>
        </w:rPr>
      </w:pPr>
      <w:r w:rsidRPr="00615CBE">
        <w:t xml:space="preserve">2.1 </w:t>
      </w:r>
      <w:r w:rsidRPr="00615CBE">
        <w:t>基本素质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2.1.1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耐得住寂寞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2.1.2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不是特别看重金钱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2.1.3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追求真理、自由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2.1.4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希望获得别人的尊重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2.1.5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具有否定与质疑的能力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2.1.6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不怕辛苦，有勇气面对失败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2.1.7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有提出问题与发现问题的能力</w:t>
      </w:r>
    </w:p>
    <w:p w:rsidR="0063584F" w:rsidRPr="00615CBE" w:rsidRDefault="0063584F" w:rsidP="00210E35">
      <w:pPr>
        <w:pStyle w:val="3"/>
        <w:rPr>
          <w:sz w:val="24"/>
          <w:szCs w:val="24"/>
        </w:rPr>
      </w:pPr>
      <w:r w:rsidRPr="00615CBE">
        <w:t xml:space="preserve">2.2 </w:t>
      </w:r>
      <w:r w:rsidR="00136FAB">
        <w:t>本科生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2.2.1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一般只招收二三年级</w:t>
      </w:r>
      <w:r w:rsidR="00670BB4">
        <w:rPr>
          <w:rFonts w:ascii="ˎ̥" w:eastAsia="宋体" w:hAnsi="ˎ̥" w:cs="宋体"/>
          <w:color w:val="000000"/>
          <w:kern w:val="0"/>
          <w:sz w:val="20"/>
          <w:szCs w:val="20"/>
        </w:rPr>
        <w:t>计算机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类本科生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2.2.2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要求对</w:t>
      </w:r>
      <w:r w:rsidR="00670BB4">
        <w:rPr>
          <w:rFonts w:ascii="ˎ̥" w:eastAsia="宋体" w:hAnsi="ˎ̥" w:cs="宋体"/>
          <w:color w:val="000000"/>
          <w:kern w:val="0"/>
          <w:sz w:val="20"/>
          <w:szCs w:val="20"/>
        </w:rPr>
        <w:t>计算机视觉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有较高兴趣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2.2.3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熟悉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C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语言或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C++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的运行机理；</w:t>
      </w:r>
      <w:r w:rsidR="00670BB4">
        <w:rPr>
          <w:rFonts w:ascii="ˎ̥" w:eastAsia="宋体" w:hAnsi="ˎ̥" w:cs="宋体"/>
          <w:color w:val="000000"/>
          <w:kern w:val="0"/>
          <w:sz w:val="20"/>
          <w:szCs w:val="20"/>
        </w:rPr>
        <w:t>参加过智能车比赛等需要图像处理的竞赛。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2.2.4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未来会继续做研究生（可在本实验室做也可以去其他地方）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2.2.5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有较好的英文阅读与写作能力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210E35">
      <w:pPr>
        <w:pStyle w:val="3"/>
        <w:rPr>
          <w:sz w:val="24"/>
          <w:szCs w:val="24"/>
        </w:rPr>
      </w:pPr>
      <w:r w:rsidRPr="00615CBE">
        <w:t xml:space="preserve">2.3 </w:t>
      </w:r>
      <w:r w:rsidRPr="00615CBE">
        <w:t>硕士生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2.3.1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一般只招生</w:t>
      </w:r>
      <w:r w:rsidR="007D0494">
        <w:rPr>
          <w:rFonts w:ascii="ˎ̥" w:eastAsia="宋体" w:hAnsi="ˎ̥" w:cs="宋体"/>
          <w:color w:val="000000"/>
          <w:kern w:val="0"/>
          <w:sz w:val="20"/>
          <w:szCs w:val="20"/>
        </w:rPr>
        <w:t>计算机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类专业学士，谢绝指导非全日制工程硕士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2.3.2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要求本科期间受过研究训练而非工程训练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2.2.3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学过</w:t>
      </w:r>
      <w:r w:rsidR="004E7C75">
        <w:rPr>
          <w:rFonts w:ascii="ˎ̥" w:eastAsia="宋体" w:hAnsi="ˎ̥" w:cs="宋体"/>
          <w:color w:val="000000"/>
          <w:kern w:val="0"/>
          <w:sz w:val="20"/>
          <w:szCs w:val="20"/>
        </w:rPr>
        <w:t>数字图像处理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，操作系统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Unix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、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Linux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、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Windows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，熟悉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2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个操作系统原理；熟悉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C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语言或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C++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的运行机理；</w:t>
      </w:r>
      <w:r w:rsidR="004E7C75">
        <w:rPr>
          <w:rFonts w:ascii="ˎ̥" w:eastAsia="宋体" w:hAnsi="ˎ̥" w:cs="宋体"/>
          <w:color w:val="000000"/>
          <w:kern w:val="0"/>
          <w:sz w:val="20"/>
          <w:szCs w:val="20"/>
        </w:rPr>
        <w:t>熟练掌握</w:t>
      </w:r>
      <w:r w:rsidR="004E7C75">
        <w:rPr>
          <w:rFonts w:ascii="ˎ̥" w:eastAsia="宋体" w:hAnsi="ˎ̥" w:cs="宋体"/>
          <w:color w:val="000000"/>
          <w:kern w:val="0"/>
          <w:sz w:val="20"/>
          <w:szCs w:val="20"/>
        </w:rPr>
        <w:t>VS2013</w:t>
      </w:r>
      <w:r w:rsidR="004E7C75">
        <w:rPr>
          <w:rFonts w:ascii="ˎ̥" w:eastAsia="宋体" w:hAnsi="ˎ̥" w:cs="宋体"/>
          <w:color w:val="000000"/>
          <w:kern w:val="0"/>
          <w:sz w:val="20"/>
          <w:szCs w:val="20"/>
        </w:rPr>
        <w:t>以上的</w:t>
      </w:r>
      <w:r w:rsidR="004E7C75">
        <w:rPr>
          <w:rFonts w:ascii="ˎ̥" w:eastAsia="宋体" w:hAnsi="ˎ̥" w:cs="宋体"/>
          <w:color w:val="000000"/>
          <w:kern w:val="0"/>
          <w:sz w:val="20"/>
          <w:szCs w:val="20"/>
        </w:rPr>
        <w:t>C++</w:t>
      </w:r>
      <w:r w:rsidR="004E7C75">
        <w:rPr>
          <w:rFonts w:ascii="ˎ̥" w:eastAsia="宋体" w:hAnsi="ˎ̥" w:cs="宋体"/>
          <w:color w:val="000000"/>
          <w:kern w:val="0"/>
          <w:sz w:val="20"/>
          <w:szCs w:val="20"/>
        </w:rPr>
        <w:t>程序开发过程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。熟悉计算机组成、微机原理、接口通讯、体系结构、操作系统、编译原理等课程原理。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2.3.4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有较好的英文阅读与写作能力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210E35">
      <w:pPr>
        <w:pStyle w:val="3"/>
        <w:rPr>
          <w:sz w:val="24"/>
          <w:szCs w:val="24"/>
        </w:rPr>
      </w:pPr>
      <w:r w:rsidRPr="00615CBE">
        <w:lastRenderedPageBreak/>
        <w:t xml:space="preserve">2.4 </w:t>
      </w:r>
      <w:r w:rsidRPr="00615CBE">
        <w:t>博士生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2.4.1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一般只招收五年制科班学生，谢绝指导非全日制学生。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3584F" w:rsidRPr="00615CBE" w:rsidRDefault="0063584F" w:rsidP="0063584F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2.4.2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实验室一般招硕博一贯制为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5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年，或者已经接受过良好研究训练的硕士毕业生学制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3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年。</w:t>
      </w:r>
    </w:p>
    <w:p w:rsidR="0063584F" w:rsidRPr="0063584F" w:rsidRDefault="0063584F" w:rsidP="0063584F">
      <w:pPr>
        <w:widowControl/>
        <w:jc w:val="left"/>
        <w:rPr>
          <w:rStyle w:val="style1"/>
          <w:rFonts w:ascii="ˎ̥" w:eastAsia="宋体" w:hAnsi="ˎ̥" w:cs="宋体" w:hint="eastAsia"/>
          <w:color w:val="000000"/>
          <w:kern w:val="0"/>
          <w:sz w:val="24"/>
          <w:szCs w:val="24"/>
        </w:rPr>
      </w:pP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2.4.3 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>除了满足硕士生招生条件以外，还要有潜质、毅力。</w:t>
      </w:r>
      <w:r w:rsidRPr="00615CBE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style1"/>
          <w:rFonts w:ascii="Simsun" w:hAnsi="Simsun"/>
          <w:color w:val="000000"/>
          <w:sz w:val="27"/>
          <w:szCs w:val="27"/>
          <w:u w:val="single"/>
        </w:rPr>
        <w:t>招生数受目前研究经费、团队成员数影响，每个学生都会预留一笔经费支助你们去学习或生活。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Style w:val="a4"/>
          <w:rFonts w:ascii="Simsun" w:hAnsi="Simsun"/>
          <w:color w:val="000000"/>
          <w:sz w:val="27"/>
          <w:szCs w:val="27"/>
        </w:rPr>
        <w:t>招收对象：</w:t>
      </w:r>
      <w:bookmarkStart w:id="0" w:name="_GoBack"/>
      <w:bookmarkEnd w:id="0"/>
      <w:r>
        <w:rPr>
          <w:rFonts w:ascii="Simsun" w:hAnsi="Simsun"/>
          <w:color w:val="000000"/>
          <w:sz w:val="27"/>
          <w:szCs w:val="27"/>
        </w:rPr>
        <w:t>主要招收希望有志于从事科学研究的学生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color w:val="000000"/>
          <w:sz w:val="27"/>
          <w:szCs w:val="27"/>
        </w:rPr>
        <w:t>无论是专业型还是学术型均可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t>。目前大多数项目均为科学研究项目，受基金委等资助。如果你真想做研究，课题组会手把手教你！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招收专业：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）硕士招生专业：计算机科学与技术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）博士招生专业：计算机与信息资源工程（地科学院）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研究领域：</w:t>
      </w:r>
      <w:r>
        <w:rPr>
          <w:rFonts w:ascii="Simsun" w:hAnsi="Simsun"/>
          <w:color w:val="000000"/>
          <w:sz w:val="27"/>
          <w:szCs w:val="27"/>
        </w:rPr>
        <w:t>计算机图形学与辅助几何设计、计算机视觉、机器学习和模式识别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目前研究课题：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）服装商品搜索关键技术研究，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）智能视频分析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）机器学习</w:t>
      </w:r>
      <w:r>
        <w:rPr>
          <w:rFonts w:ascii="Simsun" w:hAnsi="Simsun"/>
          <w:color w:val="000000"/>
          <w:sz w:val="27"/>
          <w:szCs w:val="27"/>
        </w:rPr>
        <w:t>4</w:t>
      </w:r>
      <w:r>
        <w:rPr>
          <w:rFonts w:ascii="Simsun" w:hAnsi="Simsun"/>
          <w:color w:val="000000"/>
          <w:sz w:val="27"/>
          <w:szCs w:val="27"/>
        </w:rPr>
        <w:t>）模式识别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Style w:val="a4"/>
          <w:rFonts w:ascii="Simsun" w:hAnsi="Simsun"/>
          <w:color w:val="000000"/>
          <w:sz w:val="27"/>
          <w:szCs w:val="27"/>
        </w:rPr>
        <w:t>拟招生人数：欢迎报读</w:t>
      </w:r>
      <w:r>
        <w:rPr>
          <w:rStyle w:val="a4"/>
          <w:rFonts w:ascii="Simsun" w:hAnsi="Simsun"/>
          <w:color w:val="000000"/>
          <w:sz w:val="27"/>
          <w:szCs w:val="27"/>
        </w:rPr>
        <w:t>2016</w:t>
      </w:r>
      <w:r>
        <w:rPr>
          <w:rStyle w:val="a4"/>
          <w:rFonts w:ascii="Simsun" w:hAnsi="Simsun"/>
          <w:color w:val="000000"/>
          <w:sz w:val="27"/>
          <w:szCs w:val="27"/>
        </w:rPr>
        <w:t>年秋季入学的你写信联系，</w:t>
      </w:r>
      <w:r>
        <w:rPr>
          <w:rStyle w:val="a4"/>
          <w:rFonts w:ascii="Simsun" w:hAnsi="Simsun"/>
          <w:color w:val="000000"/>
          <w:sz w:val="27"/>
          <w:szCs w:val="27"/>
        </w:rPr>
        <w:t>2016</w:t>
      </w:r>
      <w:r>
        <w:rPr>
          <w:rStyle w:val="a4"/>
          <w:rFonts w:ascii="Simsun" w:hAnsi="Simsun"/>
          <w:color w:val="000000"/>
          <w:sz w:val="27"/>
          <w:szCs w:val="27"/>
        </w:rPr>
        <w:t>年招生经费预算充足。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2016</w:t>
      </w:r>
      <w:r>
        <w:rPr>
          <w:rFonts w:ascii="Simsun" w:hAnsi="Simsun"/>
          <w:color w:val="000000"/>
          <w:sz w:val="27"/>
          <w:szCs w:val="27"/>
        </w:rPr>
        <w:t>年入学科学硕士（学术型硕士，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年制），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～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名</w:t>
      </w:r>
      <w:r>
        <w:rPr>
          <w:rFonts w:ascii="Simsun" w:hAnsi="Simsun"/>
          <w:color w:val="000000"/>
          <w:sz w:val="27"/>
          <w:szCs w:val="27"/>
        </w:rPr>
        <w:t>(</w:t>
      </w:r>
      <w:r>
        <w:rPr>
          <w:rFonts w:ascii="Simsun" w:hAnsi="Simsun"/>
          <w:color w:val="000000"/>
          <w:sz w:val="27"/>
          <w:szCs w:val="27"/>
        </w:rPr>
        <w:t>欢迎外校保研学生，没有</w:t>
      </w:r>
      <w:r w:rsidR="00811E32">
        <w:rPr>
          <w:rFonts w:ascii="Simsun" w:hAnsi="Simsun"/>
          <w:color w:val="000000"/>
          <w:sz w:val="27"/>
          <w:szCs w:val="27"/>
        </w:rPr>
        <w:t>211</w:t>
      </w:r>
      <w:r>
        <w:rPr>
          <w:rFonts w:ascii="Simsun" w:hAnsi="Simsun"/>
          <w:color w:val="000000"/>
          <w:sz w:val="27"/>
          <w:szCs w:val="27"/>
        </w:rPr>
        <w:t>和非</w:t>
      </w:r>
      <w:r w:rsidR="00811E32">
        <w:rPr>
          <w:rFonts w:ascii="Simsun" w:hAnsi="Simsun"/>
          <w:color w:val="000000"/>
          <w:sz w:val="27"/>
          <w:szCs w:val="27"/>
        </w:rPr>
        <w:t>211</w:t>
      </w:r>
      <w:r>
        <w:rPr>
          <w:rFonts w:ascii="Simsun" w:hAnsi="Simsun"/>
          <w:color w:val="000000"/>
          <w:sz w:val="27"/>
          <w:szCs w:val="27"/>
        </w:rPr>
        <w:t>区别之分，但必须</w:t>
      </w:r>
      <w:r>
        <w:rPr>
          <w:rFonts w:ascii="Simsun" w:hAnsi="Simsun"/>
          <w:color w:val="000000"/>
          <w:sz w:val="27"/>
          <w:szCs w:val="27"/>
        </w:rPr>
        <w:lastRenderedPageBreak/>
        <w:t>热爱做研究，刻苦勤奋，向上，不怕失败（这个极为重要），并最好来石油大学做毕业设计</w:t>
      </w:r>
      <w:r>
        <w:rPr>
          <w:rFonts w:ascii="Simsun" w:hAnsi="Simsun"/>
          <w:color w:val="000000"/>
          <w:sz w:val="27"/>
          <w:szCs w:val="27"/>
        </w:rPr>
        <w:t>)</w:t>
      </w:r>
      <w:r>
        <w:rPr>
          <w:rFonts w:ascii="Simsun" w:hAnsi="Simsun"/>
          <w:color w:val="000000"/>
          <w:sz w:val="27"/>
          <w:szCs w:val="27"/>
        </w:rPr>
        <w:t>；</w:t>
      </w:r>
    </w:p>
    <w:p w:rsidR="0084308C" w:rsidRDefault="0084308C" w:rsidP="0084308C">
      <w:pPr>
        <w:pStyle w:val="style3"/>
        <w:ind w:left="18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一般情况下，学院要求</w:t>
      </w:r>
      <w:r>
        <w:rPr>
          <w:rFonts w:ascii="Simsun" w:hAnsi="Simsun"/>
          <w:color w:val="000000"/>
          <w:sz w:val="27"/>
          <w:szCs w:val="27"/>
        </w:rPr>
        <w:t>211</w:t>
      </w:r>
      <w:r>
        <w:rPr>
          <w:rFonts w:ascii="Simsun" w:hAnsi="Simsun"/>
          <w:color w:val="000000"/>
          <w:sz w:val="27"/>
          <w:szCs w:val="27"/>
        </w:rPr>
        <w:t>院校以上，但如果你是足够优秀的（思维活跃、很好的做研究的动力、刻苦勤奋），我们面谈后，若有意向我们也欢迎您加入。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（</w:t>
      </w: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）</w:t>
      </w:r>
      <w:r>
        <w:rPr>
          <w:rFonts w:ascii="Simsun" w:hAnsi="Simsun"/>
          <w:color w:val="000000"/>
          <w:sz w:val="27"/>
          <w:szCs w:val="27"/>
        </w:rPr>
        <w:t>2016</w:t>
      </w:r>
      <w:r>
        <w:rPr>
          <w:rFonts w:ascii="Simsun" w:hAnsi="Simsun"/>
          <w:color w:val="000000"/>
          <w:sz w:val="27"/>
          <w:szCs w:val="27"/>
        </w:rPr>
        <w:t>年入学专业型硕士，</w:t>
      </w:r>
      <w:r>
        <w:rPr>
          <w:rFonts w:ascii="Simsun" w:hAnsi="Simsun"/>
          <w:color w:val="000000"/>
          <w:sz w:val="27"/>
          <w:szCs w:val="27"/>
        </w:rPr>
        <w:t>1~2</w:t>
      </w:r>
      <w:r>
        <w:rPr>
          <w:rFonts w:ascii="Simsun" w:hAnsi="Simsun"/>
          <w:color w:val="000000"/>
          <w:sz w:val="27"/>
          <w:szCs w:val="27"/>
        </w:rPr>
        <w:t>名（专业硕士培养方式与科学硕士培养方式的区别请见下面）。</w:t>
      </w:r>
    </w:p>
    <w:p w:rsidR="0084308C" w:rsidRDefault="0084308C" w:rsidP="0084308C">
      <w:pPr>
        <w:pStyle w:val="style2"/>
        <w:ind w:left="120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 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1</w:t>
      </w:r>
      <w:r>
        <w:rPr>
          <w:rFonts w:ascii="Simsun" w:hAnsi="Simsun"/>
          <w:color w:val="000000"/>
          <w:sz w:val="27"/>
          <w:szCs w:val="27"/>
        </w:rPr>
        <w:t>：从事科学研究并不指毕业后只是在高校和研究所工作，也指愿意毕业后去著名公司从事研发工作或研究院工作、或出国留学继续攻读博士学位等。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注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2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：我对学生在研究态度上要求比较严格，至少要像个研究生，研究生就是要真正懂一些东西。每一个硕士生的招生都是为了一同参与完成国家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/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省的科研项目。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如果只是为了混学位</w:t>
      </w:r>
      <w:r>
        <w:rPr>
          <w:rStyle w:val="auto-style3"/>
          <w:rFonts w:ascii="Simsun" w:hAnsi="Simsun"/>
          <w:b/>
          <w:bCs/>
          <w:color w:val="000000"/>
          <w:sz w:val="27"/>
          <w:szCs w:val="27"/>
        </w:rPr>
        <w:t>（比如无心做科研）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，请勿联系！</w:t>
      </w:r>
      <w:r>
        <w:rPr>
          <w:rFonts w:ascii="Simsun" w:hAnsi="Simsun"/>
          <w:b/>
          <w:bCs/>
          <w:color w:val="FF0000"/>
          <w:sz w:val="27"/>
          <w:szCs w:val="27"/>
        </w:rPr>
        <w:br/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（这点课题组很坚持，任何科研项目的招生都需要对国家负责。读研究生不是一场游戏，不是一个休息的时刻，更不是拿着国家的钱和学习资源去为其它公司工作。公司实习时间自有学院规章制度和研究组内部约定安排。）</w:t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br/>
      </w: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3</w:t>
      </w:r>
      <w:r>
        <w:rPr>
          <w:rFonts w:ascii="Simsun" w:hAnsi="Simsun"/>
          <w:color w:val="000000"/>
          <w:sz w:val="27"/>
          <w:szCs w:val="27"/>
        </w:rPr>
        <w:t>：对于学术型硕士，主要是研究学术问题。但研究过程中涉及大量</w:t>
      </w:r>
      <w:r>
        <w:rPr>
          <w:rFonts w:ascii="Simsun" w:hAnsi="Simsun"/>
          <w:color w:val="000000"/>
          <w:sz w:val="27"/>
          <w:szCs w:val="27"/>
        </w:rPr>
        <w:lastRenderedPageBreak/>
        <w:t>计算机编程、多服务器协调调度、算法实现，对你的计算机编程能力等有很大帮助。此外，从事学术研究，会让你懂得怎么看别人的想法、怎么表达自己的观点、怎么写出来、怎么说服别人。我相信这个以后也会对你的职业生涯有很重要的训练作用。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4</w:t>
      </w:r>
      <w:r>
        <w:rPr>
          <w:rFonts w:ascii="Simsun" w:hAnsi="Simsun"/>
          <w:color w:val="000000"/>
          <w:sz w:val="27"/>
          <w:szCs w:val="27"/>
        </w:rPr>
        <w:t>：关于科学硕士与专业硕士的区别。本研究组主要招收科学硕士，主要从事科学研究，完成国家、省和市的科研基金课题；培养专业硕士与培养科学硕士的区别在于，专业硕士更多是由与企业共同申报的产学研科研项目支持（同样是科研项目），需要在研究团队多年的研究成果基础上，面向更实际的问题，进一步发展实际可用的算法。科学硕士是针对科研需要培养，科研是针对超前的实际应用来研究，提出想法，为未来应用的发展提供前期模型研究；专业硕士也要接受一定科研的培养，在数年相关的研究基础上，更针对当前企业实际需求，结合政府的产学研项目，研究算法模型。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5</w:t>
      </w:r>
      <w:r>
        <w:rPr>
          <w:rFonts w:ascii="Simsun" w:hAnsi="Simsun"/>
          <w:color w:val="000000"/>
          <w:sz w:val="27"/>
          <w:szCs w:val="27"/>
        </w:rPr>
        <w:t>：专业硕士培养不等于写软件，专业硕士培养不等于送人去企业而不管，专业硕士培养不等不看论文和导师不管，专业硕士培养不等于提前做打工仔</w:t>
      </w:r>
    </w:p>
    <w:p w:rsidR="0084308C" w:rsidRDefault="0084308C" w:rsidP="0084308C">
      <w:pPr>
        <w:pStyle w:val="a3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6</w:t>
      </w:r>
      <w:r>
        <w:rPr>
          <w:rFonts w:ascii="Simsun" w:hAnsi="Simsun"/>
          <w:color w:val="000000"/>
          <w:sz w:val="27"/>
          <w:szCs w:val="27"/>
        </w:rPr>
        <w:t>：本研究组主要招收科研硕士，科学研究是本研究组的最重要组成部分。</w:t>
      </w:r>
    </w:p>
    <w:p w:rsidR="00AF5837" w:rsidRDefault="0084308C" w:rsidP="0084308C">
      <w:pPr>
        <w:pStyle w:val="a3"/>
        <w:rPr>
          <w:rStyle w:val="auto-style2"/>
          <w:rFonts w:ascii="Simsun" w:hAnsi="Simsun" w:hint="eastAsia"/>
          <w:b/>
          <w:bCs/>
          <w:color w:val="0000FF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注</w:t>
      </w:r>
      <w:r>
        <w:rPr>
          <w:rFonts w:ascii="Simsun" w:hAnsi="Simsun"/>
          <w:color w:val="000000"/>
          <w:sz w:val="27"/>
          <w:szCs w:val="27"/>
        </w:rPr>
        <w:t>7</w:t>
      </w:r>
      <w:r>
        <w:rPr>
          <w:rFonts w:ascii="Simsun" w:hAnsi="Simsun"/>
          <w:color w:val="000000"/>
          <w:sz w:val="27"/>
          <w:szCs w:val="27"/>
        </w:rPr>
        <w:t>：</w:t>
      </w:r>
      <w:r>
        <w:rPr>
          <w:rStyle w:val="a4"/>
          <w:rFonts w:ascii="Simsun" w:hAnsi="Simsun"/>
          <w:color w:val="0000FF"/>
          <w:sz w:val="27"/>
          <w:szCs w:val="27"/>
        </w:rPr>
        <w:t>关于研究生待遇，本研究组努力参考中科院等科研单位的平均水平，给出较有竞争力的研究生每月补助（由学校部分和研究组补贴两部</w:t>
      </w:r>
      <w:r>
        <w:rPr>
          <w:rStyle w:val="a4"/>
          <w:rFonts w:ascii="Simsun" w:hAnsi="Simsun"/>
          <w:color w:val="0000FF"/>
          <w:sz w:val="27"/>
          <w:szCs w:val="27"/>
        </w:rPr>
        <w:lastRenderedPageBreak/>
        <w:t>分组成），并努力营造良好的学习和科研环境，包括由实验室提供的为改善个人研究精力的日常必需品。</w:t>
      </w:r>
      <w:r>
        <w:rPr>
          <w:rStyle w:val="auto-style1"/>
          <w:rFonts w:ascii="Simsun" w:hAnsi="Simsun"/>
          <w:b/>
          <w:bCs/>
          <w:color w:val="FF0000"/>
          <w:sz w:val="27"/>
          <w:szCs w:val="27"/>
        </w:rPr>
        <w:t>此外，除了计通学院设立论文奖例外，课题组本身也另设高水平或被本研究组认可的科研论文奖励政策</w:t>
      </w:r>
      <w:r>
        <w:rPr>
          <w:rStyle w:val="auto-style2"/>
          <w:rFonts w:ascii="Simsun" w:hAnsi="Simsun"/>
          <w:b/>
          <w:bCs/>
          <w:color w:val="0000FF"/>
          <w:sz w:val="27"/>
          <w:szCs w:val="27"/>
        </w:rPr>
        <w:t>。</w:t>
      </w:r>
    </w:p>
    <w:p w:rsidR="00276745" w:rsidRPr="00276745" w:rsidRDefault="00276745" w:rsidP="00276745">
      <w:pPr>
        <w:pStyle w:val="1"/>
        <w:rPr>
          <w:sz w:val="24"/>
          <w:szCs w:val="24"/>
        </w:rPr>
      </w:pPr>
      <w:r w:rsidRPr="00276745">
        <w:t>培养流程</w:t>
      </w:r>
      <w:r w:rsidRPr="00276745"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通常实验室每年暑假举办一次基础研究的入门培训。</w:t>
      </w:r>
    </w:p>
    <w:p w:rsidR="00276745" w:rsidRPr="00276745" w:rsidRDefault="00276745" w:rsidP="005B153B">
      <w:pPr>
        <w:pStyle w:val="2"/>
        <w:rPr>
          <w:sz w:val="24"/>
          <w:szCs w:val="24"/>
        </w:rPr>
      </w:pPr>
      <w:r w:rsidRPr="00276745">
        <w:t>本科生</w:t>
      </w:r>
      <w:r w:rsidRPr="00276745"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第一学期，上课之余，旁听实验室例会，有多余时间可以选择一个小组参加小组例会，学习论文分类、论文检索、论文阅读，论文报告方法；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第二学期，通过一个案例学习研究的基本流程，包括根据创新点设计验证系统，设计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/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编码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/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模拟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/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仿真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/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实验，测试数据，辅助师兄完成一篇论文；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第三学期以后到毕业学期：能在一个点上开展研究，完成毕业设计，能独立完成一篇论文。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5B153B">
      <w:pPr>
        <w:pStyle w:val="2"/>
        <w:rPr>
          <w:sz w:val="24"/>
          <w:szCs w:val="24"/>
        </w:rPr>
      </w:pPr>
      <w:r w:rsidRPr="00276745">
        <w:t>硕士生</w:t>
      </w:r>
      <w:r w:rsidRPr="00276745"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第一月，初步入门：学习科学研究的方法，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培训论文分级、查找阅读、研究点发现、研究工作开展、论文写作、专利著作权写作基本能力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第一年，研究入门：确定大的研究方向，加入研究小组，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阅读完本研究方向近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3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年来的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A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区、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B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区、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C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区（约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100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篇），在一到两个创新点上与师兄弟合作开展研究，合作撰写论文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第二年，开展研究：继续阅读论文，遍历本方向论文，能在教师、师兄弟讨论的基础上，寻找创新点；有独立从事研究能力，有独立撰写论文能力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第三年，撰写毕业论文。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5B153B">
      <w:pPr>
        <w:pStyle w:val="2"/>
        <w:rPr>
          <w:sz w:val="24"/>
          <w:szCs w:val="24"/>
        </w:rPr>
      </w:pPr>
      <w:r w:rsidRPr="00276745">
        <w:t>博士生</w:t>
      </w:r>
      <w:r w:rsidRPr="00276745"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第一季度，初步入门：学习科学研究的方法，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培训论文分级、查找阅读、研究点发现、研究工作开展、论文写作、专利著作权写作基本能力，论文撰写基本功，加入第一个研究小组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第一年，研究入门：在个研究小组之间轮转，基本确定方向，阅读完本研究方向近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5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年来的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A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区、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B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区、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C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区（约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200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篇），独立在一到两个创新点上开展研究，练习论文撰写能力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第二年，开展研究：继续阅读论文，遍历本方向所有论文，凝练研究方向，逐渐确定研究点；有独立从事研究能力，有独立撰写论文能力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；锻炼写申请书能力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实验室所在的博士授予点无博士候选人资格认证制度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Qualification Exam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。有该制度的学校，未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pass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的称为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Doctoral student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博士生，通过者为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Doctoral Candidate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博士候选人可以进入开题阶段。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更新：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2010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年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6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月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日，</w:t>
      </w:r>
      <w:r w:rsidR="00CD63DA">
        <w:rPr>
          <w:rFonts w:ascii="ˎ̥" w:eastAsia="宋体" w:hAnsi="ˎ̥" w:cs="宋体"/>
          <w:color w:val="000000"/>
          <w:kern w:val="0"/>
          <w:sz w:val="20"/>
          <w:szCs w:val="20"/>
        </w:rPr>
        <w:t>学校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发文开始实施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博士候选人资格认证制度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。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lastRenderedPageBreak/>
        <w:t>第三年，开题：撰写开题报告，能对本研究方向进行综述，提出博士学位论文框架，能对研究内容展开细化；有较强的独立研究能力，有较强的独立论文撰写能力，有较强的申请书撰写能力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第四年，学位论文研究：能把研究内容细化落实到小创新点，一一完成；有较强的团队领导能力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276745" w:rsidRPr="00276745" w:rsidRDefault="00276745" w:rsidP="00276745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>第五年，撰写毕业论文。</w:t>
      </w:r>
      <w:r w:rsidRPr="00276745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615CBE" w:rsidRDefault="00CD63DA" w:rsidP="00CD63DA">
      <w:pPr>
        <w:pStyle w:val="1"/>
        <w:rPr>
          <w:rFonts w:hint="eastAsia"/>
        </w:rPr>
      </w:pPr>
      <w:r>
        <w:rPr>
          <w:rFonts w:hint="eastAsia"/>
        </w:rPr>
        <w:t>毕业条件</w:t>
      </w:r>
    </w:p>
    <w:p w:rsidR="00CE7AB9" w:rsidRPr="00CE7AB9" w:rsidRDefault="00CE7AB9" w:rsidP="00CE7AB9">
      <w:pPr>
        <w:pStyle w:val="2"/>
      </w:pPr>
      <w:r w:rsidRPr="00CE7AB9">
        <w:t>博士毕业条件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）在某个领域成为国内较为知名的研究者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1.1.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能在一个领域进行深入的研究工作，对该领域的研究现状熟悉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1.2.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多次参加学术活动，与国内外同行有较好的交流合作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1.3.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获得国内小同行的认同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1.4.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形成一个较为完整的研究成果体系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）发表论文：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4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篇高质量论文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+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一般质量论文多篇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4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篇高质量论文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=1+1+1+1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^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一篇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SCI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期刊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^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一篇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rank1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会议论文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^1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EI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期刊或者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篇一级学报（不是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A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类！）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^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一篇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Rank2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会议论文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一般质量论文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=ISTP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或者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EI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会议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其他为低质量论文，实验室一般不允许发，不作为毕业条件。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高质量论文，可以用更高等级替换低等级的论文。保证数量大于等于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4.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3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）毕业论文中研究内容各二级目录必须有一篇以上论文支持。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4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）完成优秀质量的研究成果，至少是较大的阶段性成果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5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）专利、著作权等不能代表学术地位的研究成果，不计算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6) 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如果正常学制内无法达到上述毕业条件，则延期毕业。延期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年后上述毕业条件减半，延期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年按照学院毕业条件。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对比：学院的毕业条件为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EI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期刊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+2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篇一级或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EI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会议。</w:t>
      </w:r>
    </w:p>
    <w:p w:rsidR="00CE7AB9" w:rsidRPr="00CE7AB9" w:rsidRDefault="00CE7AB9" w:rsidP="00CE7AB9">
      <w:pPr>
        <w:pStyle w:val="2"/>
      </w:pPr>
      <w:r w:rsidRPr="00CE7AB9">
        <w:t>硕士毕业条件</w:t>
      </w:r>
      <w:r w:rsidRPr="00CE7AB9"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）在一个领域的一个或者多个小点上能展开较深入的研究，完成阶段性成果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lastRenderedPageBreak/>
        <w:t>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）发表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篇较高质量论文，以及一般质量论文多篇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篇较高质量论文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=1+1 </w:t>
      </w:r>
    </w:p>
    <w:p w:rsidR="00CE7AB9" w:rsidRPr="00CE7AB9" w:rsidRDefault="00CE7AB9" w:rsidP="00CE7AB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^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一篇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EI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期刊或者一篇一级学报（不是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A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类）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^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一篇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rank2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会议论文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3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）毕业论文中研究内容一级目录必须有一篇以上论文支持。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4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）形成专利著作权等科研成果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5) 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如果正常学制内无法达到上述毕业条件，则延期毕业。延期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年后上述毕业条件减半，延期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年半按照学院毕业条件。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对比：学院的毕业条件为无（无一级或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EI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会议，需要预审）。</w:t>
      </w:r>
    </w:p>
    <w:p w:rsidR="00CE7AB9" w:rsidRPr="00CE7AB9" w:rsidRDefault="00CE7AB9" w:rsidP="00CE7AB9">
      <w:pPr>
        <w:pStyle w:val="2"/>
      </w:pPr>
      <w:r w:rsidRPr="00CE7AB9">
        <w:t>本科生</w:t>
      </w:r>
      <w:r w:rsidRPr="00CE7AB9"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实验室一般要求毕业前发表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1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ISTP/EI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论文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对比：学院的毕业条件为无。</w:t>
      </w:r>
    </w:p>
    <w:p w:rsidR="00CE7AB9" w:rsidRPr="00CE7AB9" w:rsidRDefault="00CE7AB9" w:rsidP="00CE7AB9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>详细规定见实验室规章制度。</w:t>
      </w:r>
      <w:r w:rsidRPr="00CE7AB9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D63DA" w:rsidRDefault="00CD63DA" w:rsidP="00CD63DA">
      <w:pPr>
        <w:pStyle w:val="1"/>
        <w:rPr>
          <w:rFonts w:hint="eastAsia"/>
        </w:rPr>
      </w:pPr>
      <w:r>
        <w:t>毕业生</w:t>
      </w:r>
      <w:r w:rsidR="00ED0459">
        <w:t>应</w:t>
      </w:r>
      <w:r>
        <w:t>具备的</w:t>
      </w:r>
      <w:r w:rsidR="00ED0459">
        <w:t>技术</w:t>
      </w:r>
      <w:r>
        <w:t>能力</w:t>
      </w:r>
    </w:p>
    <w:p w:rsidR="00CD63DA" w:rsidRPr="00CD63DA" w:rsidRDefault="00CD63DA" w:rsidP="00CD63DA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1 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毕业时，一般具备的技能</w:t>
      </w:r>
    </w:p>
    <w:p w:rsidR="00CD63DA" w:rsidRPr="00CD63DA" w:rsidRDefault="00CD63DA" w:rsidP="00CD63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学士毕业时具备以下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20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小点中的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1/5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即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4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点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D63DA" w:rsidRPr="00CD63DA" w:rsidRDefault="00CD63DA" w:rsidP="00CD63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硕士毕业时具备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1/3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即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7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点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 </w:t>
      </w:r>
    </w:p>
    <w:p w:rsidR="00CD63DA" w:rsidRPr="00CD63DA" w:rsidRDefault="00CD63DA" w:rsidP="00CD63D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博士毕业时具备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1/2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即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10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点</w:t>
      </w:r>
    </w:p>
    <w:p w:rsidR="00CD63DA" w:rsidRPr="00CD63DA" w:rsidRDefault="00CD63DA" w:rsidP="00CD63DA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color w:val="000000"/>
          <w:kern w:val="0"/>
          <w:sz w:val="20"/>
          <w:szCs w:val="20"/>
        </w:rPr>
      </w:pP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 xml:space="preserve">2 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技能：分为三类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20</w:t>
      </w:r>
      <w:r w:rsidRPr="00CD63DA">
        <w:rPr>
          <w:rFonts w:ascii="ˎ̥" w:eastAsia="宋体" w:hAnsi="ˎ̥" w:cs="宋体"/>
          <w:color w:val="000000"/>
          <w:kern w:val="0"/>
          <w:sz w:val="20"/>
          <w:szCs w:val="20"/>
        </w:rPr>
        <w:t>点。</w:t>
      </w:r>
    </w:p>
    <w:p w:rsidR="00CD63DA" w:rsidRDefault="002365C4" w:rsidP="002365C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计算机视觉类技能</w:t>
      </w:r>
      <w:r w:rsidR="00260BDE">
        <w:rPr>
          <w:rFonts w:hint="eastAsia"/>
        </w:rPr>
        <w:t>，</w:t>
      </w:r>
      <w:r w:rsidR="00260BDE">
        <w:rPr>
          <w:rFonts w:hint="eastAsia"/>
        </w:rPr>
        <w:t>8</w:t>
      </w:r>
      <w:r w:rsidR="00260BDE">
        <w:rPr>
          <w:rFonts w:hint="eastAsia"/>
        </w:rPr>
        <w:t>点</w:t>
      </w:r>
    </w:p>
    <w:p w:rsidR="001674A7" w:rsidRDefault="00F25A2C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三维模型检索</w:t>
      </w:r>
    </w:p>
    <w:p w:rsidR="001674A7" w:rsidRDefault="00F25A2C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图像检索</w:t>
      </w:r>
    </w:p>
    <w:p w:rsidR="001674A7" w:rsidRDefault="00F25A2C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图像显著性</w:t>
      </w:r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图像分割</w:t>
      </w:r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背景建模</w:t>
      </w:r>
    </w:p>
    <w:p w:rsidR="00260BDE" w:rsidRDefault="00F25A2C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视觉追踪</w:t>
      </w:r>
    </w:p>
    <w:p w:rsidR="00260BDE" w:rsidRDefault="001A23EC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三维重建</w:t>
      </w:r>
    </w:p>
    <w:p w:rsidR="00DE5CCA" w:rsidRDefault="00F25A2C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目标检测</w:t>
      </w:r>
    </w:p>
    <w:p w:rsidR="002365C4" w:rsidRDefault="002365C4" w:rsidP="002365C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机器学习类技能</w:t>
      </w:r>
      <w:r w:rsidR="00260BDE">
        <w:rPr>
          <w:rFonts w:hint="eastAsia"/>
        </w:rPr>
        <w:t>，</w:t>
      </w:r>
      <w:r w:rsidR="00DE5CCA">
        <w:rPr>
          <w:rFonts w:hint="eastAsia"/>
        </w:rPr>
        <w:t>6</w:t>
      </w:r>
      <w:r w:rsidR="00260BDE">
        <w:rPr>
          <w:rFonts w:hint="eastAsia"/>
        </w:rPr>
        <w:t>点</w:t>
      </w:r>
    </w:p>
    <w:p w:rsidR="001674A7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lastRenderedPageBreak/>
        <w:t>A</w:t>
      </w:r>
      <w:r>
        <w:rPr>
          <w:rFonts w:hint="eastAsia"/>
        </w:rPr>
        <w:t>daboost</w:t>
      </w:r>
      <w:proofErr w:type="spellEnd"/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SVM</w:t>
      </w:r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深度学习</w:t>
      </w:r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GBDT</w:t>
      </w:r>
      <w:r w:rsidR="00BE3E5D">
        <w:rPr>
          <w:rFonts w:hint="eastAsia"/>
        </w:rPr>
        <w:t>/</w:t>
      </w:r>
      <w:r w:rsidR="00BE3E5D">
        <w:rPr>
          <w:rFonts w:hint="eastAsia"/>
        </w:rPr>
        <w:t>随机森林</w:t>
      </w:r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概率图模型</w:t>
      </w:r>
      <w:r w:rsidR="00BE3E5D">
        <w:rPr>
          <w:rFonts w:hint="eastAsia"/>
        </w:rPr>
        <w:t>，</w:t>
      </w:r>
      <w:r w:rsidR="00BE3E5D">
        <w:rPr>
          <w:rFonts w:hint="eastAsia"/>
        </w:rPr>
        <w:t>MRF/CRF</w:t>
      </w:r>
      <w:r w:rsidR="00BE3E5D">
        <w:rPr>
          <w:rFonts w:hint="eastAsia"/>
        </w:rPr>
        <w:t>，</w:t>
      </w:r>
      <w:r w:rsidR="00BE3E5D">
        <w:rPr>
          <w:rFonts w:hint="eastAsia"/>
        </w:rPr>
        <w:t>HMM</w:t>
      </w:r>
    </w:p>
    <w:p w:rsidR="00260BDE" w:rsidRDefault="00DE5CCA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稀疏</w:t>
      </w:r>
      <w:r w:rsidR="00260BDE">
        <w:rPr>
          <w:rFonts w:hint="eastAsia"/>
        </w:rPr>
        <w:t>编码</w:t>
      </w:r>
    </w:p>
    <w:p w:rsidR="002365C4" w:rsidRDefault="002365C4" w:rsidP="002365C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模式识别类技能</w:t>
      </w:r>
      <w:r w:rsidR="00260BDE">
        <w:rPr>
          <w:rFonts w:hint="eastAsia"/>
        </w:rPr>
        <w:t>，</w:t>
      </w:r>
      <w:r w:rsidR="00260BDE">
        <w:rPr>
          <w:rFonts w:hint="eastAsia"/>
        </w:rPr>
        <w:t>6</w:t>
      </w:r>
      <w:r w:rsidR="00260BDE">
        <w:rPr>
          <w:rFonts w:hint="eastAsia"/>
        </w:rPr>
        <w:t>点</w:t>
      </w:r>
    </w:p>
    <w:p w:rsidR="001674A7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OCR</w:t>
      </w:r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车牌识别</w:t>
      </w:r>
    </w:p>
    <w:p w:rsidR="00260BDE" w:rsidRDefault="00260BDE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人脸</w:t>
      </w:r>
      <w:r w:rsidR="00107B34">
        <w:rPr>
          <w:rFonts w:hint="eastAsia"/>
        </w:rPr>
        <w:t>检测</w:t>
      </w:r>
      <w:r w:rsidR="00107B34">
        <w:rPr>
          <w:rFonts w:hint="eastAsia"/>
        </w:rPr>
        <w:t>/</w:t>
      </w:r>
      <w:r>
        <w:rPr>
          <w:rFonts w:hint="eastAsia"/>
        </w:rPr>
        <w:t>识别</w:t>
      </w:r>
    </w:p>
    <w:p w:rsidR="00260BDE" w:rsidRDefault="00107B34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生物特征</w:t>
      </w:r>
      <w:r w:rsidR="00A75788">
        <w:rPr>
          <w:rFonts w:hint="eastAsia"/>
        </w:rPr>
        <w:t>识别</w:t>
      </w:r>
    </w:p>
    <w:p w:rsidR="00DE5CCA" w:rsidRDefault="00DE5CCA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验证码识别</w:t>
      </w:r>
    </w:p>
    <w:p w:rsidR="00DE5CCA" w:rsidRDefault="00107B34" w:rsidP="001674A7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车流</w:t>
      </w:r>
      <w:r>
        <w:rPr>
          <w:rFonts w:hint="eastAsia"/>
        </w:rPr>
        <w:t>/</w:t>
      </w:r>
      <w:r>
        <w:rPr>
          <w:rFonts w:hint="eastAsia"/>
        </w:rPr>
        <w:t>人流统计</w:t>
      </w:r>
    </w:p>
    <w:p w:rsidR="002365C4" w:rsidRDefault="002365C4" w:rsidP="002365C4">
      <w:pPr>
        <w:pStyle w:val="1"/>
        <w:rPr>
          <w:rFonts w:hint="eastAsia"/>
        </w:rPr>
      </w:pPr>
      <w:r>
        <w:rPr>
          <w:rFonts w:hint="eastAsia"/>
        </w:rPr>
        <w:t>课外活动</w:t>
      </w:r>
    </w:p>
    <w:p w:rsidR="002365C4" w:rsidRPr="002365C4" w:rsidRDefault="002365C4" w:rsidP="002365C4">
      <w:pPr>
        <w:rPr>
          <w:rFonts w:hint="eastAsia"/>
        </w:rPr>
      </w:pPr>
      <w:r>
        <w:rPr>
          <w:rFonts w:hint="eastAsia"/>
        </w:rPr>
        <w:t>课题组不定期组织打羽毛球，望积极参加。</w:t>
      </w:r>
    </w:p>
    <w:sectPr w:rsidR="002365C4" w:rsidRPr="0023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4" type="#_x0000_t75" style="width:3in;height:3in" o:bullet="t"/>
    </w:pict>
  </w:numPicBullet>
  <w:numPicBullet w:numPicBulletId="1">
    <w:pict>
      <v:shape id="_x0000_i1535" type="#_x0000_t75" style="width:3in;height:3in" o:bullet="t"/>
    </w:pict>
  </w:numPicBullet>
  <w:numPicBullet w:numPicBulletId="2">
    <w:pict>
      <v:shape id="_x0000_i1536" type="#_x0000_t75" style="width:3in;height:3in" o:bullet="t"/>
    </w:pict>
  </w:numPicBullet>
  <w:numPicBullet w:numPicBulletId="3">
    <w:pict>
      <v:shape id="_x0000_i1537" type="#_x0000_t75" style="width:3in;height:3in" o:bullet="t"/>
    </w:pict>
  </w:numPicBullet>
  <w:numPicBullet w:numPicBulletId="4">
    <w:pict>
      <v:shape id="_x0000_i1538" type="#_x0000_t75" style="width:3in;height:3in" o:bullet="t"/>
    </w:pict>
  </w:numPicBullet>
  <w:numPicBullet w:numPicBulletId="5">
    <w:pict>
      <v:shape id="_x0000_i1539" type="#_x0000_t75" style="width:3in;height:3in" o:bullet="t"/>
    </w:pict>
  </w:numPicBullet>
  <w:numPicBullet w:numPicBulletId="6">
    <w:pict>
      <v:shape id="_x0000_i1540" type="#_x0000_t75" style="width:3in;height:3in" o:bullet="t"/>
    </w:pict>
  </w:numPicBullet>
  <w:numPicBullet w:numPicBulletId="7">
    <w:pict>
      <v:shape id="_x0000_i1541" type="#_x0000_t75" style="width:3in;height:3in" o:bullet="t"/>
    </w:pict>
  </w:numPicBullet>
  <w:numPicBullet w:numPicBulletId="8">
    <w:pict>
      <v:shape id="_x0000_i1542" type="#_x0000_t75" style="width:3in;height:3in" o:bullet="t"/>
    </w:pict>
  </w:numPicBullet>
  <w:numPicBullet w:numPicBulletId="9">
    <w:pict>
      <v:shape id="_x0000_i1543" type="#_x0000_t75" style="width:3in;height:3in" o:bullet="t"/>
    </w:pict>
  </w:numPicBullet>
  <w:numPicBullet w:numPicBulletId="10">
    <w:pict>
      <v:shape id="_x0000_i1544" type="#_x0000_t75" style="width:3in;height:3in" o:bullet="t"/>
    </w:pict>
  </w:numPicBullet>
  <w:numPicBullet w:numPicBulletId="11">
    <w:pict>
      <v:shape id="_x0000_i1545" type="#_x0000_t75" style="width:3in;height:3in" o:bullet="t"/>
    </w:pict>
  </w:numPicBullet>
  <w:numPicBullet w:numPicBulletId="12">
    <w:pict>
      <v:shape id="_x0000_i1546" type="#_x0000_t75" style="width:3in;height:3in" o:bullet="t"/>
    </w:pict>
  </w:numPicBullet>
  <w:numPicBullet w:numPicBulletId="13">
    <w:pict>
      <v:shape id="_x0000_i1547" type="#_x0000_t75" style="width:3in;height:3in" o:bullet="t"/>
    </w:pict>
  </w:numPicBullet>
  <w:numPicBullet w:numPicBulletId="14">
    <w:pict>
      <v:shape id="_x0000_i1548" type="#_x0000_t75" style="width:3in;height:3in" o:bullet="t"/>
    </w:pict>
  </w:numPicBullet>
  <w:numPicBullet w:numPicBulletId="15">
    <w:pict>
      <v:shape id="_x0000_i1549" type="#_x0000_t75" style="width:3in;height:3in" o:bullet="t"/>
    </w:pict>
  </w:numPicBullet>
  <w:numPicBullet w:numPicBulletId="16">
    <w:pict>
      <v:shape id="_x0000_i1550" type="#_x0000_t75" style="width:3in;height:3in" o:bullet="t"/>
    </w:pict>
  </w:numPicBullet>
  <w:numPicBullet w:numPicBulletId="17">
    <w:pict>
      <v:shape id="_x0000_i1551" type="#_x0000_t75" style="width:3in;height:3in" o:bullet="t"/>
    </w:pict>
  </w:numPicBullet>
  <w:abstractNum w:abstractNumId="0">
    <w:nsid w:val="00196230"/>
    <w:multiLevelType w:val="hybridMultilevel"/>
    <w:tmpl w:val="F7BEE4A0"/>
    <w:lvl w:ilvl="0" w:tplc="AB4A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D8192E"/>
    <w:multiLevelType w:val="multilevel"/>
    <w:tmpl w:val="3EB6543C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A4DFF"/>
    <w:multiLevelType w:val="multilevel"/>
    <w:tmpl w:val="C86A3FEC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51C3B"/>
    <w:multiLevelType w:val="multilevel"/>
    <w:tmpl w:val="55EEE020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7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616F2E"/>
    <w:multiLevelType w:val="multilevel"/>
    <w:tmpl w:val="EEDC0CC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F45DF"/>
    <w:multiLevelType w:val="multilevel"/>
    <w:tmpl w:val="5E0EC9CE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7D0155"/>
    <w:multiLevelType w:val="multilevel"/>
    <w:tmpl w:val="9BF4648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D4A40"/>
    <w:multiLevelType w:val="multilevel"/>
    <w:tmpl w:val="68C6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B6"/>
    <w:rsid w:val="00107B34"/>
    <w:rsid w:val="00136FAB"/>
    <w:rsid w:val="001674A7"/>
    <w:rsid w:val="001A23EC"/>
    <w:rsid w:val="00210E35"/>
    <w:rsid w:val="002365C4"/>
    <w:rsid w:val="00254886"/>
    <w:rsid w:val="00260BDE"/>
    <w:rsid w:val="00276745"/>
    <w:rsid w:val="0032047D"/>
    <w:rsid w:val="004E7C75"/>
    <w:rsid w:val="005B153B"/>
    <w:rsid w:val="00615CBE"/>
    <w:rsid w:val="0063584F"/>
    <w:rsid w:val="00670BB4"/>
    <w:rsid w:val="007A507D"/>
    <w:rsid w:val="007D0494"/>
    <w:rsid w:val="00811E32"/>
    <w:rsid w:val="0084308C"/>
    <w:rsid w:val="00A75788"/>
    <w:rsid w:val="00AF5837"/>
    <w:rsid w:val="00BE3E5D"/>
    <w:rsid w:val="00CB5EA5"/>
    <w:rsid w:val="00CD4CB6"/>
    <w:rsid w:val="00CD63DA"/>
    <w:rsid w:val="00CE7AB9"/>
    <w:rsid w:val="00DB0D1B"/>
    <w:rsid w:val="00DE5CCA"/>
    <w:rsid w:val="00EC5E5C"/>
    <w:rsid w:val="00ED0459"/>
    <w:rsid w:val="00F2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308C"/>
    <w:rPr>
      <w:b/>
      <w:bCs/>
    </w:rPr>
  </w:style>
  <w:style w:type="character" w:customStyle="1" w:styleId="style1">
    <w:name w:val="style1"/>
    <w:basedOn w:val="a0"/>
    <w:rsid w:val="0084308C"/>
  </w:style>
  <w:style w:type="paragraph" w:customStyle="1" w:styleId="style2">
    <w:name w:val="style2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08C"/>
    <w:rPr>
      <w:color w:val="0000FF"/>
      <w:u w:val="single"/>
    </w:rPr>
  </w:style>
  <w:style w:type="paragraph" w:customStyle="1" w:styleId="style3">
    <w:name w:val="style3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08C"/>
  </w:style>
  <w:style w:type="character" w:customStyle="1" w:styleId="auto-style1">
    <w:name w:val="auto-style1"/>
    <w:basedOn w:val="a0"/>
    <w:rsid w:val="0084308C"/>
  </w:style>
  <w:style w:type="character" w:customStyle="1" w:styleId="auto-style2">
    <w:name w:val="auto-style2"/>
    <w:basedOn w:val="a0"/>
    <w:rsid w:val="0084308C"/>
  </w:style>
  <w:style w:type="character" w:customStyle="1" w:styleId="auto-style3">
    <w:name w:val="auto-style3"/>
    <w:basedOn w:val="a0"/>
    <w:rsid w:val="0084308C"/>
  </w:style>
  <w:style w:type="character" w:customStyle="1" w:styleId="1Char">
    <w:name w:val="标题 1 Char"/>
    <w:basedOn w:val="a0"/>
    <w:link w:val="1"/>
    <w:uiPriority w:val="9"/>
    <w:rsid w:val="007A507D"/>
    <w:rPr>
      <w:b/>
      <w:bCs/>
      <w:kern w:val="44"/>
      <w:sz w:val="44"/>
      <w:szCs w:val="44"/>
    </w:rPr>
  </w:style>
  <w:style w:type="character" w:customStyle="1" w:styleId="style17">
    <w:name w:val="style17"/>
    <w:basedOn w:val="a0"/>
    <w:rsid w:val="00615CBE"/>
    <w:rPr>
      <w:sz w:val="20"/>
      <w:szCs w:val="20"/>
    </w:rPr>
  </w:style>
  <w:style w:type="paragraph" w:customStyle="1" w:styleId="style16">
    <w:name w:val="style16"/>
    <w:basedOn w:val="a"/>
    <w:rsid w:val="00CD6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CD6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E3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B0D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4308C"/>
    <w:rPr>
      <w:b/>
      <w:bCs/>
    </w:rPr>
  </w:style>
  <w:style w:type="character" w:customStyle="1" w:styleId="style1">
    <w:name w:val="style1"/>
    <w:basedOn w:val="a0"/>
    <w:rsid w:val="0084308C"/>
  </w:style>
  <w:style w:type="paragraph" w:customStyle="1" w:styleId="style2">
    <w:name w:val="style2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08C"/>
    <w:rPr>
      <w:color w:val="0000FF"/>
      <w:u w:val="single"/>
    </w:rPr>
  </w:style>
  <w:style w:type="paragraph" w:customStyle="1" w:styleId="style3">
    <w:name w:val="style3"/>
    <w:basedOn w:val="a"/>
    <w:rsid w:val="0084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308C"/>
  </w:style>
  <w:style w:type="character" w:customStyle="1" w:styleId="auto-style1">
    <w:name w:val="auto-style1"/>
    <w:basedOn w:val="a0"/>
    <w:rsid w:val="0084308C"/>
  </w:style>
  <w:style w:type="character" w:customStyle="1" w:styleId="auto-style2">
    <w:name w:val="auto-style2"/>
    <w:basedOn w:val="a0"/>
    <w:rsid w:val="0084308C"/>
  </w:style>
  <w:style w:type="character" w:customStyle="1" w:styleId="auto-style3">
    <w:name w:val="auto-style3"/>
    <w:basedOn w:val="a0"/>
    <w:rsid w:val="0084308C"/>
  </w:style>
  <w:style w:type="character" w:customStyle="1" w:styleId="1Char">
    <w:name w:val="标题 1 Char"/>
    <w:basedOn w:val="a0"/>
    <w:link w:val="1"/>
    <w:uiPriority w:val="9"/>
    <w:rsid w:val="007A507D"/>
    <w:rPr>
      <w:b/>
      <w:bCs/>
      <w:kern w:val="44"/>
      <w:sz w:val="44"/>
      <w:szCs w:val="44"/>
    </w:rPr>
  </w:style>
  <w:style w:type="character" w:customStyle="1" w:styleId="style17">
    <w:name w:val="style17"/>
    <w:basedOn w:val="a0"/>
    <w:rsid w:val="00615CBE"/>
    <w:rPr>
      <w:sz w:val="20"/>
      <w:szCs w:val="20"/>
    </w:rPr>
  </w:style>
  <w:style w:type="paragraph" w:customStyle="1" w:styleId="style16">
    <w:name w:val="style16"/>
    <w:basedOn w:val="a"/>
    <w:rsid w:val="00CD6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CD6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E3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B0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633</Words>
  <Characters>3611</Characters>
  <Application>Microsoft Office Word</Application>
  <DocSecurity>0</DocSecurity>
  <Lines>30</Lines>
  <Paragraphs>8</Paragraphs>
  <ScaleCrop>false</ScaleCrop>
  <Company> 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27</cp:revision>
  <dcterms:created xsi:type="dcterms:W3CDTF">2015-06-29T14:06:00Z</dcterms:created>
  <dcterms:modified xsi:type="dcterms:W3CDTF">2015-07-27T09:12:00Z</dcterms:modified>
</cp:coreProperties>
</file>