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w:hAnsi="Aptos"/>
          <w:color w:val="183E4F"/>
          <w:sz w:val="34"/>
        </w:rPr>
        <w:t>Challenge 3: Group Decision Memo</w:t>
      </w:r>
    </w:p>
    <w:p>
      <w:pPr>
        <w:spacing w:after="240"/>
      </w:pPr>
      <w:r>
        <w:rPr>
          <w:color w:val="5E6970"/>
          <w:sz w:val="18"/>
        </w:rPr>
        <w:t>CS-4120  |  October 28, 2026  |  Customer behaviour and Random Forest evidence</w:t>
      </w:r>
    </w:p>
    <w:p>
      <w:r>
        <w:t>Team name:  ___________________________________________</w:t>
      </w:r>
    </w:p>
    <w:p>
      <w:pPr>
        <w:spacing w:after="80"/>
      </w:pPr>
      <w:r>
        <w:t>Group members and student IDs:</w:t>
      </w:r>
    </w:p>
    <w:tbl>
      <w:tblPr>
        <w:tblW w:type="auto" w:w="0"/>
        <w:jc w:val="center"/>
        <w:tblLayout w:type="fixed"/>
        <w:tblLook w:firstColumn="1" w:firstRow="1" w:lastColumn="0" w:lastRow="0" w:noHBand="0" w:noVBand="1" w:val="04A0"/>
      </w:tblPr>
      <w:tblGrid>
        <w:gridCol w:w="5040"/>
        <w:gridCol w:w="4896"/>
      </w:tblGrid>
      <w:tr>
        <w:tc>
          <w:tcPr>
            <w:tcW w:type="dxa" w:w="4968"/>
            <w:vAlign w:val="center"/>
            <w:tcMar>
              <w:top w:w="80" w:type="dxa"/>
              <w:start w:w="80" w:type="dxa"/>
              <w:bottom w:w="80" w:type="dxa"/>
              <w:end w:w="80" w:type="dxa"/>
            </w:tcMar>
          </w:tcPr>
          <w:p>
            <w:pPr>
              <w:spacing w:after="0"/>
            </w:pPr>
            <w:r>
              <w:rPr>
                <w:color w:val="5E6970"/>
                <w:sz w:val="18"/>
              </w:rPr>
              <w:t>Member 1: __________________  ID: ______________</w:t>
            </w:r>
          </w:p>
        </w:tc>
        <w:tc>
          <w:tcPr>
            <w:tcW w:type="dxa" w:w="4968"/>
            <w:vAlign w:val="center"/>
            <w:tcMar>
              <w:top w:w="80" w:type="dxa"/>
              <w:start w:w="80" w:type="dxa"/>
              <w:bottom w:w="80" w:type="dxa"/>
              <w:end w:w="80" w:type="dxa"/>
            </w:tcMar>
          </w:tcPr>
          <w:p>
            <w:pPr>
              <w:spacing w:after="0"/>
            </w:pPr>
            <w:r>
              <w:rPr>
                <w:color w:val="5E6970"/>
                <w:sz w:val="18"/>
              </w:rPr>
              <w:t>Member 2: __________________  ID: ______________</w:t>
            </w:r>
          </w:p>
        </w:tc>
      </w:tr>
      <w:tr>
        <w:tc>
          <w:tcPr>
            <w:tcW w:type="dxa" w:w="4968"/>
            <w:vAlign w:val="center"/>
            <w:tcMar>
              <w:top w:w="80" w:type="dxa"/>
              <w:start w:w="80" w:type="dxa"/>
              <w:bottom w:w="80" w:type="dxa"/>
              <w:end w:w="80" w:type="dxa"/>
            </w:tcMar>
          </w:tcPr>
          <w:p>
            <w:pPr>
              <w:spacing w:after="0"/>
            </w:pPr>
            <w:r>
              <w:rPr>
                <w:color w:val="5E6970"/>
                <w:sz w:val="18"/>
              </w:rPr>
              <w:t>Member 3: __________________  ID: ______________</w:t>
            </w:r>
          </w:p>
        </w:tc>
        <w:tc>
          <w:tcPr>
            <w:tcW w:type="dxa" w:w="4968"/>
            <w:vAlign w:val="center"/>
            <w:tcMar>
              <w:top w:w="80" w:type="dxa"/>
              <w:start w:w="80" w:type="dxa"/>
              <w:bottom w:w="80" w:type="dxa"/>
              <w:end w:w="80" w:type="dxa"/>
            </w:tcMar>
          </w:tcPr>
          <w:p>
            <w:pPr>
              <w:spacing w:after="0"/>
            </w:pPr>
            <w:r>
              <w:rPr>
                <w:color w:val="5E6970"/>
                <w:sz w:val="18"/>
              </w:rPr>
              <w:t>Member 4: __________________  ID: ______________</w:t>
            </w:r>
          </w:p>
        </w:tc>
      </w:tr>
    </w:tbl>
    <w:p>
      <w:pPr>
        <w:pStyle w:val="Heading1"/>
      </w:pPr>
      <w:r>
        <w:t>Q1. What are we predicting?</w:t>
      </w:r>
    </w:p>
    <w:p>
      <w:pPr>
        <w:spacing w:after="80"/>
      </w:pPr>
      <w:r>
        <w:rPr>
          <w:sz w:val="19"/>
        </w:rPr>
        <w:t>Explain the proposed 60-day target in your own words. Name one type of customer it might misclassify.</w:t>
      </w:r>
    </w:p>
    <w:p>
      <w:pPr>
        <w:spacing w:after="180"/>
      </w:pPr>
      <w:r>
        <w:rPr>
          <w:i/>
          <w:color w:val="979EA4"/>
          <w:sz w:val="20"/>
        </w:rPr>
        <w:t>Type your group response here.</w:t>
      </w:r>
    </w:p>
    <w:p>
      <w:pPr>
        <w:pStyle w:val="Heading1"/>
      </w:pPr>
      <w:r>
        <w:t>Q2. Which features would we trust?</w:t>
      </w:r>
    </w:p>
    <w:p>
      <w:pPr>
        <w:spacing w:after="80"/>
      </w:pPr>
      <w:r>
        <w:rPr>
          <w:sz w:val="19"/>
        </w:rPr>
        <w:t>List three features to consider, two to exclude, and one to verify, each with a reason. Propose one engineered feature, explain its historical data and formula, name an edge case, and mention a competing idea from a teammate.</w:t>
      </w:r>
    </w:p>
    <w:p>
      <w:pPr>
        <w:spacing w:after="180"/>
      </w:pPr>
      <w:r>
        <w:rPr>
          <w:i/>
          <w:color w:val="979EA4"/>
          <w:sz w:val="20"/>
        </w:rPr>
        <w:t>Type your group response here.</w:t>
      </w:r>
    </w:p>
    <w:p>
      <w:pPr>
        <w:pStyle w:val="Heading1"/>
      </w:pPr>
      <w:r>
        <w:t>Q3. Which evaluation is meaningful?</w:t>
      </w:r>
    </w:p>
    <w:p>
      <w:pPr>
        <w:spacing w:after="80"/>
      </w:pPr>
      <w:r>
        <w:rPr>
          <w:sz w:val="19"/>
        </w:rPr>
        <w:t>Calculate Experiment C recall. Compare Experiments C and D, explain the temporal split and pipeline your team trusts, and request one extra piece of validation evidence.</w:t>
      </w:r>
    </w:p>
    <w:p>
      <w:pPr>
        <w:spacing w:after="180"/>
      </w:pPr>
      <w:r>
        <w:rPr>
          <w:i/>
          <w:color w:val="979EA4"/>
          <w:sz w:val="20"/>
        </w:rPr>
        <w:t>Type your group response here.</w:t>
      </w:r>
    </w:p>
    <w:p>
      <w:pPr>
        <w:pStyle w:val="Heading1"/>
      </w:pPr>
      <w:r>
        <w:t>Q4. What can feature importance tell us?</w:t>
      </w:r>
    </w:p>
    <w:p>
      <w:pPr>
        <w:spacing w:after="80"/>
      </w:pPr>
      <w:r>
        <w:rPr>
          <w:sz w:val="19"/>
        </w:rPr>
        <w:t>Identify two problems in the importance tables, including the correlated features. Rewrite one overconfident statement from the analyst to make it defensible.</w:t>
      </w:r>
    </w:p>
    <w:p>
      <w:pPr>
        <w:spacing w:after="180"/>
      </w:pPr>
      <w:r>
        <w:rPr>
          <w:i/>
          <w:color w:val="979EA4"/>
          <w:sz w:val="20"/>
        </w:rPr>
        <w:t>Type your group response here.</w:t>
      </w:r>
    </w:p>
    <w:p>
      <w:pPr>
        <w:pStyle w:val="Heading1"/>
      </w:pPr>
      <w:r>
        <w:t>Q5. How did TraCE and our team challenge us?</w:t>
      </w:r>
    </w:p>
    <w:p>
      <w:pPr>
        <w:spacing w:after="80"/>
      </w:pPr>
      <w:r>
        <w:rPr>
          <w:sz w:val="19"/>
        </w:rPr>
        <w:t>State your provisional idea, the best TraCE question or counterexample, and your evidence-based response. Mention one contribution from a human teammate. No transcript is needed.</w:t>
      </w:r>
    </w:p>
    <w:p>
      <w:pPr>
        <w:spacing w:after="180"/>
      </w:pPr>
      <w:r>
        <w:rPr>
          <w:i/>
          <w:color w:val="979EA4"/>
          <w:sz w:val="20"/>
        </w:rPr>
        <w:t>Type your group response here.</w:t>
      </w:r>
    </w:p>
    <w:p>
      <w:pPr>
        <w:pStyle w:val="Heading1"/>
      </w:pPr>
      <w:r>
        <w:t>Q6. What should Harbour Goods do?</w:t>
      </w:r>
    </w:p>
    <w:p>
      <w:pPr>
        <w:spacing w:after="80"/>
      </w:pPr>
      <w:r>
        <w:rPr>
          <w:sz w:val="19"/>
        </w:rPr>
        <w:t>Choose two customer profiles to investigate. Recommend deploy, limited pilot, or pause. Give supporting evidence, one uncertainty, one concrete next check, and explain why predicted risk does not measure the effect of a discount.</w:t>
      </w:r>
    </w:p>
    <w:p>
      <w:pPr>
        <w:spacing w:after="180"/>
      </w:pPr>
      <w:r>
        <w:rPr>
          <w:i/>
          <w:color w:val="979EA4"/>
          <w:sz w:val="20"/>
        </w:rPr>
        <w:t>Type your group response here.</w:t>
      </w:r>
    </w:p>
    <w:sectPr w:rsidR="00FC693F" w:rsidRPr="0006063C" w:rsidSect="00034616">
      <w:pgSz w:w="12240" w:h="15840"/>
      <w:pgMar w:top="1066"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2C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val="0"/>
      <w:bCs/>
      <w:color w:val="18586A"/>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w:hAnsi="Aptos"/>
      <w:b w:val="0"/>
      <w:color w:val="183E4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