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8B97EC5">
      <w:pPr>
        <w:pStyle w:val="style0"/>
        <w:rPr>
          <w:rFonts w:cs="Times New Roman"/>
          <w:b/>
          <w:bCs/>
          <w:szCs w:val="24"/>
        </w:rPr>
      </w:pPr>
      <w:r>
        <w:rPr>
          <w:rFonts w:cs="Times New Roman"/>
          <w:b/>
          <w:bCs/>
          <w:color w:val="1f497d"/>
          <w:szCs w:val="24"/>
        </w:rPr>
        <w:t>Project Title:</w:t>
      </w:r>
      <w:r>
        <w:rPr>
          <w:rFonts w:cs="Times New Roman"/>
          <w:b/>
          <w:bCs/>
          <w:szCs w:val="24"/>
        </w:rPr>
        <w:t xml:space="preserve"> </w:t>
      </w:r>
    </w:p>
    <w:p w14:paraId="057077E9">
      <w:pPr>
        <w:pStyle w:val="style0"/>
        <w:rPr>
          <w:rFonts w:cs="Times New Roman"/>
          <w:b/>
          <w:bCs/>
          <w:szCs w:val="24"/>
        </w:rPr>
      </w:pPr>
      <w:r>
        <w:rPr>
          <w:rFonts w:cs="Times New Roman"/>
          <w:b/>
          <w:bCs/>
          <w:szCs w:val="24"/>
        </w:rPr>
        <w:t>Smart Canteen Management System</w:t>
      </w:r>
    </w:p>
    <w:p w14:paraId="46B4DA19">
      <w:pPr>
        <w:pStyle w:val="style0"/>
        <w:rPr/>
      </w:pPr>
    </w:p>
    <w:p w14:paraId="231FC141">
      <w:pPr>
        <w:pStyle w:val="style0"/>
        <w:rPr>
          <w:rFonts w:cs="Times New Roman"/>
          <w:b/>
          <w:bCs/>
          <w:color w:val="1f497d"/>
          <w:szCs w:val="24"/>
        </w:rPr>
      </w:pPr>
      <w:r>
        <w:rPr>
          <w:rFonts w:cs="Times New Roman"/>
          <w:b/>
          <w:bCs/>
          <w:color w:val="1f497d"/>
          <w:szCs w:val="24"/>
        </w:rPr>
        <w:t>Group Details:</w:t>
      </w:r>
    </w:p>
    <w:tbl>
      <w:tblPr>
        <w:tblStyle w:val="style154"/>
        <w:tblW w:w="0" w:type="auto"/>
        <w:tblLook w:val="04A0" w:firstRow="1" w:lastRow="0" w:firstColumn="1" w:lastColumn="0" w:noHBand="0" w:noVBand="1"/>
      </w:tblPr>
      <w:tblGrid>
        <w:gridCol w:w="1088"/>
        <w:gridCol w:w="2816"/>
        <w:gridCol w:w="2349"/>
        <w:gridCol w:w="1522"/>
        <w:gridCol w:w="1083"/>
      </w:tblGrid>
      <w:tr w14:paraId="40B04CD0">
        <w:trPr/>
        <w:tc>
          <w:tcPr>
            <w:tcW w:w="982" w:type="dxa"/>
            <w:tcBorders/>
          </w:tcPr>
          <w:p w14:paraId="14459416">
            <w:pPr>
              <w:pStyle w:val="style0"/>
              <w:jc w:val="center"/>
              <w:rPr>
                <w:rFonts w:cs="Times New Roman"/>
                <w:b/>
                <w:bCs/>
                <w:szCs w:val="24"/>
              </w:rPr>
            </w:pPr>
            <w:r>
              <w:rPr>
                <w:rFonts w:cs="Times New Roman"/>
                <w:b/>
                <w:bCs/>
                <w:szCs w:val="24"/>
              </w:rPr>
              <w:t>Student Number</w:t>
            </w:r>
          </w:p>
        </w:tc>
        <w:tc>
          <w:tcPr>
            <w:tcW w:w="2982" w:type="dxa"/>
            <w:tcBorders/>
          </w:tcPr>
          <w:p w14:paraId="4C4ECFAE">
            <w:pPr>
              <w:pStyle w:val="style0"/>
              <w:jc w:val="center"/>
              <w:rPr>
                <w:rFonts w:cs="Times New Roman"/>
                <w:b/>
                <w:bCs/>
                <w:szCs w:val="24"/>
              </w:rPr>
            </w:pPr>
            <w:r>
              <w:rPr>
                <w:rFonts w:cs="Times New Roman"/>
                <w:b/>
                <w:bCs/>
                <w:szCs w:val="24"/>
              </w:rPr>
              <w:t>Name of the Student</w:t>
            </w:r>
          </w:p>
        </w:tc>
        <w:tc>
          <w:tcPr>
            <w:tcW w:w="2410" w:type="dxa"/>
            <w:tcBorders/>
          </w:tcPr>
          <w:p w14:paraId="06822F30">
            <w:pPr>
              <w:pStyle w:val="style0"/>
              <w:jc w:val="center"/>
              <w:rPr>
                <w:rFonts w:cs="Times New Roman"/>
                <w:b/>
                <w:bCs/>
                <w:szCs w:val="24"/>
              </w:rPr>
            </w:pPr>
            <w:r>
              <w:rPr>
                <w:rFonts w:cs="Times New Roman"/>
                <w:b/>
                <w:bCs/>
                <w:szCs w:val="24"/>
              </w:rPr>
              <w:t>SAP ID</w:t>
            </w:r>
          </w:p>
        </w:tc>
        <w:tc>
          <w:tcPr>
            <w:tcW w:w="1559" w:type="dxa"/>
            <w:tcBorders/>
          </w:tcPr>
          <w:p w14:paraId="4B590A45">
            <w:pPr>
              <w:pStyle w:val="style0"/>
              <w:jc w:val="center"/>
              <w:rPr>
                <w:rFonts w:cs="Times New Roman"/>
                <w:b/>
                <w:bCs/>
                <w:szCs w:val="24"/>
              </w:rPr>
            </w:pPr>
            <w:r>
              <w:rPr>
                <w:rFonts w:cs="Times New Roman"/>
                <w:b/>
                <w:bCs/>
                <w:szCs w:val="24"/>
              </w:rPr>
              <w:t>Class</w:t>
            </w:r>
          </w:p>
        </w:tc>
        <w:tc>
          <w:tcPr>
            <w:tcW w:w="1083" w:type="dxa"/>
            <w:tcBorders/>
          </w:tcPr>
          <w:p w14:paraId="31EBDDFF">
            <w:pPr>
              <w:pStyle w:val="style0"/>
              <w:jc w:val="center"/>
              <w:rPr>
                <w:rFonts w:cs="Times New Roman"/>
                <w:b/>
                <w:bCs/>
                <w:szCs w:val="24"/>
              </w:rPr>
            </w:pPr>
            <w:r>
              <w:rPr>
                <w:rFonts w:cs="Times New Roman"/>
                <w:b/>
                <w:bCs/>
                <w:szCs w:val="24"/>
              </w:rPr>
              <w:t>Division</w:t>
            </w:r>
          </w:p>
        </w:tc>
      </w:tr>
      <w:tr w14:paraId="396E0B0F">
        <w:tblPrEx/>
        <w:trPr/>
        <w:tc>
          <w:tcPr>
            <w:tcW w:w="982" w:type="dxa"/>
            <w:tcBorders/>
          </w:tcPr>
          <w:p w14:paraId="467FA4D9">
            <w:pPr>
              <w:pStyle w:val="style0"/>
              <w:jc w:val="center"/>
              <w:rPr>
                <w:rFonts w:cs="Times New Roman"/>
                <w:szCs w:val="24"/>
              </w:rPr>
            </w:pPr>
            <w:r>
              <w:rPr>
                <w:rFonts w:cs="Times New Roman"/>
                <w:szCs w:val="24"/>
              </w:rPr>
              <w:t>1</w:t>
            </w:r>
          </w:p>
        </w:tc>
        <w:tc>
          <w:tcPr>
            <w:tcW w:w="2982" w:type="dxa"/>
            <w:tcBorders/>
          </w:tcPr>
          <w:p w14:paraId="29E3F824">
            <w:pPr>
              <w:pStyle w:val="style0"/>
              <w:rPr>
                <w:rFonts w:cs="Times New Roman"/>
                <w:szCs w:val="24"/>
              </w:rPr>
            </w:pPr>
            <w:r>
              <w:rPr>
                <w:rFonts w:cs="Times New Roman"/>
                <w:szCs w:val="24"/>
              </w:rPr>
              <w:t>Kirti Patil</w:t>
            </w:r>
          </w:p>
        </w:tc>
        <w:tc>
          <w:tcPr>
            <w:tcW w:w="2410" w:type="dxa"/>
            <w:tcBorders/>
          </w:tcPr>
          <w:p w14:paraId="29B358B8">
            <w:pPr>
              <w:pStyle w:val="style0"/>
              <w:rPr>
                <w:rFonts w:cs="Times New Roman"/>
                <w:szCs w:val="24"/>
              </w:rPr>
            </w:pPr>
            <w:r>
              <w:rPr>
                <w:rFonts w:cs="Times New Roman"/>
                <w:szCs w:val="24"/>
              </w:rPr>
              <w:t>53013240045</w:t>
            </w:r>
          </w:p>
        </w:tc>
        <w:tc>
          <w:tcPr>
            <w:tcW w:w="1559" w:type="dxa"/>
            <w:tcBorders/>
          </w:tcPr>
          <w:p w14:paraId="605F43F0">
            <w:pPr>
              <w:pStyle w:val="style0"/>
              <w:rPr>
                <w:rFonts w:cs="Times New Roman"/>
                <w:szCs w:val="24"/>
              </w:rPr>
            </w:pPr>
            <w:r>
              <w:rPr>
                <w:rFonts w:cs="Times New Roman"/>
                <w:szCs w:val="24"/>
              </w:rPr>
              <w:t>TYBScIT</w:t>
            </w:r>
          </w:p>
        </w:tc>
        <w:tc>
          <w:tcPr>
            <w:tcW w:w="1083" w:type="dxa"/>
            <w:tcBorders/>
          </w:tcPr>
          <w:p w14:paraId="41BE37C3">
            <w:pPr>
              <w:pStyle w:val="style0"/>
              <w:rPr>
                <w:rFonts w:cs="Times New Roman"/>
                <w:szCs w:val="24"/>
              </w:rPr>
            </w:pPr>
            <w:r>
              <w:rPr>
                <w:rFonts w:cs="Times New Roman"/>
                <w:szCs w:val="24"/>
              </w:rPr>
              <w:t>B</w:t>
            </w:r>
          </w:p>
        </w:tc>
      </w:tr>
      <w:tr w14:paraId="223F78D5">
        <w:tblPrEx/>
        <w:trPr/>
        <w:tc>
          <w:tcPr>
            <w:tcW w:w="982" w:type="dxa"/>
            <w:tcBorders/>
          </w:tcPr>
          <w:p w14:paraId="4DAB0269">
            <w:pPr>
              <w:pStyle w:val="style0"/>
              <w:jc w:val="center"/>
              <w:rPr>
                <w:rFonts w:cs="Times New Roman"/>
                <w:szCs w:val="24"/>
              </w:rPr>
            </w:pPr>
            <w:r>
              <w:rPr>
                <w:rFonts w:cs="Times New Roman"/>
                <w:szCs w:val="24"/>
              </w:rPr>
              <w:t>2</w:t>
            </w:r>
          </w:p>
        </w:tc>
        <w:tc>
          <w:tcPr>
            <w:tcW w:w="2982" w:type="dxa"/>
            <w:tcBorders/>
          </w:tcPr>
          <w:p w14:paraId="34884652">
            <w:pPr>
              <w:pStyle w:val="style0"/>
              <w:rPr>
                <w:rFonts w:cs="Times New Roman"/>
                <w:szCs w:val="24"/>
              </w:rPr>
            </w:pPr>
            <w:r>
              <w:rPr>
                <w:rFonts w:cs="Times New Roman"/>
                <w:szCs w:val="24"/>
              </w:rPr>
              <w:t>Purva Sakpal</w:t>
            </w:r>
          </w:p>
        </w:tc>
        <w:tc>
          <w:tcPr>
            <w:tcW w:w="2410" w:type="dxa"/>
            <w:tcBorders/>
          </w:tcPr>
          <w:p w14:paraId="6AFE78E6">
            <w:pPr>
              <w:pStyle w:val="style0"/>
              <w:rPr>
                <w:rFonts w:cs="Times New Roman"/>
                <w:szCs w:val="24"/>
              </w:rPr>
            </w:pPr>
            <w:r>
              <w:rPr>
                <w:rFonts w:cs="Times New Roman"/>
                <w:szCs w:val="24"/>
              </w:rPr>
              <w:t>53013240047</w:t>
            </w:r>
          </w:p>
        </w:tc>
        <w:tc>
          <w:tcPr>
            <w:tcW w:w="1559" w:type="dxa"/>
            <w:tcBorders/>
          </w:tcPr>
          <w:p w14:paraId="3F7109D7">
            <w:pPr>
              <w:pStyle w:val="style0"/>
              <w:rPr>
                <w:rFonts w:cs="Times New Roman"/>
                <w:szCs w:val="24"/>
              </w:rPr>
            </w:pPr>
            <w:r>
              <w:rPr>
                <w:rFonts w:cs="Times New Roman"/>
                <w:szCs w:val="24"/>
              </w:rPr>
              <w:t>TYBScIT</w:t>
            </w:r>
          </w:p>
        </w:tc>
        <w:tc>
          <w:tcPr>
            <w:tcW w:w="1083" w:type="dxa"/>
            <w:tcBorders/>
          </w:tcPr>
          <w:p w14:paraId="6E93415D">
            <w:pPr>
              <w:pStyle w:val="style0"/>
              <w:rPr>
                <w:rFonts w:cs="Times New Roman"/>
                <w:szCs w:val="24"/>
              </w:rPr>
            </w:pPr>
            <w:r>
              <w:rPr>
                <w:rFonts w:cs="Times New Roman"/>
                <w:szCs w:val="24"/>
              </w:rPr>
              <w:t>B</w:t>
            </w:r>
          </w:p>
        </w:tc>
      </w:tr>
      <w:tr w14:paraId="2D387368">
        <w:tblPrEx/>
        <w:trPr/>
        <w:tc>
          <w:tcPr>
            <w:tcW w:w="982" w:type="dxa"/>
            <w:tcBorders/>
          </w:tcPr>
          <w:p w14:paraId="780B5A5E">
            <w:pPr>
              <w:pStyle w:val="style0"/>
              <w:jc w:val="center"/>
              <w:rPr>
                <w:rFonts w:cs="Times New Roman"/>
                <w:szCs w:val="24"/>
              </w:rPr>
            </w:pPr>
            <w:r>
              <w:rPr>
                <w:rFonts w:cs="Times New Roman"/>
                <w:szCs w:val="24"/>
              </w:rPr>
              <w:t>3</w:t>
            </w:r>
          </w:p>
        </w:tc>
        <w:tc>
          <w:tcPr>
            <w:tcW w:w="2982" w:type="dxa"/>
            <w:tcBorders/>
          </w:tcPr>
          <w:p w14:paraId="6696C3EE">
            <w:pPr>
              <w:pStyle w:val="style0"/>
              <w:rPr>
                <w:rFonts w:cs="Times New Roman"/>
                <w:szCs w:val="24"/>
              </w:rPr>
            </w:pPr>
            <w:r>
              <w:rPr>
                <w:rFonts w:cs="Times New Roman"/>
                <w:szCs w:val="24"/>
              </w:rPr>
              <w:t>Drashti Diyora</w:t>
            </w:r>
          </w:p>
        </w:tc>
        <w:tc>
          <w:tcPr>
            <w:tcW w:w="2410" w:type="dxa"/>
            <w:tcBorders/>
          </w:tcPr>
          <w:p w14:paraId="40E75DFF">
            <w:pPr>
              <w:pStyle w:val="style0"/>
              <w:rPr>
                <w:rFonts w:cs="Times New Roman"/>
                <w:szCs w:val="24"/>
              </w:rPr>
            </w:pPr>
            <w:r>
              <w:rPr>
                <w:rFonts w:cs="Times New Roman"/>
                <w:szCs w:val="24"/>
              </w:rPr>
              <w:t>53013240048</w:t>
            </w:r>
          </w:p>
        </w:tc>
        <w:tc>
          <w:tcPr>
            <w:tcW w:w="1559" w:type="dxa"/>
            <w:tcBorders/>
          </w:tcPr>
          <w:p w14:paraId="070DE5FE">
            <w:pPr>
              <w:pStyle w:val="style0"/>
              <w:rPr>
                <w:rFonts w:cs="Times New Roman"/>
                <w:szCs w:val="24"/>
              </w:rPr>
            </w:pPr>
            <w:r>
              <w:rPr>
                <w:rFonts w:cs="Times New Roman"/>
                <w:szCs w:val="24"/>
              </w:rPr>
              <w:t>TYBScIT</w:t>
            </w:r>
          </w:p>
        </w:tc>
        <w:tc>
          <w:tcPr>
            <w:tcW w:w="1083" w:type="dxa"/>
            <w:tcBorders/>
          </w:tcPr>
          <w:p w14:paraId="3B3CF965">
            <w:pPr>
              <w:pStyle w:val="style0"/>
              <w:rPr>
                <w:rFonts w:cs="Times New Roman"/>
                <w:szCs w:val="24"/>
              </w:rPr>
            </w:pPr>
            <w:r>
              <w:rPr>
                <w:rFonts w:cs="Times New Roman"/>
                <w:szCs w:val="24"/>
              </w:rPr>
              <w:t>B</w:t>
            </w:r>
          </w:p>
        </w:tc>
      </w:tr>
      <w:tr w14:paraId="53436263">
        <w:tblPrEx/>
        <w:trPr/>
        <w:tc>
          <w:tcPr>
            <w:tcW w:w="982" w:type="dxa"/>
            <w:tcBorders/>
          </w:tcPr>
          <w:p w14:paraId="69B01CD8">
            <w:pPr>
              <w:pStyle w:val="style0"/>
              <w:jc w:val="center"/>
              <w:rPr>
                <w:rFonts w:cs="Times New Roman"/>
                <w:szCs w:val="24"/>
              </w:rPr>
            </w:pPr>
            <w:r>
              <w:rPr>
                <w:rFonts w:cs="Times New Roman"/>
                <w:szCs w:val="24"/>
              </w:rPr>
              <w:t>4</w:t>
            </w:r>
          </w:p>
        </w:tc>
        <w:tc>
          <w:tcPr>
            <w:tcW w:w="2982" w:type="dxa"/>
            <w:tcBorders/>
          </w:tcPr>
          <w:p w14:paraId="244F6FEC">
            <w:pPr>
              <w:pStyle w:val="style0"/>
              <w:rPr>
                <w:rFonts w:cs="Times New Roman"/>
                <w:szCs w:val="24"/>
              </w:rPr>
            </w:pPr>
            <w:r>
              <w:rPr>
                <w:rFonts w:cs="Times New Roman"/>
                <w:szCs w:val="24"/>
              </w:rPr>
              <w:t>Nyasa Salot</w:t>
            </w:r>
          </w:p>
        </w:tc>
        <w:tc>
          <w:tcPr>
            <w:tcW w:w="2410" w:type="dxa"/>
            <w:tcBorders/>
          </w:tcPr>
          <w:p w14:paraId="16858854">
            <w:pPr>
              <w:pStyle w:val="style0"/>
              <w:rPr>
                <w:rFonts w:cs="Times New Roman"/>
                <w:szCs w:val="24"/>
              </w:rPr>
            </w:pPr>
            <w:r>
              <w:rPr>
                <w:rFonts w:cs="Times New Roman"/>
                <w:szCs w:val="24"/>
              </w:rPr>
              <w:t>53013240053</w:t>
            </w:r>
          </w:p>
        </w:tc>
        <w:tc>
          <w:tcPr>
            <w:tcW w:w="1559" w:type="dxa"/>
            <w:tcBorders/>
          </w:tcPr>
          <w:p w14:paraId="1BCBBEF5">
            <w:pPr>
              <w:pStyle w:val="style0"/>
              <w:rPr>
                <w:rFonts w:cs="Times New Roman"/>
                <w:szCs w:val="24"/>
              </w:rPr>
            </w:pPr>
            <w:r>
              <w:rPr>
                <w:rFonts w:cs="Times New Roman"/>
                <w:szCs w:val="24"/>
              </w:rPr>
              <w:t>TYBScIT</w:t>
            </w:r>
          </w:p>
        </w:tc>
        <w:tc>
          <w:tcPr>
            <w:tcW w:w="1083" w:type="dxa"/>
            <w:tcBorders/>
          </w:tcPr>
          <w:p w14:paraId="72697892">
            <w:pPr>
              <w:pStyle w:val="style0"/>
              <w:rPr>
                <w:rFonts w:cs="Times New Roman"/>
                <w:szCs w:val="24"/>
              </w:rPr>
            </w:pPr>
            <w:r>
              <w:rPr>
                <w:rFonts w:cs="Times New Roman"/>
                <w:szCs w:val="24"/>
              </w:rPr>
              <w:t>B</w:t>
            </w:r>
          </w:p>
        </w:tc>
      </w:tr>
    </w:tbl>
    <w:p w14:paraId="5B2258A3">
      <w:pPr>
        <w:pStyle w:val="style0"/>
        <w:rPr/>
      </w:pPr>
    </w:p>
    <w:p w14:paraId="4FAF5BE7">
      <w:pPr>
        <w:pStyle w:val="style0"/>
        <w:rPr/>
      </w:pPr>
    </w:p>
    <w:p w14:paraId="15657BF8">
      <w:pPr>
        <w:pStyle w:val="style2"/>
        <w:rPr/>
      </w:pPr>
      <w:r>
        <w:t>1. Introduction</w:t>
      </w:r>
    </w:p>
    <w:p w14:paraId="7151A4C5">
      <w:pPr>
        <w:pStyle w:val="style0"/>
        <w:rPr/>
      </w:pPr>
    </w:p>
    <w:p w14:paraId="642B04F0">
      <w:pPr>
        <w:pStyle w:val="style2"/>
        <w:rPr/>
      </w:pPr>
      <w:r>
        <w:t>1.1 Background</w:t>
      </w:r>
    </w:p>
    <w:p w14:paraId="61695044">
      <w:pPr>
        <w:pStyle w:val="style0"/>
        <w:rPr/>
      </w:pPr>
    </w:p>
    <w:p w14:paraId="20391BD1">
      <w:pPr>
        <w:pStyle w:val="style0"/>
        <w:rPr/>
      </w:pPr>
      <w:r>
        <w:t>The traditional canteen system in many educational institutions relies heavily on manual processes for taking orders, processing payments, and maintaining food inventory. During peak hours such as lunch breaks, students often experience long waiting lines, resulting in wasted time and inconvenience. Manual order management can also lead to errors such as incorrect orders, delayed service, and difficulty in maintaining records.</w:t>
      </w:r>
    </w:p>
    <w:p w14:paraId="49ECF5F8">
      <w:pPr>
        <w:pStyle w:val="style0"/>
        <w:rPr/>
      </w:pPr>
    </w:p>
    <w:p w14:paraId="22A50B27">
      <w:pPr>
        <w:pStyle w:val="style0"/>
        <w:rPr/>
      </w:pPr>
      <w:r>
        <w:t>With the increasing use of smartphones and digital payment systems, there is a growing need for a modern solution that can automate canteen operations. The Smart Canteen Management System is designed to provide an efficient, secure, and user-friendly platform where customers can browse food items, place orders, make online payments, and receive updates regarding their orders without standing in queues.</w:t>
      </w:r>
    </w:p>
    <w:p w14:paraId="30A9ABC3">
      <w:pPr>
        <w:pStyle w:val="style0"/>
        <w:rPr/>
      </w:pPr>
    </w:p>
    <w:p w14:paraId="782F3473">
      <w:pPr>
        <w:pStyle w:val="style0"/>
        <w:rPr/>
      </w:pPr>
      <w:r>
        <w:t>The system also provides an administrative interface that allows canteen staff to manage food items, update prices, monitor customer orders, track payments, and generate reports. This digital approach improves operational efficiency, minimizes human errors, enhances customer satisfaction, and supports better decision-making through proper record management.</w:t>
      </w:r>
    </w:p>
    <w:p w14:paraId="45FC0D19">
      <w:pPr>
        <w:pStyle w:val="style0"/>
        <w:rPr/>
      </w:pPr>
    </w:p>
    <w:p w14:paraId="718F5285">
      <w:pPr>
        <w:pStyle w:val="style2"/>
        <w:rPr/>
      </w:pPr>
      <w:r>
        <w:t>1.2 Objectives</w:t>
      </w:r>
    </w:p>
    <w:p w14:paraId="225D9B60">
      <w:pPr>
        <w:pStyle w:val="style0"/>
        <w:rPr/>
      </w:pPr>
    </w:p>
    <w:p w14:paraId="7C1E6A4B">
      <w:pPr>
        <w:pStyle w:val="style0"/>
        <w:rPr/>
      </w:pPr>
      <w:r>
        <w:t>• Reduce waiting time by enabling online food ordering.</w:t>
      </w:r>
    </w:p>
    <w:p w14:paraId="35E0B6D5">
      <w:pPr>
        <w:pStyle w:val="style0"/>
        <w:rPr/>
      </w:pPr>
      <w:r>
        <w:t>• Eliminate manual order processing.</w:t>
      </w:r>
    </w:p>
    <w:p w14:paraId="08D2DF53">
      <w:pPr>
        <w:pStyle w:val="style0"/>
        <w:rPr/>
      </w:pPr>
      <w:r>
        <w:t>• Provide a user-friendly interface.</w:t>
      </w:r>
    </w:p>
    <w:p w14:paraId="1CCE33BE">
      <w:pPr>
        <w:pStyle w:val="style0"/>
        <w:rPr/>
      </w:pPr>
      <w:r>
        <w:t>• Facilitate secure digital payments.</w:t>
      </w:r>
    </w:p>
    <w:p w14:paraId="2DA3C988">
      <w:pPr>
        <w:pStyle w:val="style0"/>
        <w:rPr/>
      </w:pPr>
      <w:r>
        <w:t>• Provide real-time order updates.</w:t>
      </w:r>
    </w:p>
    <w:p w14:paraId="7F772126">
      <w:pPr>
        <w:pStyle w:val="style0"/>
        <w:rPr/>
      </w:pPr>
      <w:r>
        <w:t>• Maintain order and payment history.</w:t>
      </w:r>
    </w:p>
    <w:p w14:paraId="183F983B">
      <w:pPr>
        <w:pStyle w:val="style0"/>
        <w:rPr/>
      </w:pPr>
      <w:r>
        <w:t>• Simplify menu management.</w:t>
      </w:r>
    </w:p>
    <w:p w14:paraId="5ABFD8C9">
      <w:pPr>
        <w:pStyle w:val="style0"/>
        <w:rPr/>
      </w:pPr>
      <w:r>
        <w:t>• Generate sales reports.</w:t>
      </w:r>
    </w:p>
    <w:p w14:paraId="0CEC908F">
      <w:pPr>
        <w:pStyle w:val="style0"/>
        <w:rPr/>
      </w:pPr>
      <w:r>
        <w:t>• Improve customer experience and canteen productivity.</w:t>
      </w:r>
    </w:p>
    <w:p w14:paraId="6A7262E3">
      <w:pPr>
        <w:pStyle w:val="style0"/>
        <w:rPr/>
      </w:pPr>
    </w:p>
    <w:p w14:paraId="41488D5C">
      <w:pPr>
        <w:pStyle w:val="style2"/>
        <w:rPr/>
      </w:pPr>
      <w:r>
        <w:t>2. Requirements Gathering</w:t>
      </w:r>
    </w:p>
    <w:p w14:paraId="1763D5AC">
      <w:pPr>
        <w:pStyle w:val="style0"/>
        <w:rPr/>
      </w:pPr>
    </w:p>
    <w:p w14:paraId="6C08D364">
      <w:pPr>
        <w:pStyle w:val="style2"/>
        <w:rPr/>
      </w:pPr>
      <w:r>
        <w:t>2.1 Functional Requirements</w:t>
      </w:r>
    </w:p>
    <w:p w14:paraId="29A28E1A">
      <w:pPr>
        <w:pStyle w:val="style0"/>
        <w:rPr/>
      </w:pPr>
    </w:p>
    <w:p w14:paraId="5C324F24">
      <w:pPr>
        <w:pStyle w:val="style0"/>
        <w:rPr/>
      </w:pPr>
      <w:r>
        <w:t>Customer Module</w:t>
      </w:r>
    </w:p>
    <w:p w14:paraId="1112EDCD">
      <w:pPr>
        <w:pStyle w:val="style0"/>
        <w:rPr/>
      </w:pPr>
      <w:r>
        <w:t>• Register and Login</w:t>
      </w:r>
    </w:p>
    <w:p w14:paraId="1E397D29">
      <w:pPr>
        <w:pStyle w:val="style0"/>
        <w:rPr/>
      </w:pPr>
      <w:r>
        <w:t>• Browse Menu</w:t>
      </w:r>
    </w:p>
    <w:p w14:paraId="1E833D67">
      <w:pPr>
        <w:pStyle w:val="style0"/>
        <w:rPr/>
      </w:pPr>
      <w:r>
        <w:t>• Search Food</w:t>
      </w:r>
    </w:p>
    <w:p w14:paraId="2BD7520A">
      <w:pPr>
        <w:pStyle w:val="style0"/>
        <w:rPr/>
      </w:pPr>
      <w:r>
        <w:t>• View Food Details</w:t>
      </w:r>
    </w:p>
    <w:p w14:paraId="7E731741">
      <w:pPr>
        <w:pStyle w:val="style0"/>
        <w:rPr/>
      </w:pPr>
      <w:r>
        <w:t>• Add/Remove Cart Items</w:t>
      </w:r>
    </w:p>
    <w:p w14:paraId="20501FB6">
      <w:pPr>
        <w:pStyle w:val="style0"/>
        <w:rPr/>
      </w:pPr>
      <w:r>
        <w:t>• Place Orders</w:t>
      </w:r>
    </w:p>
    <w:p w14:paraId="3CDD4FC6">
      <w:pPr>
        <w:pStyle w:val="style0"/>
        <w:rPr/>
      </w:pPr>
      <w:r>
        <w:t>• Make Online Payments</w:t>
      </w:r>
    </w:p>
    <w:p w14:paraId="114A43C9">
      <w:pPr>
        <w:pStyle w:val="style0"/>
        <w:rPr/>
      </w:pPr>
      <w:r>
        <w:t>• Track Orders</w:t>
      </w:r>
    </w:p>
    <w:p w14:paraId="69173C3A">
      <w:pPr>
        <w:pStyle w:val="style0"/>
        <w:rPr/>
      </w:pPr>
      <w:r>
        <w:t>• View Order History</w:t>
      </w:r>
    </w:p>
    <w:p w14:paraId="3B6E5E7A">
      <w:pPr>
        <w:pStyle w:val="style0"/>
        <w:rPr/>
      </w:pPr>
      <w:r>
        <w:t>• Update Profile</w:t>
      </w:r>
    </w:p>
    <w:p w14:paraId="142B4D42">
      <w:pPr>
        <w:pStyle w:val="style0"/>
        <w:rPr/>
      </w:pPr>
      <w:r>
        <w:t>• Logout</w:t>
      </w:r>
    </w:p>
    <w:p w14:paraId="5C3F95C5">
      <w:pPr>
        <w:pStyle w:val="style0"/>
        <w:rPr/>
      </w:pPr>
    </w:p>
    <w:p w14:paraId="0E619AA2">
      <w:pPr>
        <w:pStyle w:val="style0"/>
        <w:rPr/>
      </w:pPr>
      <w:r>
        <w:t>Administrator Module</w:t>
      </w:r>
    </w:p>
    <w:p w14:paraId="5175FA30">
      <w:pPr>
        <w:pStyle w:val="style0"/>
        <w:rPr/>
      </w:pPr>
      <w:r>
        <w:t>• Admin Login</w:t>
      </w:r>
    </w:p>
    <w:p w14:paraId="360BEC43">
      <w:pPr>
        <w:pStyle w:val="style0"/>
        <w:rPr/>
      </w:pPr>
      <w:r>
        <w:t>• Add, Update and Delete Menu Items</w:t>
      </w:r>
    </w:p>
    <w:p w14:paraId="0273A49B">
      <w:pPr>
        <w:pStyle w:val="style0"/>
        <w:rPr/>
      </w:pPr>
      <w:r>
        <w:t>• Manage Categories</w:t>
      </w:r>
    </w:p>
    <w:p w14:paraId="297E6EC1">
      <w:pPr>
        <w:pStyle w:val="style0"/>
        <w:rPr/>
      </w:pPr>
      <w:r>
        <w:t>• Update Prices</w:t>
      </w:r>
    </w:p>
    <w:p w14:paraId="726BAE8A">
      <w:pPr>
        <w:pStyle w:val="style0"/>
        <w:rPr/>
      </w:pPr>
      <w:r>
        <w:t>• View and Manage Orders</w:t>
      </w:r>
    </w:p>
    <w:p w14:paraId="2813DF77">
      <w:pPr>
        <w:pStyle w:val="style0"/>
        <w:rPr/>
      </w:pPr>
      <w:r>
        <w:t>• Update Order Status</w:t>
      </w:r>
    </w:p>
    <w:p w14:paraId="1D70B153">
      <w:pPr>
        <w:pStyle w:val="style0"/>
        <w:rPr/>
      </w:pPr>
      <w:r>
        <w:t>• View Customers</w:t>
      </w:r>
    </w:p>
    <w:p w14:paraId="074F6F82">
      <w:pPr>
        <w:pStyle w:val="style0"/>
        <w:rPr/>
      </w:pPr>
      <w:r>
        <w:t>• Manage Payments</w:t>
      </w:r>
    </w:p>
    <w:p w14:paraId="0D75841A">
      <w:pPr>
        <w:pStyle w:val="style0"/>
        <w:rPr/>
      </w:pPr>
      <w:r>
        <w:t>• Generate Reports</w:t>
      </w:r>
    </w:p>
    <w:p w14:paraId="7059A3EC">
      <w:pPr>
        <w:pStyle w:val="style0"/>
        <w:rPr/>
      </w:pPr>
    </w:p>
    <w:p w14:paraId="39F283B4">
      <w:pPr>
        <w:pStyle w:val="style2"/>
        <w:rPr/>
      </w:pPr>
      <w:r>
        <w:t>2.2 Non-Functional Requirements</w:t>
      </w:r>
    </w:p>
    <w:p w14:paraId="27B36AAE">
      <w:pPr>
        <w:pStyle w:val="style0"/>
        <w:rPr/>
      </w:pPr>
    </w:p>
    <w:p w14:paraId="29106A55">
      <w:pPr>
        <w:pStyle w:val="style0"/>
        <w:rPr/>
      </w:pPr>
      <w:r>
        <w:t>• Fast Performance</w:t>
      </w:r>
    </w:p>
    <w:p w14:paraId="75CBFF8A">
      <w:pPr>
        <w:pStyle w:val="style0"/>
        <w:rPr/>
      </w:pPr>
      <w:r>
        <w:t>• Secure Authentication</w:t>
      </w:r>
    </w:p>
    <w:p w14:paraId="2E1747F8">
      <w:pPr>
        <w:pStyle w:val="style0"/>
        <w:rPr/>
      </w:pPr>
      <w:r>
        <w:t>• Reliable Data Storage</w:t>
      </w:r>
    </w:p>
    <w:p w14:paraId="4E30D214">
      <w:pPr>
        <w:pStyle w:val="style0"/>
        <w:rPr/>
      </w:pPr>
      <w:r>
        <w:t>• User-friendly Interface</w:t>
      </w:r>
    </w:p>
    <w:p w14:paraId="41F83311">
      <w:pPr>
        <w:pStyle w:val="style0"/>
        <w:rPr/>
      </w:pPr>
      <w:r>
        <w:t>• Scalable Architecture</w:t>
      </w:r>
    </w:p>
    <w:p w14:paraId="69CBD8EF">
      <w:pPr>
        <w:pStyle w:val="style0"/>
        <w:rPr/>
      </w:pPr>
      <w:r>
        <w:t>• Easy Maintenance</w:t>
      </w:r>
    </w:p>
    <w:p w14:paraId="4C4E26C9">
      <w:pPr>
        <w:pStyle w:val="style0"/>
        <w:rPr/>
      </w:pPr>
      <w:r>
        <w:t>• Cross-browser Compatibility</w:t>
      </w:r>
    </w:p>
    <w:p w14:paraId="4EBC0656">
      <w:pPr>
        <w:pStyle w:val="style2"/>
        <w:rPr/>
      </w:pPr>
    </w:p>
    <w:p w14:paraId="2A458742">
      <w:pPr>
        <w:pStyle w:val="style0"/>
        <w:rPr/>
      </w:pP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MS Mincho">
    <w:altName w:val="ＭＳ 明朝"/>
    <w:panose1 w:val="02020609040002080304"/>
    <w:charset w:val="80"/>
    <w:family w:val="roman"/>
    <w:pitch w:val="fixed"/>
    <w:sig w:usb0="00000001" w:usb1="08070000" w:usb2="00000010" w:usb3="00000000" w:csb0="00020000" w:csb1="00000000"/>
  </w:font>
  <w:font w:name="Calibri">
    <w:altName w:val="Calibri"/>
    <w:panose1 w:val="020f0502020002030204"/>
    <w:charset w:val="00"/>
    <w:family w:val="swiss"/>
    <w:pitch w:val="variable"/>
    <w:sig w:usb0="E4002EFF" w:usb1="C200ACFF" w:usb2="00000009" w:usb3="00000000" w:csb0="000001FF" w:csb1="00000000"/>
  </w:font>
  <w:font w:name="MS Gothic">
    <w:altName w:val="ＭＳ ゴシック"/>
    <w:panose1 w:val="020b0609070002080204"/>
    <w:charset w:val="80"/>
    <w:family w:val="modern"/>
    <w:pitch w:val="fixed"/>
    <w:sig w:usb0="00000001" w:usb1="08070000" w:usb2="00000010" w:usb3="00000000" w:csb0="00020000" w:csb1="00000000"/>
  </w:font>
  <w:font w:name="Courier">
    <w:altName w:val="Courier"/>
    <w:panose1 w:val="02070409020002020404"/>
    <w:charset w:val="00"/>
    <w:family w:val="auto"/>
    <w:pitch w:val="variable"/>
    <w:sig w:usb0="00000003" w:usb1="00000000" w:usb2="00000000" w:usb3="00000000" w:csb0="00000001"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view w:val="web"/>
  <w:zoom w:percent="45"/>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inkAnnotations="f"/>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sz w:val="24"/>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c53d1da2-31ae-4d64-9b0a-b4e6cd9e7fe4"/>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9d22fb18-18bc-47a4-8edb-59b4b8e8fe3e"/>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32f84fd3-015c-496b-ab1d-7a2f57bc6172"/>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5a372003-8265-4e1b-9f90-1f384ec450a8"/>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73c97262-f2be-4ad5-9b55-b7e67c9af2d6"/>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66a63879-cce2-4aef-8638-11b2f3f1b178"/>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8f62292a-0f01-43ff-bb34-3cfcb14f3d8b"/>
    <w:basedOn w:val="style65"/>
    <w:next w:val="style4108"/>
    <w:link w:val="style180"/>
    <w:uiPriority w:val="29"/>
    <w:rPr>
      <w:i/>
      <w:iCs/>
      <w:color w:val="000000"/>
    </w:rPr>
  </w:style>
  <w:style w:type="character" w:customStyle="1" w:styleId="style4109">
    <w:name w:val="Heading 4 Char_2378ae7f-bc08-4945-b387-3df21f11c4fb"/>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1ae8ffff-5f63-4ee2-8806-837fc3197d48"/>
    <w:basedOn w:val="style65"/>
    <w:next w:val="style4110"/>
    <w:link w:val="style5"/>
    <w:uiPriority w:val="9"/>
    <w:rPr>
      <w:rFonts w:ascii="Calibri" w:cs="宋体" w:eastAsia="ＭＳ ゴシック" w:hAnsi="Calibri"/>
      <w:color w:val="243f60"/>
    </w:rPr>
  </w:style>
  <w:style w:type="character" w:customStyle="1" w:styleId="style4111">
    <w:name w:val="Heading 6 Char_f5b8fa81-360c-4ba2-ae18-e5becec47958"/>
    <w:basedOn w:val="style65"/>
    <w:next w:val="style4111"/>
    <w:link w:val="style6"/>
    <w:uiPriority w:val="9"/>
    <w:rPr>
      <w:rFonts w:ascii="Calibri" w:cs="宋体" w:eastAsia="ＭＳ ゴシック" w:hAnsi="Calibri"/>
      <w:i/>
      <w:iCs/>
      <w:color w:val="243f60"/>
    </w:rPr>
  </w:style>
  <w:style w:type="character" w:customStyle="1" w:styleId="style4112">
    <w:name w:val="Heading 7 Char_2a40329f-2708-44fb-a388-47c4e487d393"/>
    <w:basedOn w:val="style65"/>
    <w:next w:val="style4112"/>
    <w:link w:val="style7"/>
    <w:uiPriority w:val="9"/>
    <w:rPr>
      <w:rFonts w:ascii="Calibri" w:cs="宋体" w:eastAsia="ＭＳ ゴシック" w:hAnsi="Calibri"/>
      <w:i/>
      <w:iCs/>
      <w:color w:val="404040"/>
    </w:rPr>
  </w:style>
  <w:style w:type="character" w:customStyle="1" w:styleId="style4113">
    <w:name w:val="Heading 8 Char_96a443ee-a14d-440a-823b-9fdf6e8a7ffc"/>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3551f8f-eb36-48cd-afc7-562e5ecd1d76"/>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5e4004b3-0c6e-45b3-9072-48024fba59d3"/>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369</Words>
  <Pages>1</Pages>
  <Characters>2161</Characters>
  <Application>WPS Office</Application>
  <DocSecurity>0</DocSecurity>
  <Paragraphs>97</Paragraphs>
  <ScaleCrop>false</ScaleCrop>
  <LinksUpToDate>false</LinksUpToDate>
  <CharactersWithSpaces>2456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2026-07-18T05:26:00Z</dcterms:created>
  <dc:creator>python-docx</dc:creator>
  <dc:description>generated by python-docx</dc:description>
  <lastModifiedBy>I2410</lastModifiedBy>
  <dcterms:modified xsi:type="dcterms:W3CDTF">2026-07-18T14:45:23Z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62bdc525a4664b3cbd76a6e67ff83c05_23</vt:lpwstr>
  </property>
</Properties>
</file>