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8BA5F" w14:textId="77777777" w:rsidR="00DD330A" w:rsidRPr="00DD330A" w:rsidRDefault="00DD330A" w:rsidP="00DD330A">
      <w:pPr>
        <w:pStyle w:val="Ttulo2"/>
        <w:spacing w:after="152"/>
        <w:ind w:left="-5"/>
        <w:jc w:val="both"/>
        <w:rPr>
          <w:sz w:val="24"/>
          <w:szCs w:val="24"/>
        </w:rPr>
      </w:pPr>
    </w:p>
    <w:p w14:paraId="39E29B77" w14:textId="77777777" w:rsidR="00DD330A" w:rsidRPr="00DD330A" w:rsidRDefault="00DD330A" w:rsidP="00DD330A">
      <w:pPr>
        <w:pStyle w:val="Ttulo2"/>
        <w:spacing w:after="152"/>
        <w:ind w:left="-5"/>
        <w:jc w:val="both"/>
        <w:rPr>
          <w:sz w:val="24"/>
          <w:szCs w:val="24"/>
        </w:rPr>
      </w:pPr>
    </w:p>
    <w:p w14:paraId="63608102" w14:textId="77777777" w:rsidR="00DD330A" w:rsidRDefault="00DD330A" w:rsidP="00DD330A">
      <w:pPr>
        <w:spacing w:after="254" w:line="259" w:lineRule="auto"/>
        <w:ind w:right="1"/>
        <w:jc w:val="center"/>
        <w:rPr>
          <w:b/>
          <w:sz w:val="28"/>
        </w:rPr>
      </w:pPr>
      <w:r>
        <w:rPr>
          <w:b/>
          <w:sz w:val="28"/>
        </w:rPr>
        <w:t>LICENCIATURA EN EDUCACIÓN INICIAL Y PREESCOLAR (PLAN 2017)</w:t>
      </w:r>
    </w:p>
    <w:p w14:paraId="08421314" w14:textId="77777777" w:rsidR="00DD330A" w:rsidRDefault="00DD330A" w:rsidP="00DD330A">
      <w:pPr>
        <w:spacing w:after="254" w:line="259" w:lineRule="auto"/>
        <w:ind w:right="1"/>
        <w:jc w:val="center"/>
        <w:rPr>
          <w:b/>
          <w:sz w:val="28"/>
        </w:rPr>
      </w:pPr>
      <w:r>
        <w:rPr>
          <w:b/>
          <w:sz w:val="28"/>
        </w:rPr>
        <w:t>LICENCIATURA EN EDUCACIÓN PRIMARIA (PLAN 2017)</w:t>
      </w:r>
    </w:p>
    <w:p w14:paraId="69E2A893" w14:textId="77777777" w:rsidR="00DD330A" w:rsidRDefault="00DD330A" w:rsidP="00DD330A">
      <w:pPr>
        <w:spacing w:after="254" w:line="259" w:lineRule="auto"/>
        <w:ind w:right="1"/>
        <w:jc w:val="center"/>
        <w:rPr>
          <w:b/>
          <w:sz w:val="28"/>
        </w:rPr>
      </w:pPr>
      <w:r>
        <w:rPr>
          <w:b/>
          <w:sz w:val="28"/>
        </w:rPr>
        <w:t>LICENCIATURA EN EDUCACIÓN SECUNDARIA (PLAN 2017)</w:t>
      </w:r>
    </w:p>
    <w:p w14:paraId="376A0617" w14:textId="77777777" w:rsidR="00DD330A" w:rsidRDefault="00DD330A" w:rsidP="00DD330A">
      <w:pPr>
        <w:spacing w:after="254" w:line="259" w:lineRule="auto"/>
        <w:ind w:right="1"/>
        <w:jc w:val="center"/>
        <w:rPr>
          <w:b/>
          <w:sz w:val="28"/>
        </w:rPr>
      </w:pPr>
      <w:r>
        <w:rPr>
          <w:b/>
          <w:sz w:val="28"/>
        </w:rPr>
        <w:t>LICENCIATURA EN EDUCACIÓN MEDIA SUPERIOR (PLAN 2017)</w:t>
      </w:r>
    </w:p>
    <w:p w14:paraId="79786F67" w14:textId="77777777" w:rsidR="00DD330A" w:rsidRDefault="00DD330A" w:rsidP="00DD330A">
      <w:pPr>
        <w:pStyle w:val="Ttulo2"/>
        <w:spacing w:after="152"/>
        <w:ind w:left="-5"/>
        <w:jc w:val="both"/>
        <w:rPr>
          <w:sz w:val="24"/>
          <w:szCs w:val="24"/>
        </w:rPr>
      </w:pPr>
      <w:bookmarkStart w:id="0" w:name="_GoBack"/>
      <w:bookmarkEnd w:id="0"/>
    </w:p>
    <w:p w14:paraId="7B219DAB" w14:textId="77777777" w:rsidR="00DD330A" w:rsidRPr="00DD330A" w:rsidRDefault="00DD330A" w:rsidP="00DD330A">
      <w:pPr>
        <w:pStyle w:val="Ttulo2"/>
        <w:spacing w:after="152"/>
        <w:ind w:left="-5"/>
        <w:jc w:val="both"/>
        <w:rPr>
          <w:sz w:val="24"/>
          <w:szCs w:val="24"/>
        </w:rPr>
      </w:pPr>
      <w:r w:rsidRPr="00DD330A">
        <w:rPr>
          <w:sz w:val="24"/>
          <w:szCs w:val="24"/>
        </w:rPr>
        <w:t>OBJETIVO GENERAL DE LA LICENCIATURA:</w:t>
      </w:r>
    </w:p>
    <w:p w14:paraId="53AAA008" w14:textId="77777777" w:rsidR="00DD330A" w:rsidRPr="00DD330A" w:rsidRDefault="00DD330A" w:rsidP="00DD330A">
      <w:pPr>
        <w:spacing w:after="7" w:line="249" w:lineRule="auto"/>
        <w:ind w:right="-93"/>
        <w:jc w:val="both"/>
        <w:rPr>
          <w:rFonts w:eastAsia="Arial" w:cs="Arial"/>
          <w:color w:val="000000"/>
          <w:lang w:val="es-ES"/>
        </w:rPr>
      </w:pPr>
      <w:r w:rsidRPr="00DD330A">
        <w:rPr>
          <w:rFonts w:eastAsia="Arial" w:cs="Arial"/>
          <w:color w:val="000000"/>
          <w:lang w:val="es-ES"/>
        </w:rPr>
        <w:t>Profesionalizar a las y los docentes en servicio de la educación obligatoria (inicial, preescolar, primaria, secundaria y media superior), a través de la resignificación de su práctica profesional para la toma de decisiones de forma crítica e innovadora, con equidad y pertinencia que impacten en la reconstrucción y transformación de su realidad educativa, atendiendo a las necesidades y los derechos de sus alumnos y a las demandas de un mundo globalizado en constante cambio.</w:t>
      </w:r>
    </w:p>
    <w:p w14:paraId="53CA36EF" w14:textId="77777777" w:rsidR="00DD330A" w:rsidRPr="00DD330A" w:rsidRDefault="00DD330A" w:rsidP="00DD330A">
      <w:pPr>
        <w:spacing w:after="328"/>
        <w:ind w:left="-5"/>
        <w:jc w:val="both"/>
      </w:pPr>
    </w:p>
    <w:p w14:paraId="0FAA5B79" w14:textId="77777777" w:rsidR="00DD330A" w:rsidRPr="00DD330A" w:rsidRDefault="00DD330A" w:rsidP="00DD330A">
      <w:pPr>
        <w:autoSpaceDE w:val="0"/>
        <w:autoSpaceDN w:val="0"/>
        <w:adjustRightInd w:val="0"/>
        <w:jc w:val="both"/>
        <w:rPr>
          <w:rFonts w:cs="Arial"/>
          <w:b/>
          <w:bCs/>
        </w:rPr>
      </w:pPr>
      <w:r w:rsidRPr="00DD330A">
        <w:rPr>
          <w:rFonts w:cs="Arial"/>
          <w:b/>
          <w:bCs/>
        </w:rPr>
        <w:t>CARACTERÍSTICAS DEL PROGRAMA DE ESTUDIOS</w:t>
      </w:r>
    </w:p>
    <w:p w14:paraId="1583F2F9" w14:textId="77777777" w:rsidR="00DD330A" w:rsidRPr="00DD330A" w:rsidRDefault="00DD330A" w:rsidP="00DD330A">
      <w:pPr>
        <w:autoSpaceDE w:val="0"/>
        <w:autoSpaceDN w:val="0"/>
        <w:adjustRightInd w:val="0"/>
        <w:jc w:val="both"/>
        <w:rPr>
          <w:rFonts w:cs="Arial"/>
          <w:b/>
          <w:bCs/>
        </w:rPr>
      </w:pPr>
    </w:p>
    <w:p w14:paraId="020CEEE9" w14:textId="77777777" w:rsidR="00DD330A" w:rsidRPr="00DD330A" w:rsidRDefault="00DD330A" w:rsidP="00DD330A">
      <w:pPr>
        <w:spacing w:after="7" w:line="249" w:lineRule="auto"/>
        <w:ind w:right="49"/>
        <w:jc w:val="both"/>
        <w:rPr>
          <w:rFonts w:eastAsia="Arial" w:cs="Arial"/>
          <w:color w:val="000000"/>
          <w:lang w:val="es-ES"/>
        </w:rPr>
      </w:pPr>
      <w:r w:rsidRPr="00DD330A">
        <w:rPr>
          <w:rFonts w:eastAsia="Arial" w:cs="Arial"/>
          <w:color w:val="000000"/>
          <w:lang w:val="es-ES"/>
        </w:rPr>
        <w:t xml:space="preserve">La estructura curricular de cada Licenciatura está integrada por un catálogo de módulos que el estudiante analizará en un módulo de inducción, con el propósito de construir su trayecto formativo.  En dicho módulo el docente explicitará sus saberes profesionales, sus principales necesidades de formación, las problemáticas o situaciones conflictivas a las que se enfrenta en su práctica docente; asimismo examinará el modelo de formación de la Licenciatura, la malla curricular y los ejes problemáticos de cada módulo. </w:t>
      </w:r>
    </w:p>
    <w:p w14:paraId="453619D1" w14:textId="77777777" w:rsidR="00DD330A" w:rsidRPr="00DD330A" w:rsidRDefault="00DD330A" w:rsidP="00DD330A">
      <w:pPr>
        <w:spacing w:after="7" w:line="249" w:lineRule="auto"/>
        <w:ind w:right="49"/>
        <w:jc w:val="both"/>
        <w:rPr>
          <w:rFonts w:eastAsia="Arial" w:cs="Arial"/>
          <w:color w:val="000000"/>
          <w:lang w:val="es-ES"/>
        </w:rPr>
      </w:pPr>
    </w:p>
    <w:p w14:paraId="4789311B" w14:textId="77777777" w:rsidR="00DD330A" w:rsidRPr="00DD330A" w:rsidRDefault="00DD330A" w:rsidP="00DD330A">
      <w:pPr>
        <w:spacing w:after="7" w:line="249" w:lineRule="auto"/>
        <w:ind w:right="49"/>
        <w:jc w:val="both"/>
        <w:rPr>
          <w:rFonts w:eastAsia="Arial" w:cs="Arial"/>
          <w:color w:val="000000"/>
          <w:lang w:val="es-ES"/>
        </w:rPr>
      </w:pPr>
      <w:r w:rsidRPr="00DD330A">
        <w:rPr>
          <w:rFonts w:eastAsia="Arial" w:cs="Arial"/>
          <w:color w:val="000000"/>
          <w:lang w:val="es-ES"/>
        </w:rPr>
        <w:t xml:space="preserve">El estudiante de la Licenciatura conforme avance en su proceso de formación podrá modificar en función de sus problemáticas docentes su trayecto formativo. Del catálogo de módulos, el estudiante seleccionará mínimo 2 módulos por cuatrimestre. </w:t>
      </w:r>
    </w:p>
    <w:p w14:paraId="752DC2E7" w14:textId="77777777" w:rsidR="00DD330A" w:rsidRPr="00DD330A" w:rsidRDefault="00DD330A" w:rsidP="00DD330A">
      <w:pPr>
        <w:spacing w:after="7" w:line="249" w:lineRule="auto"/>
        <w:ind w:right="49"/>
        <w:jc w:val="both"/>
        <w:rPr>
          <w:rFonts w:eastAsia="Arial" w:cs="Arial"/>
          <w:color w:val="000000"/>
          <w:lang w:val="es-ES"/>
        </w:rPr>
      </w:pPr>
    </w:p>
    <w:p w14:paraId="779B1FE9" w14:textId="77777777" w:rsidR="00DD330A" w:rsidRPr="00DD330A" w:rsidRDefault="00DD330A" w:rsidP="00DD330A">
      <w:pPr>
        <w:pStyle w:val="Ttulo2"/>
        <w:spacing w:after="152"/>
        <w:ind w:left="-5"/>
        <w:jc w:val="both"/>
        <w:rPr>
          <w:sz w:val="24"/>
          <w:szCs w:val="24"/>
        </w:rPr>
      </w:pPr>
      <w:r w:rsidRPr="00DD330A">
        <w:rPr>
          <w:sz w:val="24"/>
          <w:szCs w:val="24"/>
        </w:rPr>
        <w:t>REQUISITOS A CUBRIR POR EL ASPIRANTE DE NUEVO INGRESO:</w:t>
      </w:r>
    </w:p>
    <w:p w14:paraId="15242190" w14:textId="77777777" w:rsidR="00DD330A" w:rsidRPr="00DD330A" w:rsidRDefault="00DD330A" w:rsidP="00DD330A">
      <w:pPr>
        <w:spacing w:after="10" w:line="259" w:lineRule="auto"/>
        <w:jc w:val="both"/>
        <w:rPr>
          <w:b/>
        </w:rPr>
      </w:pPr>
      <w:r w:rsidRPr="00DD330A">
        <w:rPr>
          <w:b/>
        </w:rPr>
        <w:t>De todos los siguientes documentos deberán entregar original y copia:</w:t>
      </w:r>
    </w:p>
    <w:p w14:paraId="262844CA" w14:textId="77777777" w:rsidR="00DD330A" w:rsidRPr="00DD330A" w:rsidRDefault="00DD330A" w:rsidP="00DD330A">
      <w:pPr>
        <w:pStyle w:val="Prrafodelista"/>
        <w:widowControl w:val="0"/>
        <w:numPr>
          <w:ilvl w:val="0"/>
          <w:numId w:val="33"/>
        </w:numPr>
        <w:autoSpaceDE w:val="0"/>
        <w:autoSpaceDN w:val="0"/>
        <w:adjustRightInd w:val="0"/>
        <w:jc w:val="both"/>
        <w:rPr>
          <w:rFonts w:cs="Times New Roman"/>
        </w:rPr>
      </w:pPr>
      <w:r w:rsidRPr="00DD330A">
        <w:rPr>
          <w:rFonts w:cs="Arial"/>
          <w:color w:val="191919"/>
        </w:rPr>
        <w:t xml:space="preserve">Certificado de nivel Bachillerato o equivalente en opción no terminal con promedio mínimo de 7 (siete)  o  Título y Cédula de Profesor Normalista. </w:t>
      </w:r>
    </w:p>
    <w:p w14:paraId="71E3CB0D" w14:textId="77777777" w:rsidR="00DD330A" w:rsidRPr="00DD330A" w:rsidRDefault="00DD330A" w:rsidP="00DD330A">
      <w:pPr>
        <w:pStyle w:val="Prrafodelista"/>
        <w:widowControl w:val="0"/>
        <w:numPr>
          <w:ilvl w:val="0"/>
          <w:numId w:val="33"/>
        </w:numPr>
        <w:autoSpaceDE w:val="0"/>
        <w:autoSpaceDN w:val="0"/>
        <w:adjustRightInd w:val="0"/>
        <w:jc w:val="both"/>
        <w:rPr>
          <w:rFonts w:cs="Times New Roman"/>
        </w:rPr>
      </w:pPr>
      <w:r w:rsidRPr="00DD330A">
        <w:rPr>
          <w:rFonts w:cs="Arial"/>
          <w:color w:val="191919"/>
        </w:rPr>
        <w:t xml:space="preserve">Constancia de servicios docentes en el nivel en que cursará la Licenciatura expedida por la autoridad educativa estatal, donde señale que cuenta con un mínimo de 2 </w:t>
      </w:r>
      <w:r w:rsidRPr="00DD330A">
        <w:rPr>
          <w:rFonts w:cs="Arial"/>
          <w:color w:val="191919"/>
        </w:rPr>
        <w:lastRenderedPageBreak/>
        <w:t xml:space="preserve">años de antigüedad en el servicio en las funciones de técnico docente, docente, directivo o asesor técnico pedagógico. </w:t>
      </w:r>
    </w:p>
    <w:p w14:paraId="4AF1B17A" w14:textId="77777777" w:rsidR="00DD330A" w:rsidRPr="00DD330A" w:rsidRDefault="00DD330A" w:rsidP="00DD330A">
      <w:pPr>
        <w:pStyle w:val="Prrafodelista"/>
        <w:numPr>
          <w:ilvl w:val="0"/>
          <w:numId w:val="33"/>
        </w:numPr>
        <w:spacing w:after="6" w:line="264" w:lineRule="auto"/>
        <w:jc w:val="both"/>
      </w:pPr>
      <w:r w:rsidRPr="00DD330A">
        <w:t>Acta de nacimiento.</w:t>
      </w:r>
    </w:p>
    <w:p w14:paraId="3532639F" w14:textId="77777777" w:rsidR="00DD330A" w:rsidRPr="00DD330A" w:rsidRDefault="00DD330A" w:rsidP="00DD330A">
      <w:pPr>
        <w:pStyle w:val="Prrafodelista"/>
        <w:numPr>
          <w:ilvl w:val="0"/>
          <w:numId w:val="33"/>
        </w:numPr>
        <w:spacing w:after="6" w:line="264" w:lineRule="auto"/>
        <w:jc w:val="both"/>
      </w:pPr>
      <w:r w:rsidRPr="00DD330A">
        <w:t>Clave única de registro de población (CURP).</w:t>
      </w:r>
    </w:p>
    <w:p w14:paraId="69249D7B" w14:textId="77777777" w:rsidR="00DD330A" w:rsidRPr="00DD330A" w:rsidRDefault="00DD330A" w:rsidP="00DD330A">
      <w:pPr>
        <w:pStyle w:val="Prrafodelista"/>
        <w:numPr>
          <w:ilvl w:val="0"/>
          <w:numId w:val="33"/>
        </w:numPr>
        <w:spacing w:after="6" w:line="264" w:lineRule="auto"/>
        <w:jc w:val="both"/>
      </w:pPr>
      <w:r w:rsidRPr="00DD330A">
        <w:t>Dos fotografías recientes tamaño infantil.</w:t>
      </w:r>
    </w:p>
    <w:p w14:paraId="3CBA65E7" w14:textId="77777777" w:rsidR="00DD330A" w:rsidRPr="00DD330A" w:rsidRDefault="00DD330A" w:rsidP="00DD330A">
      <w:pPr>
        <w:pStyle w:val="Prrafodelista"/>
        <w:numPr>
          <w:ilvl w:val="0"/>
          <w:numId w:val="33"/>
        </w:numPr>
        <w:spacing w:after="6" w:line="264" w:lineRule="auto"/>
        <w:jc w:val="both"/>
      </w:pPr>
      <w:r w:rsidRPr="00DD330A">
        <w:t>Carta de exposición de motivos.</w:t>
      </w:r>
    </w:p>
    <w:p w14:paraId="55E4302D" w14:textId="77777777" w:rsidR="00DD330A" w:rsidRPr="00DD330A" w:rsidRDefault="00DD330A" w:rsidP="00DD330A">
      <w:pPr>
        <w:pStyle w:val="Prrafodelista"/>
        <w:numPr>
          <w:ilvl w:val="0"/>
          <w:numId w:val="33"/>
        </w:numPr>
        <w:spacing w:after="6" w:line="264" w:lineRule="auto"/>
        <w:jc w:val="both"/>
      </w:pPr>
      <w:r w:rsidRPr="00DD330A">
        <w:t>Comprobante reciente del domicilio actual.</w:t>
      </w:r>
    </w:p>
    <w:p w14:paraId="2E18FF59" w14:textId="77777777" w:rsidR="00DD330A" w:rsidRPr="00DD330A" w:rsidRDefault="00DD330A" w:rsidP="00DD330A">
      <w:pPr>
        <w:pStyle w:val="Prrafodelista"/>
        <w:numPr>
          <w:ilvl w:val="0"/>
          <w:numId w:val="33"/>
        </w:numPr>
        <w:spacing w:after="148" w:line="264" w:lineRule="auto"/>
        <w:jc w:val="both"/>
      </w:pPr>
      <w:r w:rsidRPr="00DD330A">
        <w:t>Identificación oficial vigente (IFE, Pasaporte o Cédula Profesional).</w:t>
      </w:r>
    </w:p>
    <w:p w14:paraId="3CA317D7" w14:textId="77777777" w:rsidR="009A7F61" w:rsidRPr="00DD330A" w:rsidRDefault="009A7F61" w:rsidP="00DD330A">
      <w:pPr>
        <w:jc w:val="both"/>
      </w:pPr>
    </w:p>
    <w:p w14:paraId="64EC0858" w14:textId="77777777" w:rsidR="00DD330A" w:rsidRPr="00DD330A" w:rsidRDefault="00DD330A" w:rsidP="00DD330A">
      <w:pPr>
        <w:jc w:val="both"/>
      </w:pPr>
    </w:p>
    <w:p w14:paraId="33F39404" w14:textId="77777777" w:rsidR="00DD330A" w:rsidRDefault="00DD330A" w:rsidP="00DD330A">
      <w:pPr>
        <w:jc w:val="both"/>
        <w:rPr>
          <w:lang w:val="es-419"/>
        </w:rPr>
      </w:pPr>
    </w:p>
    <w:p w14:paraId="675F0D0C" w14:textId="77777777" w:rsidR="00DD330A" w:rsidRPr="00DD330A" w:rsidRDefault="00DD330A" w:rsidP="00DD330A">
      <w:pPr>
        <w:shd w:val="clear" w:color="auto" w:fill="FFFFFF"/>
        <w:spacing w:after="188"/>
        <w:rPr>
          <w:rFonts w:ascii="Open Sans" w:eastAsia="Times New Roman" w:hAnsi="Open Sans" w:cs="Open Sans"/>
          <w:color w:val="545454"/>
          <w:sz w:val="27"/>
          <w:szCs w:val="27"/>
          <w:lang w:val="es-ES"/>
        </w:rPr>
      </w:pPr>
      <w:r w:rsidRPr="00DD330A">
        <w:rPr>
          <w:rFonts w:ascii="Open Sans" w:eastAsia="Times New Roman" w:hAnsi="Open Sans" w:cs="Open Sans"/>
          <w:b/>
          <w:bCs/>
          <w:color w:val="545454"/>
          <w:sz w:val="27"/>
          <w:szCs w:val="27"/>
          <w:lang w:val="es-ES"/>
        </w:rPr>
        <w:t>Calendario de ingreso 2018</w:t>
      </w:r>
    </w:p>
    <w:tbl>
      <w:tblPr>
        <w:tblW w:w="0" w:type="auto"/>
        <w:tblInd w:w="900" w:type="dxa"/>
        <w:tblBorders>
          <w:top w:val="outset" w:sz="6" w:space="0" w:color="auto"/>
          <w:left w:val="outset" w:sz="6" w:space="0" w:color="auto"/>
          <w:bottom w:val="outset" w:sz="6" w:space="0" w:color="auto"/>
          <w:right w:val="outset" w:sz="6" w:space="0" w:color="auto"/>
        </w:tblBorders>
        <w:shd w:val="clear" w:color="auto" w:fill="C3E7E8"/>
        <w:tblCellMar>
          <w:top w:w="15" w:type="dxa"/>
          <w:left w:w="15" w:type="dxa"/>
          <w:bottom w:w="15" w:type="dxa"/>
          <w:right w:w="15" w:type="dxa"/>
        </w:tblCellMar>
        <w:tblLook w:val="04A0" w:firstRow="1" w:lastRow="0" w:firstColumn="1" w:lastColumn="0" w:noHBand="0" w:noVBand="1"/>
      </w:tblPr>
      <w:tblGrid>
        <w:gridCol w:w="3977"/>
        <w:gridCol w:w="3945"/>
      </w:tblGrid>
      <w:tr w:rsidR="00DD330A" w:rsidRPr="00DD330A" w14:paraId="751DDB8D"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44847A2C"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b/>
                <w:bCs/>
                <w:color w:val="545454"/>
                <w:sz w:val="27"/>
                <w:szCs w:val="27"/>
                <w:lang w:val="es-ES"/>
              </w:rPr>
              <w:t>Actividad</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294FCAA5"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b/>
                <w:bCs/>
                <w:color w:val="545454"/>
                <w:sz w:val="27"/>
                <w:szCs w:val="27"/>
                <w:lang w:val="es-ES"/>
              </w:rPr>
              <w:t>Fecha</w:t>
            </w:r>
          </w:p>
        </w:tc>
      </w:tr>
      <w:tr w:rsidR="00DD330A" w:rsidRPr="00DD330A" w14:paraId="7949A189"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157CB898"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Inscripciones a la Licenciatura</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6CC2692C"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del 4 de junio al 11 de agosto</w:t>
            </w:r>
          </w:p>
        </w:tc>
      </w:tr>
      <w:tr w:rsidR="00DD330A" w:rsidRPr="00DD330A" w14:paraId="1A8B865F"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18C6FBFC"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Inscripciones al Módulo de inducción</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24BDA5BA"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del 13 al 18 de agosto</w:t>
            </w:r>
          </w:p>
        </w:tc>
      </w:tr>
      <w:tr w:rsidR="00DD330A" w:rsidRPr="00DD330A" w14:paraId="635604EF"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75AEAE05"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Módulo de inducción</w:t>
            </w:r>
          </w:p>
          <w:p w14:paraId="4956E8E8"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 </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2631E61F"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del 27 de agosto al 22 de septiembre</w:t>
            </w:r>
          </w:p>
        </w:tc>
      </w:tr>
      <w:tr w:rsidR="00DD330A" w:rsidRPr="00DD330A" w14:paraId="1E07A702"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76081E36"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Inscripciones al cuatrimestre 2018-3</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307BF235"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del 29 de septiembre al 3 de octubre</w:t>
            </w:r>
          </w:p>
        </w:tc>
      </w:tr>
      <w:tr w:rsidR="00DD330A" w:rsidRPr="00DD330A" w14:paraId="688B9EF2" w14:textId="77777777" w:rsidTr="00DD330A">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269EC3B5"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Inicio del cuatrimestre</w:t>
            </w:r>
          </w:p>
        </w:tc>
        <w:tc>
          <w:tcPr>
            <w:tcW w:w="4410" w:type="dxa"/>
            <w:tcBorders>
              <w:top w:val="outset" w:sz="6" w:space="0" w:color="auto"/>
              <w:left w:val="outset" w:sz="6" w:space="0" w:color="auto"/>
              <w:bottom w:val="outset" w:sz="6" w:space="0" w:color="auto"/>
              <w:right w:val="outset" w:sz="6" w:space="0" w:color="auto"/>
            </w:tcBorders>
            <w:shd w:val="clear" w:color="auto" w:fill="C3E7E8"/>
            <w:tcMar>
              <w:top w:w="0" w:type="dxa"/>
              <w:left w:w="0" w:type="dxa"/>
              <w:bottom w:w="0" w:type="dxa"/>
              <w:right w:w="0" w:type="dxa"/>
            </w:tcMar>
            <w:vAlign w:val="center"/>
            <w:hideMark/>
          </w:tcPr>
          <w:p w14:paraId="33C6B146" w14:textId="77777777" w:rsidR="00DD330A" w:rsidRPr="00DD330A" w:rsidRDefault="00DD330A" w:rsidP="00DD330A">
            <w:pPr>
              <w:spacing w:after="188"/>
              <w:jc w:val="center"/>
              <w:rPr>
                <w:rFonts w:ascii="Open Sans" w:eastAsia="Times New Roman" w:hAnsi="Open Sans" w:cs="Open Sans"/>
                <w:color w:val="545454"/>
                <w:sz w:val="27"/>
                <w:szCs w:val="27"/>
                <w:lang w:val="es-ES"/>
              </w:rPr>
            </w:pPr>
            <w:r w:rsidRPr="00DD330A">
              <w:rPr>
                <w:rFonts w:ascii="Open Sans" w:eastAsia="Times New Roman" w:hAnsi="Open Sans" w:cs="Open Sans"/>
                <w:color w:val="545454"/>
                <w:sz w:val="27"/>
                <w:szCs w:val="27"/>
                <w:lang w:val="es-ES"/>
              </w:rPr>
              <w:t>8 de octubre de 2018</w:t>
            </w:r>
          </w:p>
        </w:tc>
      </w:tr>
    </w:tbl>
    <w:p w14:paraId="3AB0269E" w14:textId="77777777" w:rsidR="00DD330A" w:rsidRPr="00DD330A" w:rsidRDefault="00DD330A" w:rsidP="00DD330A">
      <w:pPr>
        <w:jc w:val="both"/>
        <w:rPr>
          <w:lang w:val="es-419"/>
        </w:rPr>
      </w:pPr>
    </w:p>
    <w:sectPr w:rsidR="00DD330A" w:rsidRPr="00DD330A" w:rsidSect="00DD330A">
      <w:headerReference w:type="default" r:id="rId7"/>
      <w:footerReference w:type="default" r:id="rId8"/>
      <w:pgSz w:w="12240" w:h="15840"/>
      <w:pgMar w:top="1659" w:right="1701" w:bottom="1417" w:left="1701" w:header="567"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357BB" w14:textId="77777777" w:rsidR="00B0116F" w:rsidRDefault="00B0116F" w:rsidP="009A7F61">
      <w:r>
        <w:separator/>
      </w:r>
    </w:p>
  </w:endnote>
  <w:endnote w:type="continuationSeparator" w:id="0">
    <w:p w14:paraId="22493430" w14:textId="77777777" w:rsidR="00B0116F" w:rsidRDefault="00B0116F" w:rsidP="009A7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4055"/>
      <w:docPartObj>
        <w:docPartGallery w:val="Page Numbers (Bottom of Page)"/>
        <w:docPartUnique/>
      </w:docPartObj>
    </w:sdtPr>
    <w:sdtEndPr/>
    <w:sdtContent>
      <w:p w14:paraId="6B8A6663" w14:textId="77777777" w:rsidR="00810E2C" w:rsidRDefault="00810E2C">
        <w:pPr>
          <w:pStyle w:val="Piedepgina"/>
          <w:jc w:val="right"/>
        </w:pPr>
        <w:r>
          <w:fldChar w:fldCharType="begin"/>
        </w:r>
        <w:r>
          <w:instrText>PAGE   \* MERGEFORMAT</w:instrText>
        </w:r>
        <w:r>
          <w:fldChar w:fldCharType="separate"/>
        </w:r>
        <w:r w:rsidR="00B0116F" w:rsidRPr="00B0116F">
          <w:rPr>
            <w:noProof/>
            <w:lang w:val="es-ES"/>
          </w:rPr>
          <w:t>1</w:t>
        </w:r>
        <w:r>
          <w:fldChar w:fldCharType="end"/>
        </w:r>
      </w:p>
    </w:sdtContent>
  </w:sdt>
  <w:p w14:paraId="3786D914" w14:textId="77777777" w:rsidR="00810E2C" w:rsidRDefault="00810E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82E264" w14:textId="77777777" w:rsidR="00B0116F" w:rsidRDefault="00B0116F" w:rsidP="009A7F61">
      <w:r>
        <w:separator/>
      </w:r>
    </w:p>
  </w:footnote>
  <w:footnote w:type="continuationSeparator" w:id="0">
    <w:p w14:paraId="78A2048C" w14:textId="77777777" w:rsidR="00B0116F" w:rsidRDefault="00B0116F" w:rsidP="009A7F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CAC2" w14:textId="00BFD95F" w:rsidR="00A501E9" w:rsidRDefault="00DD330A">
    <w:pPr>
      <w:pStyle w:val="Encabezado"/>
    </w:pPr>
    <w:r>
      <w:rPr>
        <w:noProof/>
        <w:lang w:val="es-ES"/>
      </w:rPr>
      <w:drawing>
        <wp:anchor distT="0" distB="0" distL="114300" distR="114300" simplePos="0" relativeHeight="251659264" behindDoc="0" locked="0" layoutInCell="1" allowOverlap="1" wp14:anchorId="016DFBB8" wp14:editId="73A9523C">
          <wp:simplePos x="0" y="0"/>
          <wp:positionH relativeFrom="margin">
            <wp:posOffset>4554855</wp:posOffset>
          </wp:positionH>
          <wp:positionV relativeFrom="topMargin">
            <wp:align>bottom</wp:align>
          </wp:positionV>
          <wp:extent cx="1355725" cy="914400"/>
          <wp:effectExtent l="0" t="0" r="0" b="0"/>
          <wp:wrapSquare wrapText="bothSides"/>
          <wp:docPr id="7" name="Imagen 10" descr="logo_upn-15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o_upn-150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572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0288" behindDoc="1" locked="0" layoutInCell="1" allowOverlap="1" wp14:anchorId="13D25940" wp14:editId="553CDA49">
          <wp:simplePos x="0" y="0"/>
          <wp:positionH relativeFrom="column">
            <wp:posOffset>-118110</wp:posOffset>
          </wp:positionH>
          <wp:positionV relativeFrom="paragraph">
            <wp:posOffset>-26670</wp:posOffset>
          </wp:positionV>
          <wp:extent cx="1876687" cy="666843"/>
          <wp:effectExtent l="0" t="0" r="9525" b="0"/>
          <wp:wrapTight wrapText="bothSides">
            <wp:wrapPolygon edited="0">
              <wp:start x="0" y="0"/>
              <wp:lineTo x="0" y="20983"/>
              <wp:lineTo x="21490" y="20983"/>
              <wp:lineTo x="21490"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en_gris.png"/>
                  <pic:cNvPicPr/>
                </pic:nvPicPr>
                <pic:blipFill>
                  <a:blip r:embed="rId2">
                    <a:extLst>
                      <a:ext uri="{28A0092B-C50C-407E-A947-70E740481C1C}">
                        <a14:useLocalDpi xmlns:a14="http://schemas.microsoft.com/office/drawing/2010/main" val="0"/>
                      </a:ext>
                    </a:extLst>
                  </a:blip>
                  <a:stretch>
                    <a:fillRect/>
                  </a:stretch>
                </pic:blipFill>
                <pic:spPr>
                  <a:xfrm>
                    <a:off x="0" y="0"/>
                    <a:ext cx="1876687" cy="66684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24F4C"/>
    <w:multiLevelType w:val="hybridMultilevel"/>
    <w:tmpl w:val="BEE01B38"/>
    <w:lvl w:ilvl="0" w:tplc="93DA8418">
      <w:start w:val="1"/>
      <w:numFmt w:val="upperRoman"/>
      <w:lvlText w:val="%1."/>
      <w:lvlJc w:val="right"/>
      <w:pPr>
        <w:ind w:left="720" w:hanging="360"/>
      </w:pPr>
      <w:rPr>
        <w:strike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B0F7C40"/>
    <w:multiLevelType w:val="hybridMultilevel"/>
    <w:tmpl w:val="02664490"/>
    <w:lvl w:ilvl="0" w:tplc="080A0017">
      <w:start w:val="1"/>
      <w:numFmt w:val="lowerLetter"/>
      <w:lvlText w:val="%1)"/>
      <w:lvlJc w:val="left"/>
      <w:pPr>
        <w:ind w:left="1440" w:hanging="360"/>
      </w:pPr>
      <w:rPr>
        <w:rFonts w:hint="default"/>
        <w:b w:val="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CC80E52"/>
    <w:multiLevelType w:val="hybridMultilevel"/>
    <w:tmpl w:val="3572CA1E"/>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0913C65"/>
    <w:multiLevelType w:val="hybridMultilevel"/>
    <w:tmpl w:val="6F00C880"/>
    <w:lvl w:ilvl="0" w:tplc="080A0017">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15:restartNumberingAfterBreak="0">
    <w:nsid w:val="11BB72BC"/>
    <w:multiLevelType w:val="hybridMultilevel"/>
    <w:tmpl w:val="6B26231C"/>
    <w:lvl w:ilvl="0" w:tplc="080A0013">
      <w:start w:val="1"/>
      <w:numFmt w:val="upp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F8755A"/>
    <w:multiLevelType w:val="multilevel"/>
    <w:tmpl w:val="7B50512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18273D1F"/>
    <w:multiLevelType w:val="multilevel"/>
    <w:tmpl w:val="08A0624C"/>
    <w:lvl w:ilvl="0">
      <w:start w:val="1"/>
      <w:numFmt w:val="upperRoman"/>
      <w:lvlText w:val="%1."/>
      <w:lvlJc w:val="left"/>
      <w:pPr>
        <w:ind w:left="720" w:hanging="360"/>
      </w:pPr>
      <w:rPr>
        <w:rFonts w:asciiTheme="minorHAnsi" w:eastAsia="Arial" w:hAnsiTheme="minorHAnsi" w:cstheme="minorHAns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04648F8"/>
    <w:multiLevelType w:val="hybridMultilevel"/>
    <w:tmpl w:val="1728BB28"/>
    <w:lvl w:ilvl="0" w:tplc="080A0013">
      <w:start w:val="1"/>
      <w:numFmt w:val="upperRoman"/>
      <w:lvlText w:val="%1."/>
      <w:lvlJc w:val="right"/>
      <w:pPr>
        <w:ind w:left="1428" w:hanging="360"/>
      </w:pPr>
      <w:rPr>
        <w:rFonts w:hint="default"/>
      </w:rPr>
    </w:lvl>
    <w:lvl w:ilvl="1" w:tplc="7458F6AE">
      <w:start w:val="1"/>
      <w:numFmt w:val="bullet"/>
      <w:lvlText w:val="•"/>
      <w:lvlJc w:val="left"/>
      <w:pPr>
        <w:ind w:left="2148" w:hanging="360"/>
      </w:pPr>
      <w:rPr>
        <w:rFonts w:ascii="Cambria" w:eastAsiaTheme="minorEastAsia" w:hAnsi="Cambria" w:cstheme="minorBidi"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04C4D8C"/>
    <w:multiLevelType w:val="hybridMultilevel"/>
    <w:tmpl w:val="846A4476"/>
    <w:lvl w:ilvl="0" w:tplc="080A0017">
      <w:start w:val="1"/>
      <w:numFmt w:val="lowerLetter"/>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9" w15:restartNumberingAfterBreak="0">
    <w:nsid w:val="24FC1EF4"/>
    <w:multiLevelType w:val="hybridMultilevel"/>
    <w:tmpl w:val="A46A2070"/>
    <w:lvl w:ilvl="0" w:tplc="D5268E98">
      <w:start w:val="1"/>
      <w:numFmt w:val="upperRoman"/>
      <w:lvlText w:val="%1."/>
      <w:lvlJc w:val="righ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75D6246"/>
    <w:multiLevelType w:val="hybridMultilevel"/>
    <w:tmpl w:val="D234A6AA"/>
    <w:lvl w:ilvl="0" w:tplc="4BAC6E16">
      <w:start w:val="1"/>
      <w:numFmt w:val="upperRoman"/>
      <w:lvlText w:val="%1."/>
      <w:lvlJc w:val="right"/>
      <w:pPr>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8323A71"/>
    <w:multiLevelType w:val="hybridMultilevel"/>
    <w:tmpl w:val="6D0E0A6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9D340CC"/>
    <w:multiLevelType w:val="hybridMultilevel"/>
    <w:tmpl w:val="79E6F376"/>
    <w:lvl w:ilvl="0" w:tplc="B37E59D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1A5449"/>
    <w:multiLevelType w:val="hybridMultilevel"/>
    <w:tmpl w:val="64DA9D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D717876"/>
    <w:multiLevelType w:val="hybridMultilevel"/>
    <w:tmpl w:val="2910D4C8"/>
    <w:lvl w:ilvl="0" w:tplc="0409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5F41646"/>
    <w:multiLevelType w:val="hybridMultilevel"/>
    <w:tmpl w:val="56CA0C16"/>
    <w:lvl w:ilvl="0" w:tplc="04090013">
      <w:start w:val="1"/>
      <w:numFmt w:val="upperRoman"/>
      <w:lvlText w:val="%1."/>
      <w:lvlJc w:val="righ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3A1310F"/>
    <w:multiLevelType w:val="hybridMultilevel"/>
    <w:tmpl w:val="3B626C5A"/>
    <w:lvl w:ilvl="0" w:tplc="080A0013">
      <w:start w:val="1"/>
      <w:numFmt w:val="upperRoman"/>
      <w:lvlText w:val="%1."/>
      <w:lvlJc w:val="right"/>
      <w:pPr>
        <w:ind w:left="720" w:hanging="360"/>
      </w:pPr>
      <w:rPr>
        <w:rFonts w:hint="default"/>
        <w:b w:val="0"/>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87C78F7"/>
    <w:multiLevelType w:val="hybridMultilevel"/>
    <w:tmpl w:val="22E04058"/>
    <w:lvl w:ilvl="0" w:tplc="080A0013">
      <w:start w:val="1"/>
      <w:numFmt w:val="upperRoman"/>
      <w:lvlText w:val="%1."/>
      <w:lvlJc w:val="righ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8" w15:restartNumberingAfterBreak="0">
    <w:nsid w:val="4897052C"/>
    <w:multiLevelType w:val="hybridMultilevel"/>
    <w:tmpl w:val="430A5048"/>
    <w:lvl w:ilvl="0" w:tplc="0ABADA7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91A3C00"/>
    <w:multiLevelType w:val="hybridMultilevel"/>
    <w:tmpl w:val="3A7E6312"/>
    <w:lvl w:ilvl="0" w:tplc="080A0013">
      <w:start w:val="1"/>
      <w:numFmt w:val="upperRoman"/>
      <w:lvlText w:val="%1."/>
      <w:lvlJc w:val="right"/>
      <w:pPr>
        <w:ind w:left="795" w:hanging="360"/>
      </w:pPr>
      <w:rPr>
        <w:rFonts w:hint="default"/>
      </w:rPr>
    </w:lvl>
    <w:lvl w:ilvl="1" w:tplc="080A0003" w:tentative="1">
      <w:start w:val="1"/>
      <w:numFmt w:val="bullet"/>
      <w:lvlText w:val="o"/>
      <w:lvlJc w:val="left"/>
      <w:pPr>
        <w:ind w:left="1515" w:hanging="360"/>
      </w:pPr>
      <w:rPr>
        <w:rFonts w:ascii="Courier New" w:hAnsi="Courier New" w:cs="Courier New" w:hint="default"/>
      </w:rPr>
    </w:lvl>
    <w:lvl w:ilvl="2" w:tplc="080A0005" w:tentative="1">
      <w:start w:val="1"/>
      <w:numFmt w:val="bullet"/>
      <w:lvlText w:val=""/>
      <w:lvlJc w:val="left"/>
      <w:pPr>
        <w:ind w:left="2235" w:hanging="360"/>
      </w:pPr>
      <w:rPr>
        <w:rFonts w:ascii="Wingdings" w:hAnsi="Wingdings" w:hint="default"/>
      </w:rPr>
    </w:lvl>
    <w:lvl w:ilvl="3" w:tplc="080A0001" w:tentative="1">
      <w:start w:val="1"/>
      <w:numFmt w:val="bullet"/>
      <w:lvlText w:val=""/>
      <w:lvlJc w:val="left"/>
      <w:pPr>
        <w:ind w:left="2955" w:hanging="360"/>
      </w:pPr>
      <w:rPr>
        <w:rFonts w:ascii="Symbol" w:hAnsi="Symbol" w:hint="default"/>
      </w:rPr>
    </w:lvl>
    <w:lvl w:ilvl="4" w:tplc="080A0003" w:tentative="1">
      <w:start w:val="1"/>
      <w:numFmt w:val="bullet"/>
      <w:lvlText w:val="o"/>
      <w:lvlJc w:val="left"/>
      <w:pPr>
        <w:ind w:left="3675" w:hanging="360"/>
      </w:pPr>
      <w:rPr>
        <w:rFonts w:ascii="Courier New" w:hAnsi="Courier New" w:cs="Courier New" w:hint="default"/>
      </w:rPr>
    </w:lvl>
    <w:lvl w:ilvl="5" w:tplc="080A0005" w:tentative="1">
      <w:start w:val="1"/>
      <w:numFmt w:val="bullet"/>
      <w:lvlText w:val=""/>
      <w:lvlJc w:val="left"/>
      <w:pPr>
        <w:ind w:left="4395" w:hanging="360"/>
      </w:pPr>
      <w:rPr>
        <w:rFonts w:ascii="Wingdings" w:hAnsi="Wingdings" w:hint="default"/>
      </w:rPr>
    </w:lvl>
    <w:lvl w:ilvl="6" w:tplc="080A0001" w:tentative="1">
      <w:start w:val="1"/>
      <w:numFmt w:val="bullet"/>
      <w:lvlText w:val=""/>
      <w:lvlJc w:val="left"/>
      <w:pPr>
        <w:ind w:left="5115" w:hanging="360"/>
      </w:pPr>
      <w:rPr>
        <w:rFonts w:ascii="Symbol" w:hAnsi="Symbol" w:hint="default"/>
      </w:rPr>
    </w:lvl>
    <w:lvl w:ilvl="7" w:tplc="080A0003" w:tentative="1">
      <w:start w:val="1"/>
      <w:numFmt w:val="bullet"/>
      <w:lvlText w:val="o"/>
      <w:lvlJc w:val="left"/>
      <w:pPr>
        <w:ind w:left="5835" w:hanging="360"/>
      </w:pPr>
      <w:rPr>
        <w:rFonts w:ascii="Courier New" w:hAnsi="Courier New" w:cs="Courier New" w:hint="default"/>
      </w:rPr>
    </w:lvl>
    <w:lvl w:ilvl="8" w:tplc="080A0005" w:tentative="1">
      <w:start w:val="1"/>
      <w:numFmt w:val="bullet"/>
      <w:lvlText w:val=""/>
      <w:lvlJc w:val="left"/>
      <w:pPr>
        <w:ind w:left="6555" w:hanging="360"/>
      </w:pPr>
      <w:rPr>
        <w:rFonts w:ascii="Wingdings" w:hAnsi="Wingdings" w:hint="default"/>
      </w:rPr>
    </w:lvl>
  </w:abstractNum>
  <w:abstractNum w:abstractNumId="20" w15:restartNumberingAfterBreak="0">
    <w:nsid w:val="4C261F2A"/>
    <w:multiLevelType w:val="hybridMultilevel"/>
    <w:tmpl w:val="AF222F9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EA855F7"/>
    <w:multiLevelType w:val="hybridMultilevel"/>
    <w:tmpl w:val="3976D57E"/>
    <w:lvl w:ilvl="0" w:tplc="BD8893BE">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43C3819"/>
    <w:multiLevelType w:val="hybridMultilevel"/>
    <w:tmpl w:val="CDAE449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66F321E"/>
    <w:multiLevelType w:val="hybridMultilevel"/>
    <w:tmpl w:val="BEB84828"/>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85339BF"/>
    <w:multiLevelType w:val="hybridMultilevel"/>
    <w:tmpl w:val="40CE8B9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5" w15:restartNumberingAfterBreak="0">
    <w:nsid w:val="5B312BDF"/>
    <w:multiLevelType w:val="hybridMultilevel"/>
    <w:tmpl w:val="4DBA34FC"/>
    <w:lvl w:ilvl="0" w:tplc="040A30E2">
      <w:start w:val="1"/>
      <w:numFmt w:val="upperRoman"/>
      <w:lvlText w:val="%1."/>
      <w:lvlJc w:val="right"/>
      <w:pPr>
        <w:ind w:left="720" w:hanging="360"/>
      </w:pPr>
      <w:rPr>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B883B1B"/>
    <w:multiLevelType w:val="hybridMultilevel"/>
    <w:tmpl w:val="77B27ACE"/>
    <w:lvl w:ilvl="0" w:tplc="080A0013">
      <w:start w:val="1"/>
      <w:numFmt w:val="upperRoman"/>
      <w:lvlText w:val="%1."/>
      <w:lvlJc w:val="right"/>
      <w:pPr>
        <w:ind w:left="720" w:hanging="360"/>
      </w:pPr>
      <w:rPr>
        <w:rFonts w:hint="default"/>
      </w:rPr>
    </w:lvl>
    <w:lvl w:ilvl="1" w:tplc="080A0017">
      <w:start w:val="1"/>
      <w:numFmt w:val="lowerLetter"/>
      <w:lvlText w:val="%2)"/>
      <w:lvlJc w:val="left"/>
      <w:pPr>
        <w:ind w:left="1440" w:hanging="360"/>
      </w:pPr>
      <w:rPr>
        <w:rFont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5CE46805"/>
    <w:multiLevelType w:val="hybridMultilevel"/>
    <w:tmpl w:val="16E22734"/>
    <w:lvl w:ilvl="0" w:tplc="6B94A90C">
      <w:start w:val="1"/>
      <w:numFmt w:val="lowerLetter"/>
      <w:lvlText w:val="%1)"/>
      <w:lvlJc w:val="left"/>
      <w:pPr>
        <w:ind w:left="1440" w:hanging="360"/>
      </w:pPr>
      <w:rPr>
        <w:rFonts w:hint="default"/>
        <w:b w:val="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5D4B428F"/>
    <w:multiLevelType w:val="hybridMultilevel"/>
    <w:tmpl w:val="6106C0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14A1138"/>
    <w:multiLevelType w:val="hybridMultilevel"/>
    <w:tmpl w:val="7594470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67DE0191"/>
    <w:multiLevelType w:val="hybridMultilevel"/>
    <w:tmpl w:val="AC6ADC6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B1B0F10"/>
    <w:multiLevelType w:val="hybridMultilevel"/>
    <w:tmpl w:val="832833EA"/>
    <w:lvl w:ilvl="0" w:tplc="080A0013">
      <w:start w:val="1"/>
      <w:numFmt w:val="upperRoman"/>
      <w:lvlText w:val="%1."/>
      <w:lvlJc w:val="right"/>
      <w:pPr>
        <w:ind w:left="720" w:hanging="360"/>
      </w:pPr>
      <w:rPr>
        <w:rFonts w:hint="default"/>
      </w:rPr>
    </w:lvl>
    <w:lvl w:ilvl="1" w:tplc="ED68672A">
      <w:start w:val="1"/>
      <w:numFmt w:val="upperLetter"/>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7EE3248F"/>
    <w:multiLevelType w:val="hybridMultilevel"/>
    <w:tmpl w:val="77765CD6"/>
    <w:lvl w:ilvl="0" w:tplc="080A0013">
      <w:start w:val="1"/>
      <w:numFmt w:val="upperRoman"/>
      <w:lvlText w:val="%1."/>
      <w:lvlJc w:val="right"/>
      <w:pPr>
        <w:ind w:left="720" w:hanging="360"/>
      </w:pPr>
      <w:rPr>
        <w:rFont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14"/>
  </w:num>
  <w:num w:numId="5">
    <w:abstractNumId w:val="25"/>
  </w:num>
  <w:num w:numId="6">
    <w:abstractNumId w:val="15"/>
  </w:num>
  <w:num w:numId="7">
    <w:abstractNumId w:val="12"/>
  </w:num>
  <w:num w:numId="8">
    <w:abstractNumId w:val="16"/>
  </w:num>
  <w:num w:numId="9">
    <w:abstractNumId w:val="19"/>
  </w:num>
  <w:num w:numId="10">
    <w:abstractNumId w:val="23"/>
  </w:num>
  <w:num w:numId="11">
    <w:abstractNumId w:val="17"/>
  </w:num>
  <w:num w:numId="12">
    <w:abstractNumId w:val="32"/>
  </w:num>
  <w:num w:numId="13">
    <w:abstractNumId w:val="28"/>
  </w:num>
  <w:num w:numId="14">
    <w:abstractNumId w:val="22"/>
  </w:num>
  <w:num w:numId="15">
    <w:abstractNumId w:val="11"/>
  </w:num>
  <w:num w:numId="16">
    <w:abstractNumId w:val="30"/>
  </w:num>
  <w:num w:numId="17">
    <w:abstractNumId w:val="20"/>
  </w:num>
  <w:num w:numId="18">
    <w:abstractNumId w:val="31"/>
  </w:num>
  <w:num w:numId="19">
    <w:abstractNumId w:val="2"/>
  </w:num>
  <w:num w:numId="20">
    <w:abstractNumId w:val="7"/>
  </w:num>
  <w:num w:numId="21">
    <w:abstractNumId w:val="3"/>
  </w:num>
  <w:num w:numId="22">
    <w:abstractNumId w:val="6"/>
  </w:num>
  <w:num w:numId="23">
    <w:abstractNumId w:val="5"/>
  </w:num>
  <w:num w:numId="24">
    <w:abstractNumId w:val="26"/>
  </w:num>
  <w:num w:numId="25">
    <w:abstractNumId w:val="18"/>
  </w:num>
  <w:num w:numId="26">
    <w:abstractNumId w:val="21"/>
  </w:num>
  <w:num w:numId="27">
    <w:abstractNumId w:val="1"/>
  </w:num>
  <w:num w:numId="28">
    <w:abstractNumId w:val="8"/>
  </w:num>
  <w:num w:numId="29">
    <w:abstractNumId w:val="27"/>
  </w:num>
  <w:num w:numId="30">
    <w:abstractNumId w:val="24"/>
  </w:num>
  <w:num w:numId="31">
    <w:abstractNumId w:val="0"/>
  </w:num>
  <w:num w:numId="32">
    <w:abstractNumId w:val="29"/>
  </w:num>
  <w:num w:numId="33">
    <w:abstractNumId w:val="1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F61"/>
    <w:rsid w:val="000621C7"/>
    <w:rsid w:val="000C12A4"/>
    <w:rsid w:val="00133DC8"/>
    <w:rsid w:val="00194DF6"/>
    <w:rsid w:val="001F7DDF"/>
    <w:rsid w:val="00244DEC"/>
    <w:rsid w:val="00261565"/>
    <w:rsid w:val="0028238F"/>
    <w:rsid w:val="003216E3"/>
    <w:rsid w:val="003A37C4"/>
    <w:rsid w:val="003C42E7"/>
    <w:rsid w:val="003E3846"/>
    <w:rsid w:val="003F3AC9"/>
    <w:rsid w:val="003F52AD"/>
    <w:rsid w:val="004A676C"/>
    <w:rsid w:val="005422A8"/>
    <w:rsid w:val="0066623C"/>
    <w:rsid w:val="0069191F"/>
    <w:rsid w:val="006B3ACB"/>
    <w:rsid w:val="006E29C1"/>
    <w:rsid w:val="007335F1"/>
    <w:rsid w:val="007A1735"/>
    <w:rsid w:val="007E7355"/>
    <w:rsid w:val="00810014"/>
    <w:rsid w:val="00810E2C"/>
    <w:rsid w:val="0092441D"/>
    <w:rsid w:val="009A7F61"/>
    <w:rsid w:val="009E3857"/>
    <w:rsid w:val="00A006FF"/>
    <w:rsid w:val="00A501E9"/>
    <w:rsid w:val="00A75779"/>
    <w:rsid w:val="00AD4F81"/>
    <w:rsid w:val="00AE4D4B"/>
    <w:rsid w:val="00B0116F"/>
    <w:rsid w:val="00B04F04"/>
    <w:rsid w:val="00B16139"/>
    <w:rsid w:val="00B445E6"/>
    <w:rsid w:val="00BF13F3"/>
    <w:rsid w:val="00D34F2F"/>
    <w:rsid w:val="00D61D48"/>
    <w:rsid w:val="00D86452"/>
    <w:rsid w:val="00DD330A"/>
    <w:rsid w:val="00E11817"/>
    <w:rsid w:val="00E31E77"/>
    <w:rsid w:val="00F87A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516A8"/>
  <w15:chartTrackingRefBased/>
  <w15:docId w15:val="{A3865EDE-BD6D-4396-907F-862F37A9A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61"/>
    <w:pPr>
      <w:spacing w:after="0" w:line="240" w:lineRule="auto"/>
    </w:pPr>
    <w:rPr>
      <w:rFonts w:eastAsiaTheme="minorEastAsia"/>
      <w:sz w:val="24"/>
      <w:szCs w:val="24"/>
      <w:lang w:val="es-ES_tradnl" w:eastAsia="es-ES"/>
    </w:rPr>
  </w:style>
  <w:style w:type="paragraph" w:styleId="Ttulo2">
    <w:name w:val="heading 2"/>
    <w:next w:val="Normal"/>
    <w:link w:val="Ttulo2Car"/>
    <w:uiPriority w:val="9"/>
    <w:unhideWhenUsed/>
    <w:qFormat/>
    <w:rsid w:val="00DD330A"/>
    <w:pPr>
      <w:keepNext/>
      <w:keepLines/>
      <w:spacing w:after="10"/>
      <w:ind w:left="10" w:hanging="10"/>
      <w:outlineLvl w:val="1"/>
    </w:pPr>
    <w:rPr>
      <w:rFonts w:ascii="Calibri" w:eastAsia="Calibri" w:hAnsi="Calibri" w:cs="Calibri"/>
      <w:b/>
      <w:color w:val="18171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F61"/>
    <w:pPr>
      <w:ind w:left="720"/>
      <w:contextualSpacing/>
    </w:pPr>
  </w:style>
  <w:style w:type="paragraph" w:styleId="Textonotapie">
    <w:name w:val="footnote text"/>
    <w:basedOn w:val="Normal"/>
    <w:link w:val="TextonotapieCar"/>
    <w:uiPriority w:val="99"/>
    <w:unhideWhenUsed/>
    <w:rsid w:val="009A7F61"/>
  </w:style>
  <w:style w:type="character" w:customStyle="1" w:styleId="TextonotapieCar">
    <w:name w:val="Texto nota pie Car"/>
    <w:basedOn w:val="Fuentedeprrafopredeter"/>
    <w:link w:val="Textonotapie"/>
    <w:uiPriority w:val="99"/>
    <w:rsid w:val="009A7F61"/>
    <w:rPr>
      <w:rFonts w:eastAsiaTheme="minorEastAsia"/>
      <w:sz w:val="24"/>
      <w:szCs w:val="24"/>
      <w:lang w:val="es-ES_tradnl" w:eastAsia="es-ES"/>
    </w:rPr>
  </w:style>
  <w:style w:type="character" w:styleId="Refdenotaalpie">
    <w:name w:val="footnote reference"/>
    <w:basedOn w:val="Fuentedeprrafopredeter"/>
    <w:uiPriority w:val="99"/>
    <w:unhideWhenUsed/>
    <w:rsid w:val="009A7F61"/>
    <w:rPr>
      <w:vertAlign w:val="superscript"/>
    </w:rPr>
  </w:style>
  <w:style w:type="paragraph" w:styleId="Piedepgina">
    <w:name w:val="footer"/>
    <w:basedOn w:val="Normal"/>
    <w:link w:val="PiedepginaCar"/>
    <w:uiPriority w:val="99"/>
    <w:unhideWhenUsed/>
    <w:rsid w:val="009A7F61"/>
    <w:pPr>
      <w:tabs>
        <w:tab w:val="center" w:pos="4419"/>
        <w:tab w:val="right" w:pos="8838"/>
      </w:tabs>
    </w:pPr>
  </w:style>
  <w:style w:type="character" w:customStyle="1" w:styleId="PiedepginaCar">
    <w:name w:val="Pie de página Car"/>
    <w:basedOn w:val="Fuentedeprrafopredeter"/>
    <w:link w:val="Piedepgina"/>
    <w:uiPriority w:val="99"/>
    <w:rsid w:val="009A7F61"/>
    <w:rPr>
      <w:rFonts w:eastAsiaTheme="minorEastAsia"/>
      <w:sz w:val="24"/>
      <w:szCs w:val="24"/>
      <w:lang w:val="es-ES_tradnl" w:eastAsia="es-ES"/>
    </w:rPr>
  </w:style>
  <w:style w:type="character" w:styleId="Refdecomentario">
    <w:name w:val="annotation reference"/>
    <w:basedOn w:val="Fuentedeprrafopredeter"/>
    <w:uiPriority w:val="99"/>
    <w:semiHidden/>
    <w:unhideWhenUsed/>
    <w:rsid w:val="009A7F61"/>
    <w:rPr>
      <w:sz w:val="16"/>
      <w:szCs w:val="16"/>
    </w:rPr>
  </w:style>
  <w:style w:type="paragraph" w:styleId="Textocomentario">
    <w:name w:val="annotation text"/>
    <w:basedOn w:val="Normal"/>
    <w:link w:val="TextocomentarioCar"/>
    <w:uiPriority w:val="99"/>
    <w:semiHidden/>
    <w:unhideWhenUsed/>
    <w:rsid w:val="009A7F61"/>
    <w:rPr>
      <w:sz w:val="20"/>
      <w:szCs w:val="20"/>
    </w:rPr>
  </w:style>
  <w:style w:type="character" w:customStyle="1" w:styleId="TextocomentarioCar">
    <w:name w:val="Texto comentario Car"/>
    <w:basedOn w:val="Fuentedeprrafopredeter"/>
    <w:link w:val="Textocomentario"/>
    <w:uiPriority w:val="99"/>
    <w:semiHidden/>
    <w:rsid w:val="009A7F61"/>
    <w:rPr>
      <w:rFonts w:eastAsiaTheme="minorEastAsia"/>
      <w:sz w:val="20"/>
      <w:szCs w:val="20"/>
      <w:lang w:val="es-ES_tradnl" w:eastAsia="es-ES"/>
    </w:rPr>
  </w:style>
  <w:style w:type="paragraph" w:customStyle="1" w:styleId="Normal1">
    <w:name w:val="Normal1"/>
    <w:rsid w:val="009A7F61"/>
    <w:pPr>
      <w:spacing w:after="200" w:line="276" w:lineRule="auto"/>
    </w:pPr>
    <w:rPr>
      <w:rFonts w:ascii="Calibri" w:eastAsia="Calibri" w:hAnsi="Calibri" w:cs="Calibri"/>
      <w:lang w:eastAsia="es-MX"/>
    </w:rPr>
  </w:style>
  <w:style w:type="paragraph" w:styleId="Textodeglobo">
    <w:name w:val="Balloon Text"/>
    <w:basedOn w:val="Normal"/>
    <w:link w:val="TextodegloboCar"/>
    <w:uiPriority w:val="99"/>
    <w:semiHidden/>
    <w:unhideWhenUsed/>
    <w:rsid w:val="009A7F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7F61"/>
    <w:rPr>
      <w:rFonts w:ascii="Segoe UI" w:eastAsiaTheme="minorEastAsia" w:hAnsi="Segoe UI" w:cs="Segoe UI"/>
      <w:sz w:val="18"/>
      <w:szCs w:val="18"/>
      <w:lang w:val="es-ES_tradnl" w:eastAsia="es-ES"/>
    </w:rPr>
  </w:style>
  <w:style w:type="paragraph" w:styleId="Asuntodelcomentario">
    <w:name w:val="annotation subject"/>
    <w:basedOn w:val="Textocomentario"/>
    <w:next w:val="Textocomentario"/>
    <w:link w:val="AsuntodelcomentarioCar"/>
    <w:uiPriority w:val="99"/>
    <w:semiHidden/>
    <w:unhideWhenUsed/>
    <w:rsid w:val="009A7F61"/>
    <w:rPr>
      <w:b/>
      <w:bCs/>
    </w:rPr>
  </w:style>
  <w:style w:type="character" w:customStyle="1" w:styleId="AsuntodelcomentarioCar">
    <w:name w:val="Asunto del comentario Car"/>
    <w:basedOn w:val="TextocomentarioCar"/>
    <w:link w:val="Asuntodelcomentario"/>
    <w:uiPriority w:val="99"/>
    <w:semiHidden/>
    <w:rsid w:val="009A7F61"/>
    <w:rPr>
      <w:rFonts w:eastAsiaTheme="minorEastAsia"/>
      <w:b/>
      <w:bCs/>
      <w:sz w:val="20"/>
      <w:szCs w:val="20"/>
      <w:lang w:val="es-ES_tradnl" w:eastAsia="es-ES"/>
    </w:rPr>
  </w:style>
  <w:style w:type="paragraph" w:styleId="Puesto">
    <w:name w:val="Title"/>
    <w:basedOn w:val="Normal1"/>
    <w:next w:val="Normal1"/>
    <w:link w:val="PuestoCar"/>
    <w:qFormat/>
    <w:rsid w:val="006E29C1"/>
    <w:pPr>
      <w:pBdr>
        <w:bottom w:val="single" w:sz="8" w:space="4" w:color="4F81BD"/>
      </w:pBdr>
      <w:spacing w:after="300" w:line="240" w:lineRule="auto"/>
      <w:contextualSpacing/>
    </w:pPr>
    <w:rPr>
      <w:rFonts w:ascii="Cambria" w:eastAsia="Cambria" w:hAnsi="Cambria" w:cs="Cambria"/>
      <w:color w:val="17365D"/>
      <w:sz w:val="52"/>
      <w:szCs w:val="52"/>
    </w:rPr>
  </w:style>
  <w:style w:type="character" w:customStyle="1" w:styleId="PuestoCar">
    <w:name w:val="Puesto Car"/>
    <w:basedOn w:val="Fuentedeprrafopredeter"/>
    <w:link w:val="Puesto"/>
    <w:rsid w:val="006E29C1"/>
    <w:rPr>
      <w:rFonts w:ascii="Cambria" w:eastAsia="Cambria" w:hAnsi="Cambria" w:cs="Cambria"/>
      <w:color w:val="17365D"/>
      <w:sz w:val="52"/>
      <w:szCs w:val="52"/>
      <w:lang w:eastAsia="es-MX"/>
    </w:rPr>
  </w:style>
  <w:style w:type="paragraph" w:styleId="Encabezado">
    <w:name w:val="header"/>
    <w:basedOn w:val="Normal"/>
    <w:link w:val="EncabezadoCar"/>
    <w:uiPriority w:val="99"/>
    <w:unhideWhenUsed/>
    <w:rsid w:val="00A501E9"/>
    <w:pPr>
      <w:tabs>
        <w:tab w:val="center" w:pos="4419"/>
        <w:tab w:val="right" w:pos="8838"/>
      </w:tabs>
    </w:pPr>
  </w:style>
  <w:style w:type="character" w:customStyle="1" w:styleId="EncabezadoCar">
    <w:name w:val="Encabezado Car"/>
    <w:basedOn w:val="Fuentedeprrafopredeter"/>
    <w:link w:val="Encabezado"/>
    <w:uiPriority w:val="99"/>
    <w:rsid w:val="00A501E9"/>
    <w:rPr>
      <w:rFonts w:eastAsiaTheme="minorEastAsia"/>
      <w:sz w:val="24"/>
      <w:szCs w:val="24"/>
      <w:lang w:val="es-ES_tradnl" w:eastAsia="es-ES"/>
    </w:rPr>
  </w:style>
  <w:style w:type="character" w:customStyle="1" w:styleId="Ttulo2Car">
    <w:name w:val="Título 2 Car"/>
    <w:basedOn w:val="Fuentedeprrafopredeter"/>
    <w:link w:val="Ttulo2"/>
    <w:uiPriority w:val="9"/>
    <w:rsid w:val="00DD330A"/>
    <w:rPr>
      <w:rFonts w:ascii="Calibri" w:eastAsia="Calibri" w:hAnsi="Calibri" w:cs="Calibri"/>
      <w:b/>
      <w:color w:val="181717"/>
      <w:lang w:eastAsia="es-MX"/>
    </w:rPr>
  </w:style>
  <w:style w:type="paragraph" w:styleId="NormalWeb">
    <w:name w:val="Normal (Web)"/>
    <w:basedOn w:val="Normal"/>
    <w:uiPriority w:val="99"/>
    <w:semiHidden/>
    <w:unhideWhenUsed/>
    <w:rsid w:val="00DD330A"/>
    <w:pPr>
      <w:spacing w:before="100" w:beforeAutospacing="1" w:after="100" w:afterAutospacing="1"/>
    </w:pPr>
    <w:rPr>
      <w:rFonts w:ascii="Times New Roman" w:eastAsia="Times New Roman" w:hAnsi="Times New Roman" w:cs="Times New Roman"/>
      <w:lang w:val="es-ES"/>
    </w:rPr>
  </w:style>
  <w:style w:type="character" w:styleId="Textoennegrita">
    <w:name w:val="Strong"/>
    <w:basedOn w:val="Fuentedeprrafopredeter"/>
    <w:uiPriority w:val="22"/>
    <w:qFormat/>
    <w:rsid w:val="00DD33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91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415</Words>
  <Characters>2285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garcia</dc:creator>
  <cp:keywords/>
  <dc:description/>
  <cp:lastModifiedBy>Aide</cp:lastModifiedBy>
  <cp:revision>3</cp:revision>
  <dcterms:created xsi:type="dcterms:W3CDTF">2018-08-13T06:11:00Z</dcterms:created>
  <dcterms:modified xsi:type="dcterms:W3CDTF">2018-09-25T20:19:00Z</dcterms:modified>
</cp:coreProperties>
</file>