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BE0D44" w:rsidTr="00BE0D44" w14:paraId="5F6A1233" w14:textId="77777777"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0D44" w:rsidRDefault="00BE0D44" w14:paraId="42FB0363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1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Diagnóstico</w:t>
            </w:r>
            <w:proofErr w:type="spellEnd"/>
            <w:proofErr w:type="gramEnd"/>
          </w:p>
        </w:tc>
        <w:tc>
          <w:tcPr>
            <w:tcW w:w="14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0D44" w:rsidRDefault="00BE0D44" w14:paraId="32BDCDA0" w14:textId="3CA506A0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2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Diseño</w:t>
            </w:r>
            <w:proofErr w:type="spellEnd"/>
            <w:proofErr w:type="gramEnd"/>
          </w:p>
        </w:tc>
        <w:tc>
          <w:tcPr>
            <w:tcW w:w="13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0D44" w:rsidRDefault="00BE0D44" w14:paraId="368632BD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b/>
                <w:color w:val="FFFFFF"/>
                <w:sz w:val="15"/>
              </w:rPr>
              <w:t>3  Piloto</w:t>
            </w:r>
            <w:proofErr w:type="gramEnd"/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0D44" w:rsidRDefault="00BE0D44" w14:paraId="55555EAA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4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Evaluación</w:t>
            </w:r>
            <w:proofErr w:type="spellEnd"/>
            <w:proofErr w:type="gramEnd"/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0D44" w:rsidRDefault="00BE0D44" w14:paraId="471D9013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5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Escalamiento</w:t>
            </w:r>
            <w:proofErr w:type="spellEnd"/>
            <w:proofErr w:type="gramEnd"/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0D44" w:rsidRDefault="00BE0D44" w14:paraId="542D0D75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6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Institucionalización</w:t>
            </w:r>
            <w:proofErr w:type="spellEnd"/>
            <w:proofErr w:type="gramEnd"/>
          </w:p>
        </w:tc>
      </w:tr>
    </w:tbl>
    <w:p w:rsidR="00046F9A" w:rsidRDefault="00046F9A" w14:paraId="0349206C" w14:textId="77777777">
      <w:pPr>
        <w:spacing w:after="80"/>
      </w:pPr>
    </w:p>
    <w:p w:rsidR="00046F9A" w:rsidRDefault="00836835" w14:paraId="276D864F" w14:textId="77777777">
      <w:pPr>
        <w:keepNext/>
        <w:keepLines/>
        <w:spacing w:after="40"/>
      </w:pPr>
      <w:r w:rsidRPr="24BEF568" w:rsidR="00836835">
        <w:rPr>
          <w:rFonts w:eastAsia="Helvetica"/>
          <w:b w:val="1"/>
          <w:bCs w:val="1"/>
          <w:color w:val="2C7A84"/>
          <w:sz w:val="20"/>
          <w:szCs w:val="20"/>
        </w:rPr>
        <w:t>HERRAMIENTA 4</w:t>
      </w:r>
    </w:p>
    <w:p w:rsidRPr="001E0064" w:rsidR="00046F9A" w:rsidP="24BEF568" w:rsidRDefault="00836835" w14:paraId="2FC64B96" w14:textId="784B33AC">
      <w:pPr>
        <w:pStyle w:val="Normal"/>
        <w:keepNext w:val="1"/>
        <w:keepLines w:val="1"/>
        <w:suppressLineNumbers w:val="0"/>
        <w:bidi w:val="0"/>
        <w:spacing w:before="0" w:beforeAutospacing="off" w:after="100" w:afterAutospacing="off" w:line="283" w:lineRule="auto"/>
        <w:ind w:left="0" w:right="0"/>
        <w:jc w:val="left"/>
        <w:rPr>
          <w:lang w:val="es-EC"/>
        </w:rPr>
      </w:pPr>
      <w:r w:rsidRPr="24BEF568" w:rsidR="70AB978D">
        <w:rPr>
          <w:rFonts w:eastAsia="Helvetica"/>
          <w:b w:val="1"/>
          <w:bCs w:val="1"/>
          <w:color w:val="142A66"/>
          <w:sz w:val="46"/>
          <w:szCs w:val="46"/>
          <w:lang w:val="es-EC"/>
        </w:rPr>
        <w:t>M</w:t>
      </w:r>
      <w:r w:rsidRPr="24BEF568" w:rsidR="00836835">
        <w:rPr>
          <w:rFonts w:eastAsia="Helvetica"/>
          <w:b w:val="1"/>
          <w:bCs w:val="1"/>
          <w:color w:val="142A66"/>
          <w:sz w:val="46"/>
          <w:szCs w:val="46"/>
          <w:lang w:val="es-EC"/>
        </w:rPr>
        <w:t>odo</w:t>
      </w:r>
      <w:r w:rsidRPr="24BEF568" w:rsidR="009C096A">
        <w:rPr>
          <w:rFonts w:eastAsia="Helvetica"/>
          <w:b w:val="1"/>
          <w:bCs w:val="1"/>
          <w:color w:val="142A66"/>
          <w:sz w:val="46"/>
          <w:szCs w:val="46"/>
          <w:lang w:val="es-EC"/>
        </w:rPr>
        <w:t xml:space="preserve"> </w:t>
      </w:r>
      <w:r w:rsidRPr="24BEF568" w:rsidR="00836835">
        <w:rPr>
          <w:rFonts w:eastAsia="Helvetica"/>
          <w:b w:val="1"/>
          <w:bCs w:val="1"/>
          <w:color w:val="142A66"/>
          <w:sz w:val="46"/>
          <w:szCs w:val="46"/>
          <w:lang w:val="es-EC"/>
        </w:rPr>
        <w:t>organizacional de la TEP</w:t>
      </w:r>
    </w:p>
    <w:p w:rsidRPr="009C096A" w:rsidR="00046F9A" w:rsidRDefault="00836835" w14:paraId="654E7D86" w14:textId="46162914">
      <w:pPr>
        <w:keepNext w:val="1"/>
        <w:keepLines w:val="1"/>
        <w:spacing w:after="180"/>
        <w:rPr>
          <w:lang w:val="es-EC"/>
        </w:rPr>
      </w:pPr>
      <w:r w:rsidRPr="5A19B2FB" w:rsidR="00836835">
        <w:rPr>
          <w:rFonts w:eastAsia="Helvetica"/>
          <w:color w:val="66737F"/>
          <w:sz w:val="22"/>
          <w:szCs w:val="22"/>
          <w:lang w:val="es-EC"/>
        </w:rPr>
        <w:t xml:space="preserve">Preparar </w:t>
      </w:r>
      <w:r w:rsidRPr="5A19B2FB" w:rsidR="3F9B74C6">
        <w:rPr>
          <w:rFonts w:eastAsia="Helvetica"/>
          <w:color w:val="66737F"/>
          <w:sz w:val="22"/>
          <w:szCs w:val="22"/>
          <w:lang w:val="es-EC"/>
        </w:rPr>
        <w:t>a los involucrados</w:t>
      </w:r>
      <w:r w:rsidRPr="5A19B2FB" w:rsidR="00836835">
        <w:rPr>
          <w:rFonts w:eastAsia="Helvetica"/>
          <w:color w:val="66737F"/>
          <w:sz w:val="22"/>
          <w:szCs w:val="22"/>
          <w:lang w:val="es-EC"/>
        </w:rPr>
        <w:t xml:space="preserve"> para organizar, acompañar y sostener el plan piloto</w:t>
      </w: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1EAC9D6E" w14:textId="77777777">
        <w:trPr>
          <w:cantSplit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:rsidRPr="009C096A" w:rsidR="00046F9A" w:rsidRDefault="00836835" w14:paraId="0F327B30" w14:textId="77777777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9C096A">
              <w:rPr>
                <w:rFonts w:eastAsia="Helvetica"/>
                <w:sz w:val="20"/>
                <w:lang w:val="es-EC"/>
              </w:rPr>
              <w:t>Construir el modo organizacional que acompañará la implementación de la TEP, definiendo las funciones, responsabilidades, relaciones y acuerdos básicos de coordinación.</w:t>
            </w:r>
          </w:p>
        </w:tc>
      </w:tr>
    </w:tbl>
    <w:p w:rsidRPr="009C096A" w:rsidR="00046F9A" w:rsidRDefault="00046F9A" w14:paraId="5F205941" w14:textId="77777777">
      <w:pPr>
        <w:spacing w:after="40"/>
        <w:rPr>
          <w:lang w:val="es-EC"/>
        </w:rPr>
      </w:pPr>
    </w:p>
    <w:p w:rsidR="00046F9A" w:rsidRDefault="00836835" w14:paraId="770CF9B6" w14:textId="77777777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8060"/>
      </w:tblGrid>
      <w:tr w:rsidRPr="00BF6351" w:rsidR="00046F9A" w14:paraId="5D8ACDA0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7D4B8EC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Momento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uso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6C70EAD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Después de revisar preventivamente el diseño con la Herramienta 3 y antes de comprobar el alistamiento del piloto.</w:t>
            </w:r>
          </w:p>
        </w:tc>
      </w:tr>
      <w:tr w:rsidRPr="00BF6351" w:rsidR="00046F9A" w14:paraId="34721248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0FF579B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principal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ED09F0A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Equipo impulsor o coordinación responsable de la propuesta.</w:t>
            </w:r>
          </w:p>
        </w:tc>
      </w:tr>
      <w:tr w:rsidRPr="00BF6351" w:rsidR="00046F9A" w14:paraId="65D6B663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7343138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850FBBF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Personas que asumirán funciones del núcleo operativo y apoyos requeridos, con participación estudiantil.</w:t>
            </w:r>
          </w:p>
        </w:tc>
      </w:tr>
      <w:tr w:rsidRPr="00BF6351" w:rsidR="00046F9A" w14:paraId="55F10B34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91FD24C" w14:textId="77777777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54D3A1BF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Diseño revisado de la TEP: alcance, funcionamiento, límites y apoyos previstos.</w:t>
            </w:r>
          </w:p>
        </w:tc>
      </w:tr>
      <w:tr w:rsidRPr="00BF6351" w:rsidR="00046F9A" w14:paraId="09851383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B47BC89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Producto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final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A1883CD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Modo organizacional acordado para acompañar el plan piloto.</w:t>
            </w:r>
          </w:p>
        </w:tc>
      </w:tr>
      <w:tr w:rsidRPr="00BF6351" w:rsidR="00046F9A" w14:paraId="1B3E5F29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514A395E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Criterio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cierre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787AE81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Las funciones necesarias tienen una asignación comprensible y existen acuerdos básicos de coordinación, participación y derivación.</w:t>
            </w:r>
          </w:p>
        </w:tc>
      </w:tr>
      <w:tr w:rsidRPr="00BF6351" w:rsidR="00046F9A" w14:paraId="195EA41D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2D568A2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Alcance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01BE64C" w14:textId="77777777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Esta herramienta organiza a los actores; la Herramienta 5 comprobará si las condiciones están listas para iniciar.</w:t>
            </w:r>
          </w:p>
        </w:tc>
      </w:tr>
    </w:tbl>
    <w:p w:rsidRPr="009C096A" w:rsidR="00046F9A" w:rsidRDefault="00046F9A" w14:paraId="5ECAB058" w14:textId="77777777">
      <w:pPr>
        <w:spacing w:after="60"/>
        <w:rPr>
          <w:lang w:val="es-EC"/>
        </w:rPr>
      </w:pPr>
    </w:p>
    <w:p w:rsidR="00046F9A" w:rsidRDefault="00836835" w14:paraId="20DC0892" w14:textId="77777777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herramienta</w:t>
      </w:r>
      <w:proofErr w:type="spellEnd"/>
    </w:p>
    <w:p w:rsidRPr="009C096A" w:rsidR="00046F9A" w:rsidRDefault="00836835" w14:paraId="34419265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Identifique quién cubrirá las cuatro funciones del núcleo operativo.</w:t>
      </w:r>
    </w:p>
    <w:p w:rsidRPr="009C096A" w:rsidR="00046F9A" w:rsidRDefault="00836835" w14:paraId="5299FFDC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Active únicamente las funciones de articulación que el diseño requiera.</w:t>
      </w:r>
    </w:p>
    <w:p w:rsidRPr="009C096A" w:rsidR="00046F9A" w:rsidRDefault="00836835" w14:paraId="78F98C96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Acuerde responsabilidades, disponibilidad, capacidad de decisión y relaciones de coordinación.</w:t>
      </w:r>
    </w:p>
    <w:p w:rsidRPr="009C096A" w:rsidR="00046F9A" w:rsidRDefault="00836835" w14:paraId="18934564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Sintetice el modo organizacional y decida si está acordado o necesita ajustes.</w:t>
      </w: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0FC97BE4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9C096A" w:rsidR="00046F9A" w:rsidRDefault="00836835" w14:paraId="64D9BA35" w14:textId="036980E6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Ejemplo orientador. </w:t>
            </w:r>
            <w:r w:rsidRPr="009C096A">
              <w:rPr>
                <w:rFonts w:eastAsia="Helvetica"/>
                <w:sz w:val="20"/>
                <w:lang w:val="es-EC"/>
              </w:rPr>
              <w:t xml:space="preserve">En un piloto pequeño, la coordinación de carrera puede orientar la propuesta y un equipo reducido </w:t>
            </w:r>
            <w:r w:rsidR="00BF6351">
              <w:rPr>
                <w:rFonts w:eastAsia="Helvetica"/>
                <w:sz w:val="20"/>
                <w:lang w:val="es-EC"/>
              </w:rPr>
              <w:t xml:space="preserve">puede </w:t>
            </w:r>
            <w:r w:rsidRPr="009C096A">
              <w:rPr>
                <w:rFonts w:eastAsia="Helvetica"/>
                <w:sz w:val="20"/>
                <w:lang w:val="es-EC"/>
              </w:rPr>
              <w:t>organizar la operación cotidiana. No es un modelo obligatorio: adapte los actores sin dejar funciones vacantes.</w:t>
            </w:r>
          </w:p>
        </w:tc>
      </w:tr>
    </w:tbl>
    <w:p w:rsidRPr="009C096A" w:rsidR="00046F9A" w:rsidRDefault="00046F9A" w14:paraId="3FA29E3D" w14:textId="77777777">
      <w:pPr>
        <w:spacing w:after="40"/>
        <w:rPr>
          <w:lang w:val="es-EC"/>
        </w:rPr>
      </w:pPr>
    </w:p>
    <w:p w:rsidRPr="009C096A" w:rsidR="00046F9A" w:rsidRDefault="00836835" w14:paraId="5C9D5DC7" w14:textId="77777777">
      <w:pPr>
        <w:rPr>
          <w:lang w:val="es-EC"/>
        </w:rPr>
      </w:pPr>
      <w:r w:rsidRPr="009C096A">
        <w:rPr>
          <w:lang w:val="es-EC"/>
        </w:rPr>
        <w:br w:type="page"/>
      </w:r>
    </w:p>
    <w:p w:rsidRPr="009C096A" w:rsidR="00046F9A" w:rsidRDefault="00836835" w14:paraId="1C239069" w14:textId="77777777">
      <w:pPr>
        <w:pStyle w:val="Ttulo1"/>
        <w:rPr>
          <w:lang w:val="es-EC"/>
        </w:rPr>
      </w:pPr>
      <w:r w:rsidRPr="009C096A">
        <w:rPr>
          <w:lang w:val="es-EC"/>
        </w:rPr>
        <w:t>1. Núcleo operativo mínimo</w:t>
      </w:r>
    </w:p>
    <w:p w:rsidRPr="009C096A" w:rsidR="00046F9A" w:rsidRDefault="00836835" w14:paraId="1B67BBF4" w14:textId="77777777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Registre el contexto y acuerde quién cubrirá las cuatro funciones indispensables. Una persona o unidad puede asumir más de una función si la distribución es viable, explícita y compartida.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3070"/>
        <w:gridCol w:w="1800"/>
        <w:gridCol w:w="3340"/>
      </w:tblGrid>
      <w:tr w:rsidR="00046F9A" w14:paraId="2EA050CA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5A22EC4" w14:textId="77777777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Institución</w:t>
            </w:r>
          </w:p>
        </w:tc>
        <w:tc>
          <w:tcPr>
            <w:tcW w:w="3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9E91F12" w14:textId="77777777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F59D7C5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Fecha</w:t>
            </w:r>
            <w:proofErr w:type="spellEnd"/>
          </w:p>
        </w:tc>
        <w:tc>
          <w:tcPr>
            <w:tcW w:w="3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4B77F6D" w14:textId="77777777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dd/mm/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aaaa</w:t>
            </w:r>
            <w:proofErr w:type="spellEnd"/>
          </w:p>
        </w:tc>
      </w:tr>
      <w:tr w:rsidR="00046F9A" w14:paraId="03A8C6C1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57482734" w14:textId="77777777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Carrera,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programa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unidad</w:t>
            </w:r>
            <w:proofErr w:type="spellEnd"/>
          </w:p>
        </w:tc>
        <w:tc>
          <w:tcPr>
            <w:tcW w:w="3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0614DD38" w14:textId="77777777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9777353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Versión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diseño</w:t>
            </w:r>
            <w:proofErr w:type="spellEnd"/>
          </w:p>
        </w:tc>
        <w:tc>
          <w:tcPr>
            <w:tcW w:w="3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6902A05" w14:textId="77777777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</w:tr>
      <w:tr w:rsidR="00046F9A" w14:paraId="2B48986C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CDD91C8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mapa</w:t>
            </w:r>
            <w:proofErr w:type="spellEnd"/>
          </w:p>
        </w:tc>
        <w:tc>
          <w:tcPr>
            <w:tcW w:w="3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5B2EA449" w14:textId="77777777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7615D76" w14:textId="77777777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participante</w:t>
            </w:r>
            <w:proofErr w:type="spellEnd"/>
          </w:p>
        </w:tc>
        <w:tc>
          <w:tcPr>
            <w:tcW w:w="3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5D4B42A5" w14:textId="77777777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</w:tr>
    </w:tbl>
    <w:p w:rsidR="00046F9A" w:rsidRDefault="00046F9A" w14:paraId="1B0C30F7" w14:textId="77777777">
      <w:pPr>
        <w:spacing w:after="60"/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020"/>
        <w:gridCol w:w="3400"/>
        <w:gridCol w:w="2320"/>
      </w:tblGrid>
      <w:tr w:rsidR="00046F9A" w14:paraId="2788D695" w14:textId="77777777">
        <w:trPr>
          <w:tblHeader/>
        </w:trPr>
        <w:tc>
          <w:tcPr>
            <w:tcW w:w="2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DBF4361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referencia</w:t>
            </w:r>
            <w:proofErr w:type="spellEnd"/>
          </w:p>
        </w:tc>
        <w:tc>
          <w:tcPr>
            <w:tcW w:w="20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D88BD4C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Actor,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unidad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mecanismo</w:t>
            </w:r>
            <w:proofErr w:type="spellEnd"/>
          </w:p>
        </w:tc>
        <w:tc>
          <w:tcPr>
            <w:tcW w:w="34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1D2FD61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Responsabilidad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acordada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disponibilidad</w:t>
            </w:r>
            <w:proofErr w:type="spellEnd"/>
          </w:p>
        </w:tc>
        <w:tc>
          <w:tcPr>
            <w:tcW w:w="23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064F33F4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estado</w:t>
            </w:r>
            <w:proofErr w:type="spellEnd"/>
          </w:p>
        </w:tc>
      </w:tr>
      <w:tr w:rsidRPr="00BF6351" w:rsidR="00046F9A" w14:paraId="660C4614" w14:textId="77777777">
        <w:trPr>
          <w:cantSplit/>
          <w:trHeight w:val="170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79CDBC9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Coordinación general</w:t>
            </w:r>
          </w:p>
          <w:p w:rsidRPr="009C096A" w:rsidR="00046F9A" w:rsidRDefault="00836835" w14:paraId="67A876B3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Orientar la ruta de implementación.</w:t>
            </w:r>
          </w:p>
          <w:p w:rsidRPr="009C096A" w:rsidR="00046F9A" w:rsidRDefault="00836835" w14:paraId="44DE9236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Evitar que toda la propuesta dependa de una sola persona.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99BEBA6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5DAC0476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B3415CF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Definir lineamientos, articular actores, tomar decisiones estratégicas y dar seguimiento general.</w:t>
            </w:r>
          </w:p>
          <w:p w:rsidRPr="009C096A" w:rsidR="00046F9A" w:rsidRDefault="00836835" w14:paraId="0835721B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567295D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61AA870F" w14:textId="032BDBEE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1871754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CB2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0670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  <w:tr w:rsidRPr="00BF6351" w:rsidR="00046F9A" w14:paraId="774133FF" w14:textId="77777777">
        <w:trPr>
          <w:cantSplit/>
          <w:trHeight w:val="1700"/>
        </w:trPr>
        <w:tc>
          <w:tcPr>
            <w:tcW w:w="2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FE9623A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Equipo de animación o núcleo operativo</w:t>
            </w:r>
          </w:p>
          <w:p w:rsidRPr="009C096A" w:rsidR="00046F9A" w:rsidRDefault="00836835" w14:paraId="376A39AA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Organizar la operación diaria.</w:t>
            </w:r>
          </w:p>
          <w:p w:rsidRPr="009C096A" w:rsidR="00046F9A" w:rsidRDefault="00836835" w14:paraId="01330C7F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Mantener procesos simples, claros y accesibles para los estudiantes.</w:t>
            </w:r>
          </w:p>
        </w:tc>
        <w:tc>
          <w:tcPr>
            <w:tcW w:w="20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E73208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41B3C452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87F44A3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Coordinar horarios, comunicación, registros, seguimiento y solución de dificultades.</w:t>
            </w:r>
          </w:p>
          <w:p w:rsidRPr="009C096A" w:rsidR="00046F9A" w:rsidRDefault="00836835" w14:paraId="3578DDE8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8E5EC10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279E1966" w14:textId="7B97C50D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70106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81063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  <w:tr w:rsidRPr="00BF6351" w:rsidR="00046F9A" w14:paraId="4BB54E0A" w14:textId="77777777">
        <w:trPr>
          <w:cantSplit/>
          <w:trHeight w:val="170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B74A497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Tutores pares</w:t>
            </w:r>
          </w:p>
          <w:p w:rsidRPr="009C096A" w:rsidR="00046F9A" w:rsidRDefault="00836835" w14:paraId="64DAFE82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Acompañar académicamente a otros estudiantes.</w:t>
            </w:r>
          </w:p>
          <w:p w:rsidRPr="009C096A" w:rsidR="00046F9A" w:rsidRDefault="00836835" w14:paraId="4062B045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No asumir el rol de docente, terapeuta o responsable único del aprendizaje.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5112840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1E41E948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619F3450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Preparar sesiones, explicar, escuchar dudas, promover autonomía y registrar información básica.</w:t>
            </w:r>
          </w:p>
          <w:p w:rsidRPr="009C096A" w:rsidR="00046F9A" w:rsidRDefault="00836835" w14:paraId="33A6D401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21FF645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3F37689E" w14:textId="3128D68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195775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8484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  <w:tr w:rsidRPr="00BF6351" w:rsidR="00046F9A" w14:paraId="757F6F1B" w14:textId="77777777">
        <w:trPr>
          <w:cantSplit/>
          <w:trHeight w:val="1700"/>
        </w:trPr>
        <w:tc>
          <w:tcPr>
            <w:tcW w:w="2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57FAAE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Tutorados</w:t>
            </w:r>
          </w:p>
          <w:p w:rsidRPr="009C096A" w:rsidR="00046F9A" w:rsidRDefault="00836835" w14:paraId="0DCC2E85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Participar activamente en el acompañamiento.</w:t>
            </w:r>
          </w:p>
          <w:p w:rsidRPr="009C096A" w:rsidR="00046F9A" w:rsidRDefault="00836835" w14:paraId="6D216C8B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Evitar que sean vistos como estudiantes deficientes o receptores pasivos.</w:t>
            </w:r>
          </w:p>
        </w:tc>
        <w:tc>
          <w:tcPr>
            <w:tcW w:w="20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64E149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6C78EE0C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6513299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Asistir, expresar dudas, practicar, retroalimentar y asumir corresponsabilidad en su aprendizaje.</w:t>
            </w:r>
          </w:p>
          <w:p w:rsidRPr="009C096A" w:rsidR="00046F9A" w:rsidRDefault="00836835" w14:paraId="240F1BAF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2A5C50A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5C8500E0" w14:textId="70163DD3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166877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92687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</w:tbl>
    <w:p w:rsidRPr="009C096A" w:rsidR="00046F9A" w:rsidRDefault="00046F9A" w14:paraId="34D667EE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4B4855F6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9C096A" w:rsidR="00046F9A" w:rsidRDefault="00836835" w14:paraId="205DD886" w14:textId="77777777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Identificación proporcional. </w:t>
            </w:r>
            <w:r w:rsidRPr="009C096A">
              <w:rPr>
                <w:rFonts w:eastAsia="Helvetica"/>
                <w:sz w:val="20"/>
                <w:lang w:val="es-EC"/>
              </w:rPr>
              <w:t>Si los tutores pares o tutorados todavía no han sido seleccionados o convocados, registre el mecanismo que organizará su participación; no es necesario incluir datos personales en este mapa.</w:t>
            </w:r>
          </w:p>
        </w:tc>
      </w:tr>
    </w:tbl>
    <w:p w:rsidRPr="009C096A" w:rsidR="00046F9A" w:rsidRDefault="00046F9A" w14:paraId="31168A92" w14:textId="77777777">
      <w:pPr>
        <w:spacing w:after="40"/>
        <w:rPr>
          <w:lang w:val="es-EC"/>
        </w:rPr>
      </w:pPr>
    </w:p>
    <w:p w:rsidRPr="009C096A" w:rsidR="00046F9A" w:rsidRDefault="00836835" w14:paraId="48CED276" w14:textId="77777777">
      <w:pPr>
        <w:rPr>
          <w:lang w:val="es-EC"/>
        </w:rPr>
      </w:pPr>
      <w:r w:rsidRPr="009C096A">
        <w:rPr>
          <w:lang w:val="es-EC"/>
        </w:rPr>
        <w:br w:type="page"/>
      </w:r>
    </w:p>
    <w:p w:rsidRPr="009C096A" w:rsidR="00046F9A" w:rsidRDefault="00836835" w14:paraId="416CE763" w14:textId="77777777">
      <w:pPr>
        <w:pStyle w:val="Ttulo1"/>
        <w:rPr>
          <w:lang w:val="es-EC"/>
        </w:rPr>
      </w:pPr>
      <w:r w:rsidRPr="009C096A">
        <w:rPr>
          <w:lang w:val="es-EC"/>
        </w:rPr>
        <w:t>2. Funciones de articulación y apoyo</w:t>
      </w:r>
    </w:p>
    <w:p w:rsidRPr="009C096A" w:rsidR="00046F9A" w:rsidRDefault="00836835" w14:paraId="09F597BC" w14:textId="77777777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Active solo las funciones que requieran el alcance y la organización del piloto. No todas necesitan una unidad separada: registre el actor o mecanismo institucional equivalente.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020"/>
        <w:gridCol w:w="3400"/>
        <w:gridCol w:w="2320"/>
      </w:tblGrid>
      <w:tr w:rsidR="00046F9A" w14:paraId="610ED68D" w14:textId="77777777">
        <w:trPr>
          <w:tblHeader/>
        </w:trPr>
        <w:tc>
          <w:tcPr>
            <w:tcW w:w="2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DCAC7D0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referencia</w:t>
            </w:r>
            <w:proofErr w:type="spellEnd"/>
          </w:p>
        </w:tc>
        <w:tc>
          <w:tcPr>
            <w:tcW w:w="20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57603919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Actor,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unidad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mecanismo</w:t>
            </w:r>
            <w:proofErr w:type="spellEnd"/>
          </w:p>
        </w:tc>
        <w:tc>
          <w:tcPr>
            <w:tcW w:w="34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17B5950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Responsabilidad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acordada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disponibilidad</w:t>
            </w:r>
            <w:proofErr w:type="spellEnd"/>
          </w:p>
        </w:tc>
        <w:tc>
          <w:tcPr>
            <w:tcW w:w="23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41E14C0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estado</w:t>
            </w:r>
            <w:proofErr w:type="spellEnd"/>
          </w:p>
        </w:tc>
      </w:tr>
      <w:tr w:rsidRPr="00BF6351" w:rsidR="00046F9A" w14:paraId="3ED4C9E8" w14:textId="77777777">
        <w:trPr>
          <w:cantSplit/>
          <w:trHeight w:val="182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149C00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Docentes vinculados</w:t>
            </w:r>
          </w:p>
          <w:p w:rsidRPr="009C096A" w:rsidR="00046F9A" w:rsidRDefault="00836835" w14:paraId="5558C075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Articular la TEP con el proceso académico.</w:t>
            </w:r>
          </w:p>
          <w:p w:rsidRPr="009C096A" w:rsidR="00046F9A" w:rsidRDefault="00836835" w14:paraId="48DC2245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No usar la tutoría como sustituto de la enseñanza ni como castigo.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01B7BC5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79681213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88A571E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Identificar necesidades, orientar contenidos, derivar estudiantes y retroalimentar el proceso.</w:t>
            </w:r>
          </w:p>
          <w:p w:rsidRPr="009C096A" w:rsidR="00046F9A" w:rsidRDefault="00836835" w14:paraId="5E3CE93F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61CCFD70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10238C94" w14:textId="612C2ABF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192553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57893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  <w:r w:rsidRPr="009C096A" w:rsidR="001E0064">
              <w:rPr>
                <w:rFonts w:eastAsia="Helvetica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sz w:val="14"/>
                  <w:lang w:val="es-EC"/>
                </w:rPr>
                <w:id w:val="-87138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No requerida</w:t>
            </w:r>
          </w:p>
        </w:tc>
      </w:tr>
      <w:tr w:rsidRPr="00BF6351" w:rsidR="00046F9A" w14:paraId="1F9D95AA" w14:textId="77777777">
        <w:trPr>
          <w:cantSplit/>
          <w:trHeight w:val="1820"/>
        </w:trPr>
        <w:tc>
          <w:tcPr>
            <w:tcW w:w="2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4528F5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Autoridades o instancias institucionales</w:t>
            </w:r>
          </w:p>
          <w:p w:rsidRPr="009C096A" w:rsidR="00046F9A" w:rsidRDefault="00836835" w14:paraId="6E51D013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Respaldar y sostener la propuesta.</w:t>
            </w:r>
          </w:p>
          <w:p w:rsidRPr="009C096A" w:rsidR="00046F9A" w:rsidRDefault="00836835" w14:paraId="53A85014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Evitar que el apoyo sea únicamente simbólico o declarativo.</w:t>
            </w:r>
          </w:p>
        </w:tc>
        <w:tc>
          <w:tcPr>
            <w:tcW w:w="20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B14EDBF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6CF1BA76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08B274C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Facilitar condiciones, recursos, reconocimiento y articulación institucional.</w:t>
            </w:r>
          </w:p>
          <w:p w:rsidRPr="009C096A" w:rsidR="00046F9A" w:rsidRDefault="00836835" w14:paraId="456F4DC6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5A07837D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6D4C3517" w14:textId="624087CF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1128695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635676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  <w:r w:rsidRPr="009C096A" w:rsidR="001E0064">
              <w:rPr>
                <w:rFonts w:eastAsia="Helvetica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sz w:val="14"/>
                  <w:lang w:val="es-EC"/>
                </w:rPr>
                <w:id w:val="-77840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No requerida</w:t>
            </w:r>
          </w:p>
        </w:tc>
      </w:tr>
      <w:tr w:rsidRPr="00BF6351" w:rsidR="00046F9A" w14:paraId="53D70E0A" w14:textId="77777777">
        <w:trPr>
          <w:cantSplit/>
          <w:trHeight w:val="182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B835A3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Unidades de apoyo estudiantil</w:t>
            </w:r>
          </w:p>
          <w:p w:rsidRPr="009C096A" w:rsidR="00046F9A" w:rsidRDefault="00836835" w14:paraId="792910C6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Acompañar casos que exceden la TEP.</w:t>
            </w:r>
          </w:p>
          <w:p w:rsidRPr="009C096A" w:rsidR="00046F9A" w:rsidRDefault="00836835" w14:paraId="377574A4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Delimitar qué situaciones no corresponden al tutor par.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0088308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:rsidRPr="009C096A" w:rsidR="00046F9A" w:rsidRDefault="00836835" w14:paraId="5197A05F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0F04DE1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Recibir derivaciones, orientar situaciones específicas y articular respuestas institucionales.</w:t>
            </w:r>
          </w:p>
          <w:p w:rsidRPr="009C096A" w:rsidR="00046F9A" w:rsidRDefault="00836835" w14:paraId="5DE883C2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C138D35" w14:textId="77777777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:rsidRPr="009C096A" w:rsidR="00046F9A" w:rsidRDefault="00836835" w14:paraId="551CFB07" w14:textId="3C86F4A3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2015597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06040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Por ajustar</w:t>
            </w:r>
            <w:r w:rsidRPr="009C096A" w:rsidR="001E0064">
              <w:rPr>
                <w:rFonts w:eastAsia="Helvetica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sz w:val="14"/>
                  <w:lang w:val="es-EC"/>
                </w:rPr>
                <w:id w:val="-49202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4"/>
                    <w:lang w:val="es-EC"/>
                  </w:rPr>
                  <w:t>☐</w:t>
                </w:r>
              </w:sdtContent>
            </w:sdt>
            <w:r w:rsidRPr="009C096A" w:rsidR="001E0064">
              <w:rPr>
                <w:rFonts w:eastAsia="Helvetica"/>
                <w:sz w:val="14"/>
                <w:lang w:val="es-EC"/>
              </w:rPr>
              <w:t xml:space="preserve"> No requerida</w:t>
            </w:r>
          </w:p>
        </w:tc>
      </w:tr>
    </w:tbl>
    <w:p w:rsidRPr="009C096A" w:rsidR="00046F9A" w:rsidRDefault="00046F9A" w14:paraId="7C426EF2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020"/>
        <w:gridCol w:w="3400"/>
        <w:gridCol w:w="2320"/>
      </w:tblGrid>
      <w:tr w:rsidR="00046F9A" w14:paraId="367E3FA0" w14:textId="77777777">
        <w:trPr>
          <w:tblHeader/>
        </w:trPr>
        <w:tc>
          <w:tcPr>
            <w:tcW w:w="222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BA72789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Otra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contextual</w:t>
            </w:r>
          </w:p>
        </w:tc>
        <w:tc>
          <w:tcPr>
            <w:tcW w:w="202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6A482B7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Actor,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unidad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mecanismo</w:t>
            </w:r>
            <w:proofErr w:type="spellEnd"/>
          </w:p>
        </w:tc>
        <w:tc>
          <w:tcPr>
            <w:tcW w:w="340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0379F6B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Responsabilidad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disponibilidad</w:t>
            </w:r>
            <w:proofErr w:type="spellEnd"/>
          </w:p>
        </w:tc>
        <w:tc>
          <w:tcPr>
            <w:tcW w:w="232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0EB85F2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estado</w:t>
            </w:r>
            <w:proofErr w:type="spellEnd"/>
          </w:p>
        </w:tc>
      </w:tr>
      <w:tr w:rsidRPr="00BF6351" w:rsidR="00046F9A" w14:paraId="0EACB567" w14:textId="77777777">
        <w:trPr>
          <w:cantSplit/>
          <w:trHeight w:val="114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45BA522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Función: Escriba aquí.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Cuidado: Escriba aquí.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6ADAD22E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Quién la cubrirá: 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67BE1DD4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38B363F" w14:textId="42CF5D3E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Puede decidir: Escriba aquí.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2073151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130781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Por ajustar</w:t>
            </w:r>
          </w:p>
        </w:tc>
      </w:tr>
    </w:tbl>
    <w:p w:rsidRPr="009C096A" w:rsidR="00046F9A" w:rsidRDefault="00046F9A" w14:paraId="12B7F1D5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14:paraId="6B7A7C56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5C541CF" w14:textId="3BCBDA3F">
            <w:pPr>
              <w:spacing w:after="0" w:line="259" w:lineRule="auto"/>
            </w:pPr>
            <w:r w:rsidRPr="009C09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Lectura del </w:t>
            </w:r>
            <w:r w:rsidRPr="009C096A" w:rsidR="00FB27EF">
              <w:rPr>
                <w:rFonts w:eastAsia="Helvetica"/>
                <w:b/>
                <w:color w:val="142A66"/>
                <w:sz w:val="19"/>
                <w:lang w:val="es-EC"/>
              </w:rPr>
              <w:t>conjunto</w:t>
            </w:r>
            <w:r w:rsidRPr="009C096A" w:rsidR="00FB27EF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proofErr w:type="gramStart"/>
            <w:r w:rsidRPr="009C096A" w:rsidR="00FB27EF">
              <w:rPr>
                <w:rFonts w:eastAsia="Helvetica"/>
                <w:color w:val="66737F"/>
                <w:sz w:val="18"/>
                <w:lang w:val="es-EC"/>
              </w:rPr>
              <w:t>·</w:t>
            </w:r>
            <w:r w:rsidRPr="009C096A">
              <w:rPr>
                <w:rFonts w:eastAsia="Helvetica"/>
                <w:color w:val="66737F"/>
                <w:sz w:val="18"/>
                <w:lang w:val="es-EC"/>
              </w:rPr>
              <w:t xml:space="preserve">  ¿</w:t>
            </w:r>
            <w:proofErr w:type="gramEnd"/>
            <w:r w:rsidRPr="009C096A">
              <w:rPr>
                <w:rFonts w:eastAsia="Helvetica"/>
                <w:color w:val="66737F"/>
                <w:sz w:val="18"/>
                <w:lang w:val="es-EC"/>
              </w:rPr>
              <w:t xml:space="preserve">La configuración elegida es suficiente para el alcance del piloto sin crear una estructura innecesariamente compleja? </w:t>
            </w:r>
            <w:proofErr w:type="spellStart"/>
            <w:r>
              <w:rPr>
                <w:rFonts w:eastAsia="Helvetica"/>
                <w:color w:val="66737F"/>
                <w:sz w:val="18"/>
              </w:rPr>
              <w:t>Explique</w:t>
            </w:r>
            <w:proofErr w:type="spellEnd"/>
            <w:r>
              <w:rPr>
                <w:rFonts w:eastAsia="Helvetica"/>
                <w:color w:val="66737F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color w:val="66737F"/>
                <w:sz w:val="18"/>
              </w:rPr>
              <w:t>brevemente</w:t>
            </w:r>
            <w:proofErr w:type="spellEnd"/>
            <w:r>
              <w:rPr>
                <w:rFonts w:eastAsia="Helvetica"/>
                <w:color w:val="66737F"/>
                <w:sz w:val="18"/>
              </w:rPr>
              <w:t>.</w:t>
            </w:r>
          </w:p>
        </w:tc>
      </w:tr>
      <w:tr w:rsidR="00046F9A" w14:paraId="61EE7859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46F9A" w:rsidRDefault="00836835" w14:paraId="5500DCC9" w14:textId="77777777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:rsidR="00046F9A" w:rsidRDefault="00836835" w14:paraId="1D22FA71" w14:textId="77777777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:rsidR="00046F9A" w:rsidRDefault="00046F9A" w14:paraId="148BCA1F" w14:textId="77777777">
      <w:pPr>
        <w:spacing w:after="60"/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1257F495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9C096A" w:rsidR="00046F9A" w:rsidRDefault="00836835" w14:paraId="51D5CE4B" w14:textId="77777777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Criterio de proporcionalidad. </w:t>
            </w:r>
            <w:r w:rsidRPr="009C096A">
              <w:rPr>
                <w:rFonts w:eastAsia="Helvetica"/>
                <w:sz w:val="20"/>
                <w:lang w:val="es-EC"/>
              </w:rPr>
              <w:t>Una propuesta pequeña puede funcionar con una estructura liviana; lo importante es que las responsabilidades estén cubiertas y que exista articulación para aquello que excede el rol del tutor par.</w:t>
            </w:r>
          </w:p>
        </w:tc>
      </w:tr>
    </w:tbl>
    <w:p w:rsidRPr="009C096A" w:rsidR="00046F9A" w:rsidRDefault="00046F9A" w14:paraId="534EA9BB" w14:textId="77777777">
      <w:pPr>
        <w:spacing w:after="40"/>
        <w:rPr>
          <w:lang w:val="es-EC"/>
        </w:rPr>
      </w:pPr>
    </w:p>
    <w:p w:rsidRPr="009C096A" w:rsidR="00046F9A" w:rsidRDefault="00836835" w14:paraId="0BD24E38" w14:textId="77777777">
      <w:pPr>
        <w:rPr>
          <w:lang w:val="es-EC"/>
        </w:rPr>
      </w:pPr>
      <w:r w:rsidRPr="009C096A">
        <w:rPr>
          <w:lang w:val="es-EC"/>
        </w:rPr>
        <w:br w:type="page"/>
      </w:r>
    </w:p>
    <w:p w:rsidRPr="009C096A" w:rsidR="00046F9A" w:rsidRDefault="00836835" w14:paraId="1E0F614F" w14:textId="77777777">
      <w:pPr>
        <w:pStyle w:val="Ttulo1"/>
        <w:rPr>
          <w:lang w:val="es-EC"/>
        </w:rPr>
      </w:pPr>
      <w:r w:rsidRPr="009C096A">
        <w:rPr>
          <w:lang w:val="es-EC"/>
        </w:rPr>
        <w:t>3. Acuerdos de coordinación</w:t>
      </w:r>
    </w:p>
    <w:p w:rsidRPr="009C096A" w:rsidR="00046F9A" w:rsidRDefault="00836835" w14:paraId="4F14D88F" w14:textId="77777777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Defina cómo se relacionarán los actores necesarios. Complete únicamente las filas que correspondan a la configuración elegida.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620"/>
        <w:gridCol w:w="2160"/>
        <w:gridCol w:w="2630"/>
      </w:tblGrid>
      <w:tr w:rsidR="00046F9A" w14:paraId="2E6671DA" w14:textId="77777777">
        <w:trPr>
          <w:tblHeader/>
        </w:trPr>
        <w:tc>
          <w:tcPr>
            <w:tcW w:w="25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DC4BD03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Relación</w:t>
            </w:r>
            <w:proofErr w:type="spellEnd"/>
          </w:p>
        </w:tc>
        <w:tc>
          <w:tcPr>
            <w:tcW w:w="26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F941ED7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Propósito</w:t>
            </w:r>
            <w:proofErr w:type="spellEnd"/>
          </w:p>
        </w:tc>
        <w:tc>
          <w:tcPr>
            <w:tcW w:w="21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06FF698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Canal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frecuencia</w:t>
            </w:r>
            <w:proofErr w:type="spellEnd"/>
          </w:p>
        </w:tc>
        <w:tc>
          <w:tcPr>
            <w:tcW w:w="263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25412EA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Acuerdo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básico</w:t>
            </w:r>
            <w:proofErr w:type="spellEnd"/>
          </w:p>
        </w:tc>
      </w:tr>
      <w:tr w:rsidR="00046F9A" w14:paraId="448909A4" w14:textId="77777777">
        <w:trPr>
          <w:cantSplit/>
          <w:trHeight w:val="840"/>
        </w:trPr>
        <w:tc>
          <w:tcPr>
            <w:tcW w:w="25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B2A7FAE" w14:textId="77777777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Coordinación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general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operativo</w:t>
            </w:r>
            <w:proofErr w:type="spellEnd"/>
          </w:p>
        </w:tc>
        <w:tc>
          <w:tcPr>
            <w:tcW w:w="26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870F4A1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Orientar decisiones y resolver asuntos que exceden la operación diaria.</w:t>
            </w:r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06583BA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17B5C1A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05654A99" w14:textId="77777777">
        <w:trPr>
          <w:cantSplit/>
          <w:trHeight w:val="840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5843BB42" w14:textId="77777777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operativo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tutores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pares</w:t>
            </w:r>
          </w:p>
        </w:tc>
        <w:tc>
          <w:tcPr>
            <w:tcW w:w="2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973B549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Organizar sesiones, acompañar el rol y atender dificultades.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6FE70FC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0A41479F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4E4AFAD6" w14:textId="77777777">
        <w:trPr>
          <w:cantSplit/>
          <w:trHeight w:val="840"/>
        </w:trPr>
        <w:tc>
          <w:tcPr>
            <w:tcW w:w="25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9EB8D07" w14:textId="77777777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tutorados</w:t>
            </w:r>
            <w:proofErr w:type="spellEnd"/>
          </w:p>
        </w:tc>
        <w:tc>
          <w:tcPr>
            <w:tcW w:w="26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C8DF6EB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Facilitar acceso, escuchar necesidades y recoger retroalimentación.</w:t>
            </w:r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D468A1B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62D2E03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4F943972" w14:textId="77777777">
        <w:trPr>
          <w:cantSplit/>
          <w:trHeight w:val="840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D85C41A" w14:textId="77777777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 xml:space="preserve">TEP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docentes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vinculados</w:t>
            </w:r>
            <w:proofErr w:type="spellEnd"/>
          </w:p>
        </w:tc>
        <w:tc>
          <w:tcPr>
            <w:tcW w:w="2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FC0E38C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Articular necesidades académicas, contenidos y derivaciones.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5E6645A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12A49927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02D5DBCB" w14:textId="77777777">
        <w:trPr>
          <w:cantSplit/>
          <w:trHeight w:val="840"/>
        </w:trPr>
        <w:tc>
          <w:tcPr>
            <w:tcW w:w="25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46CA0CF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TEP ↔ instancias o unidades de apoyo</w:t>
            </w:r>
          </w:p>
        </w:tc>
        <w:tc>
          <w:tcPr>
            <w:tcW w:w="26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5661E93C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Gestionar respaldo y situaciones que exceden el alcance de la TEP.</w:t>
            </w:r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053D79F1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27BCF8B" w14:textId="77777777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</w:tbl>
    <w:p w:rsidR="00046F9A" w:rsidRDefault="00046F9A" w14:paraId="615DBB7C" w14:textId="77777777">
      <w:pPr>
        <w:spacing w:after="60"/>
      </w:pPr>
    </w:p>
    <w:p w:rsidRPr="009C096A" w:rsidR="00046F9A" w:rsidRDefault="00836835" w14:paraId="63EE5B7D" w14:textId="77777777">
      <w:pPr>
        <w:pStyle w:val="Ttulo2"/>
        <w:rPr>
          <w:lang w:val="es-EC"/>
        </w:rPr>
      </w:pPr>
      <w:r w:rsidRPr="009C096A">
        <w:rPr>
          <w:lang w:val="es-EC"/>
        </w:rPr>
        <w:t>Acuerdos que cuidan el modo organizacional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7510"/>
      </w:tblGrid>
      <w:tr w:rsidR="00046F9A" w14:paraId="5E2E5EFA" w14:textId="77777777">
        <w:trPr>
          <w:cantSplit/>
        </w:trPr>
        <w:tc>
          <w:tcPr>
            <w:tcW w:w="24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A38BA47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Participación</w:t>
            </w:r>
            <w:proofErr w:type="spellEnd"/>
            <w:r>
              <w:rPr>
                <w:rFonts w:eastAsia="Helvetica"/>
                <w:b/>
                <w:color w:val="2C7A84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estudiantil</w:t>
            </w:r>
            <w:proofErr w:type="spellEnd"/>
          </w:p>
        </w:tc>
        <w:tc>
          <w:tcPr>
            <w:tcW w:w="75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D4F16E6" w14:textId="77777777">
            <w:pPr>
              <w:spacing w:after="0" w:line="245" w:lineRule="auto"/>
            </w:pPr>
            <w:r w:rsidRPr="009C096A">
              <w:rPr>
                <w:rFonts w:eastAsia="Helvetica"/>
                <w:i/>
                <w:color w:val="66737F"/>
                <w:sz w:val="16"/>
                <w:lang w:val="es-EC"/>
              </w:rPr>
              <w:t xml:space="preserve">¿En qué decisiones propondrán, acordarán o evaluarán los tutores pares y los tutorados?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Indique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mecanismo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y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momento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rPr>
                <w:rFonts w:eastAsia="Helvetica"/>
                <w:color w:val="66737F"/>
                <w:sz w:val="16"/>
              </w:rPr>
              <w:br/>
            </w:r>
            <w:r>
              <w:rPr>
                <w:rFonts w:eastAsia="Helvetica"/>
                <w:color w:val="66737F"/>
                <w:sz w:val="16"/>
              </w:rPr>
              <w:t xml:space="preserve"> </w:t>
            </w:r>
            <w:r>
              <w:rPr>
                <w:rFonts w:eastAsia="Helvetica"/>
                <w:color w:val="66737F"/>
                <w:sz w:val="16"/>
              </w:rPr>
              <w:br/>
            </w:r>
            <w:r>
              <w:rPr>
                <w:rFonts w:eastAsia="Helvetica"/>
                <w:color w:val="66737F"/>
                <w:sz w:val="16"/>
              </w:rPr>
              <w:t xml:space="preserve"> </w:t>
            </w:r>
          </w:p>
        </w:tc>
      </w:tr>
      <w:tr w:rsidRPr="00BF6351" w:rsidR="00046F9A" w14:paraId="23A244A4" w14:textId="77777777">
        <w:trPr>
          <w:cantSplit/>
        </w:trPr>
        <w:tc>
          <w:tcPr>
            <w:tcW w:w="24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3FE8C8A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Articulación</w:t>
            </w:r>
            <w:proofErr w:type="spellEnd"/>
            <w:r>
              <w:rPr>
                <w:rFonts w:eastAsia="Helvetica"/>
                <w:b/>
                <w:color w:val="2C7A84"/>
                <w:sz w:val="16"/>
              </w:rPr>
              <w:t xml:space="preserve"> para la </w:t>
            </w: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derivación</w:t>
            </w:r>
            <w:proofErr w:type="spellEnd"/>
          </w:p>
        </w:tc>
        <w:tc>
          <w:tcPr>
            <w:tcW w:w="75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7625D4E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6"/>
                <w:lang w:val="es-EC"/>
              </w:rPr>
              <w:t>Indique quién recibe las situaciones que exceden la TEP, por qué canal y cómo se comunica la respuesta.</w:t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</w:p>
        </w:tc>
      </w:tr>
      <w:tr w:rsidRPr="00BF6351" w:rsidR="00046F9A" w14:paraId="03963C25" w14:textId="77777777">
        <w:trPr>
          <w:cantSplit/>
        </w:trPr>
        <w:tc>
          <w:tcPr>
            <w:tcW w:w="24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330101C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Continuidad</w:t>
            </w:r>
            <w:proofErr w:type="spellEnd"/>
            <w:r>
              <w:rPr>
                <w:rFonts w:eastAsia="Helvetica"/>
                <w:b/>
                <w:color w:val="2C7A84"/>
                <w:sz w:val="16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equipo</w:t>
            </w:r>
            <w:proofErr w:type="spellEnd"/>
          </w:p>
        </w:tc>
        <w:tc>
          <w:tcPr>
            <w:tcW w:w="75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5E6D56C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6"/>
                <w:lang w:val="es-EC"/>
              </w:rPr>
              <w:t>Explique cómo se redistribuirán las funciones si cambia o se ausenta un actor clave.</w:t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</w:p>
        </w:tc>
      </w:tr>
    </w:tbl>
    <w:p w:rsidRPr="009C096A" w:rsidR="00046F9A" w:rsidRDefault="00046F9A" w14:paraId="358E1BDA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56E919AD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9C096A" w:rsidR="00046F9A" w:rsidRDefault="00836835" w14:paraId="27CF4DD1" w14:textId="77777777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Participación con sentido. </w:t>
            </w:r>
            <w:r w:rsidRPr="009C096A">
              <w:rPr>
                <w:rFonts w:eastAsia="Helvetica"/>
                <w:sz w:val="20"/>
                <w:lang w:val="es-EC"/>
              </w:rPr>
              <w:t>Los estudiantes no solo ejecutan o reciben la tutoría: intervienen en su organización, retroalimentación y mejora, acompañados por los actores institucionales que orientan y sostienen el proceso.</w:t>
            </w:r>
          </w:p>
        </w:tc>
      </w:tr>
    </w:tbl>
    <w:p w:rsidRPr="009C096A" w:rsidR="00046F9A" w:rsidRDefault="00046F9A" w14:paraId="478AD804" w14:textId="77777777">
      <w:pPr>
        <w:spacing w:after="40"/>
        <w:rPr>
          <w:lang w:val="es-EC"/>
        </w:rPr>
      </w:pPr>
    </w:p>
    <w:p w:rsidRPr="009C096A" w:rsidR="00046F9A" w:rsidRDefault="00836835" w14:paraId="348DE6F3" w14:textId="77777777">
      <w:pPr>
        <w:rPr>
          <w:lang w:val="es-EC"/>
        </w:rPr>
      </w:pPr>
      <w:r w:rsidRPr="009C096A">
        <w:rPr>
          <w:lang w:val="es-EC"/>
        </w:rPr>
        <w:br w:type="page"/>
      </w:r>
    </w:p>
    <w:p w:rsidRPr="009C096A" w:rsidR="00046F9A" w:rsidRDefault="00836835" w14:paraId="42E1B56B" w14:textId="77777777">
      <w:pPr>
        <w:pStyle w:val="Ttulo1"/>
        <w:rPr>
          <w:lang w:val="es-EC"/>
        </w:rPr>
      </w:pPr>
      <w:r w:rsidRPr="009C096A">
        <w:rPr>
          <w:lang w:val="es-EC"/>
        </w:rPr>
        <w:t>4. Síntesis del modo organizacional</w:t>
      </w:r>
    </w:p>
    <w:p w:rsidRPr="009C096A" w:rsidR="00046F9A" w:rsidRDefault="00836835" w14:paraId="67F9AC1A" w14:textId="77777777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Integre las decisiones anteriores sin copiar todas las filas. Esta ficha será la descripción breve de cómo se organizará la TEP durante el piloto.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Pr="00BF6351" w:rsidR="00046F9A" w14:paraId="4E58B4F0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04C404D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Configuración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elegida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84BC887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Describa si el piloto funcionará con una estructura liviana o con apoyos ampliados.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t xml:space="preserve"> </w:t>
            </w:r>
          </w:p>
        </w:tc>
      </w:tr>
      <w:tr w:rsidRPr="00BF6351" w:rsidR="00046F9A" w14:paraId="1A264686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C22497C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operativo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A69DBEA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Resuma quién cubre las cuatro funciones esenciales.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t xml:space="preserve"> </w:t>
            </w:r>
          </w:p>
        </w:tc>
      </w:tr>
      <w:tr w:rsidRPr="00BF6351" w:rsidR="00046F9A" w14:paraId="2EC789F2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96C4418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Apoyos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activados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597D1626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Indique únicamente los apoyos que requiere este diseño.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t xml:space="preserve"> </w:t>
            </w:r>
          </w:p>
        </w:tc>
      </w:tr>
      <w:tr w:rsidRPr="00BF6351" w:rsidR="00046F9A" w14:paraId="5FCC14A2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803D019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Coordinación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cotidiana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055317FE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Explique brevemente cómo se organizarán y resolverán los asuntos operativos.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t xml:space="preserve"> </w:t>
            </w:r>
          </w:p>
        </w:tc>
      </w:tr>
      <w:tr w:rsidRPr="00BF6351" w:rsidR="00046F9A" w14:paraId="483189FA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3406EE2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Niveles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decisión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49EA9A62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Diferencie qué puede resolver cada nivel y qué debe elevarse a otra instancia.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t xml:space="preserve"> </w:t>
            </w:r>
          </w:p>
        </w:tc>
      </w:tr>
      <w:tr w:rsidRPr="00BF6351" w:rsidR="00046F9A" w14:paraId="718CB424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F8716A2" w14:textId="77777777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Participación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estudiantil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6C7C2462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Sintetice cómo intervienen tutores pares y tutorados en el desarrollo y mejora de la propuesta.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t xml:space="preserve"> </w:t>
            </w:r>
          </w:p>
        </w:tc>
      </w:tr>
    </w:tbl>
    <w:p w:rsidRPr="009C096A" w:rsidR="00046F9A" w:rsidRDefault="00046F9A" w14:paraId="3DE7C2B0" w14:textId="77777777">
      <w:pPr>
        <w:spacing w:after="60"/>
        <w:rPr>
          <w:lang w:val="es-EC"/>
        </w:rPr>
      </w:pPr>
    </w:p>
    <w:p w:rsidR="00046F9A" w:rsidRDefault="00836835" w14:paraId="7F24AC48" w14:textId="77777777">
      <w:pPr>
        <w:pStyle w:val="Ttulo2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coherencia</w:t>
      </w:r>
      <w:proofErr w:type="spellEnd"/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7600"/>
        <w:gridCol w:w="2360"/>
      </w:tblGrid>
      <w:tr w:rsidR="00046F9A" w14:paraId="3593A1F4" w14:textId="77777777">
        <w:trPr>
          <w:cantSplit/>
        </w:trPr>
        <w:tc>
          <w:tcPr>
            <w:tcW w:w="76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CF237E6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Las cuatro funciones del núcleo operativo están representadas.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3574234" w14:textId="3C36BEF1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69596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152883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5C03E5F8" w14:textId="77777777">
        <w:trPr>
          <w:cantSplit/>
        </w:trPr>
        <w:tc>
          <w:tcPr>
            <w:tcW w:w="7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BB8D80B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Las responsabilidades son comprensibles y no se contradicen.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D4505FE" w14:textId="6EC5A223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781108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-63317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6E1F290A" w14:textId="77777777">
        <w:trPr>
          <w:cantSplit/>
        </w:trPr>
        <w:tc>
          <w:tcPr>
            <w:tcW w:w="76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C9A4F4F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 coordinación cotidiana y las decisiones estratégicas están diferenciadas.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66E158F9" w14:textId="3A79B4D7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797640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-1577431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4D0C7955" w14:textId="77777777">
        <w:trPr>
          <w:cantSplit/>
        </w:trPr>
        <w:tc>
          <w:tcPr>
            <w:tcW w:w="7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C7643A4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 participación de tutores pares y tutorados es explícita.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00DD0B5" w14:textId="6067C1A8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311525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-70124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5F82AF91" w14:textId="77777777">
        <w:trPr>
          <w:cantSplit/>
        </w:trPr>
        <w:tc>
          <w:tcPr>
            <w:tcW w:w="76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29799F4" w14:textId="77777777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 articulación para situaciones que exceden la TEP está definida.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CFA0AF2" w14:textId="1AA6A006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36626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39A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387391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29391693" w14:textId="77777777">
        <w:trPr>
          <w:cantSplit/>
        </w:trPr>
        <w:tc>
          <w:tcPr>
            <w:tcW w:w="7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33963CB8" w14:textId="34C4A2DF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 xml:space="preserve">La distribución evita </w:t>
            </w:r>
            <w:r w:rsidR="0013102B">
              <w:rPr>
                <w:rFonts w:eastAsia="Helvetica"/>
                <w:sz w:val="16"/>
                <w:lang w:val="es-EC"/>
              </w:rPr>
              <w:t xml:space="preserve">la </w:t>
            </w:r>
            <w:r w:rsidRPr="009C096A">
              <w:rPr>
                <w:rFonts w:eastAsia="Helvetica"/>
                <w:sz w:val="16"/>
                <w:lang w:val="es-EC"/>
              </w:rPr>
              <w:t xml:space="preserve">dependencia o </w:t>
            </w:r>
            <w:r w:rsidR="0013102B">
              <w:rPr>
                <w:rFonts w:eastAsia="Helvetica"/>
                <w:sz w:val="16"/>
                <w:lang w:val="es-EC"/>
              </w:rPr>
              <w:t xml:space="preserve">la </w:t>
            </w:r>
            <w:r w:rsidRPr="009C096A">
              <w:rPr>
                <w:rFonts w:eastAsia="Helvetica"/>
                <w:sz w:val="16"/>
                <w:lang w:val="es-EC"/>
              </w:rPr>
              <w:t>sobrecarga en una sola persona.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25A44007" w14:textId="0F3EF9C9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251554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99477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</w:tbl>
    <w:p w:rsidR="00046F9A" w:rsidRDefault="00046F9A" w14:paraId="0E23CA91" w14:textId="77777777">
      <w:pPr>
        <w:spacing w:after="60"/>
      </w:pPr>
    </w:p>
    <w:p w:rsidR="00046F9A" w:rsidRDefault="00836835" w14:paraId="0E1EC2E5" w14:textId="77777777">
      <w:pPr>
        <w:pStyle w:val="Ttulo2"/>
      </w:pPr>
      <w:proofErr w:type="spellStart"/>
      <w:r>
        <w:t>Decisión</w:t>
      </w:r>
      <w:proofErr w:type="spellEnd"/>
      <w:r>
        <w:t xml:space="preserve"> de </w:t>
      </w:r>
      <w:proofErr w:type="spellStart"/>
      <w:r>
        <w:t>cierre</w:t>
      </w:r>
      <w:proofErr w:type="spellEnd"/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3250"/>
        <w:gridCol w:w="6710"/>
      </w:tblGrid>
      <w:tr w:rsidRPr="00BF6351" w:rsidR="00046F9A" w14:paraId="4BC75079" w14:textId="77777777">
        <w:trPr>
          <w:cantSplit/>
        </w:trPr>
        <w:tc>
          <w:tcPr>
            <w:tcW w:w="32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4D2770BB" w14:textId="1CE4DE54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2C7A84"/>
                  <w:sz w:val="16"/>
                </w:rPr>
                <w:id w:val="-1331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b/>
                    <w:color w:val="2C7A84"/>
                    <w:sz w:val="16"/>
                  </w:rPr>
                  <w:t>☐</w:t>
                </w:r>
              </w:sdtContent>
            </w:sdt>
            <w:r w:rsidR="001E0064">
              <w:rPr>
                <w:rFonts w:eastAsia="Helvetica"/>
                <w:b/>
                <w:color w:val="2C7A84"/>
                <w:sz w:val="16"/>
              </w:rPr>
              <w:t xml:space="preserve"> Modo </w:t>
            </w:r>
            <w:proofErr w:type="spellStart"/>
            <w:r w:rsidR="001E0064">
              <w:rPr>
                <w:rFonts w:eastAsia="Helvetica"/>
                <w:b/>
                <w:color w:val="2C7A84"/>
                <w:sz w:val="16"/>
              </w:rPr>
              <w:t>organizacional</w:t>
            </w:r>
            <w:proofErr w:type="spellEnd"/>
            <w:r w:rsidR="001E0064">
              <w:rPr>
                <w:rFonts w:eastAsia="Helvetica"/>
                <w:b/>
                <w:color w:val="2C7A84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2C7A84"/>
                <w:sz w:val="16"/>
              </w:rPr>
              <w:t>acordado</w:t>
            </w:r>
            <w:proofErr w:type="spellEnd"/>
          </w:p>
        </w:tc>
        <w:tc>
          <w:tcPr>
            <w:tcW w:w="67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7D1C8FD8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sz w:val="15"/>
                <w:lang w:val="es-EC"/>
              </w:rPr>
              <w:t>La configuración es comprensible y puede pasar a la revisión de alistamiento de la Herramienta 5.</w:t>
            </w:r>
          </w:p>
        </w:tc>
      </w:tr>
      <w:tr w:rsidRPr="00BF6351" w:rsidR="00046F9A" w14:paraId="23259A9C" w14:textId="77777777">
        <w:trPr>
          <w:cantSplit/>
        </w:trPr>
        <w:tc>
          <w:tcPr>
            <w:tcW w:w="3250" w:type="dxa"/>
            <w:shd w:val="clear" w:color="auto" w:fill="F8E5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3867074D" w14:textId="2111ADD9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7A5A00"/>
                  <w:sz w:val="16"/>
                </w:rPr>
                <w:id w:val="-151367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b/>
                    <w:color w:val="7A5A00"/>
                    <w:sz w:val="16"/>
                  </w:rPr>
                  <w:t>☐</w:t>
                </w:r>
              </w:sdtContent>
            </w:sdt>
            <w:r w:rsidR="001E0064">
              <w:rPr>
                <w:rFonts w:eastAsia="Helvetica"/>
                <w:b/>
                <w:color w:val="7A5A00"/>
                <w:sz w:val="16"/>
              </w:rPr>
              <w:t xml:space="preserve"> Modo </w:t>
            </w:r>
            <w:proofErr w:type="spellStart"/>
            <w:r w:rsidR="001E0064">
              <w:rPr>
                <w:rFonts w:eastAsia="Helvetica"/>
                <w:b/>
                <w:color w:val="7A5A00"/>
                <w:sz w:val="16"/>
              </w:rPr>
              <w:t>organizacional</w:t>
            </w:r>
            <w:proofErr w:type="spellEnd"/>
            <w:r w:rsidR="001E0064">
              <w:rPr>
                <w:rFonts w:eastAsia="Helvetica"/>
                <w:b/>
                <w:color w:val="7A5A00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7A5A00"/>
                <w:sz w:val="16"/>
              </w:rPr>
              <w:t>por</w:t>
            </w:r>
            <w:proofErr w:type="spellEnd"/>
            <w:r w:rsidR="001E0064">
              <w:rPr>
                <w:rFonts w:eastAsia="Helvetica"/>
                <w:b/>
                <w:color w:val="7A5A00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7A5A00"/>
                <w:sz w:val="16"/>
              </w:rPr>
              <w:t>ajustar</w:t>
            </w:r>
            <w:proofErr w:type="spellEnd"/>
          </w:p>
        </w:tc>
        <w:tc>
          <w:tcPr>
            <w:tcW w:w="67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638FEA8A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sz w:val="15"/>
                <w:lang w:val="es-EC"/>
              </w:rPr>
              <w:t>Existen responsabilidades, relaciones o acuerdos que deben aclararse antes de continuar.</w:t>
            </w:r>
          </w:p>
        </w:tc>
      </w:tr>
      <w:tr w:rsidRPr="00BF6351" w:rsidR="00046F9A" w14:paraId="1A1C028E" w14:textId="77777777">
        <w:trPr>
          <w:cantSplit/>
        </w:trPr>
        <w:tc>
          <w:tcPr>
            <w:tcW w:w="3250" w:type="dxa"/>
            <w:shd w:val="clear" w:color="auto" w:fill="F7EA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46F9A" w:rsidRDefault="00836835" w14:paraId="74A90A6A" w14:textId="45EC6C89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8A2D2D"/>
                  <w:sz w:val="16"/>
                </w:rPr>
                <w:id w:val="93017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hint="eastAsia" w:ascii="MS Gothic" w:hAnsi="MS Gothic" w:eastAsia="MS Gothic"/>
                    <w:b/>
                    <w:color w:val="8A2D2D"/>
                    <w:sz w:val="16"/>
                  </w:rPr>
                  <w:t>☐</w:t>
                </w:r>
              </w:sdtContent>
            </w:sdt>
            <w:r w:rsidR="001E0064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8A2D2D"/>
                <w:sz w:val="16"/>
              </w:rPr>
              <w:t>Diseño</w:t>
            </w:r>
            <w:proofErr w:type="spellEnd"/>
            <w:r w:rsidR="001E0064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8A2D2D"/>
                <w:sz w:val="16"/>
              </w:rPr>
              <w:t>por</w:t>
            </w:r>
            <w:proofErr w:type="spellEnd"/>
            <w:r w:rsidR="001E0064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8A2D2D"/>
                <w:sz w:val="16"/>
              </w:rPr>
              <w:t>revisar</w:t>
            </w:r>
            <w:proofErr w:type="spellEnd"/>
          </w:p>
        </w:tc>
        <w:tc>
          <w:tcPr>
            <w:tcW w:w="67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14018A1C" w14:textId="77777777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sz w:val="15"/>
                <w:lang w:val="es-EC"/>
              </w:rPr>
              <w:t>La organización revela una incoherencia del alcance o del modelo previsto y exige regresar a la Herramienta 2.</w:t>
            </w:r>
          </w:p>
        </w:tc>
      </w:tr>
    </w:tbl>
    <w:p w:rsidRPr="009C096A" w:rsidR="00046F9A" w:rsidRDefault="00046F9A" w14:paraId="3F9AC5C5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743FC40D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9C096A" w:rsidR="00046F9A" w:rsidRDefault="00836835" w14:paraId="2FA1FBA5" w14:textId="35CBE63A">
            <w:pPr>
              <w:spacing w:after="0" w:line="259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Pr="009C096A" w:rsidR="001E0064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Pr="009C096A" w:rsidR="001E0064">
              <w:rPr>
                <w:rFonts w:eastAsia="Helvetica"/>
                <w:color w:val="66737F"/>
                <w:sz w:val="18"/>
                <w:lang w:val="es-EC"/>
              </w:rPr>
              <w:t xml:space="preserve"> · Explique</w:t>
            </w:r>
            <w:r w:rsidRPr="009C096A">
              <w:rPr>
                <w:rFonts w:eastAsia="Helvetica"/>
                <w:color w:val="66737F"/>
                <w:sz w:val="18"/>
                <w:lang w:val="es-EC"/>
              </w:rPr>
              <w:t xml:space="preserve"> brevemente qué fortalece la organización acordada o qué debe ajustarse antes de continuar.</w:t>
            </w:r>
          </w:p>
        </w:tc>
      </w:tr>
      <w:tr w:rsidR="00046F9A" w14:paraId="3C972C1F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46F9A" w:rsidRDefault="00836835" w14:paraId="4D512221" w14:textId="77777777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:rsidR="00046F9A" w:rsidRDefault="00046F9A" w14:paraId="0E847CD4" w14:textId="77777777">
      <w:pPr>
        <w:spacing w:after="60"/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BF6351" w:rsidR="00046F9A" w14:paraId="4D74E9C6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9C096A" w:rsidR="00046F9A" w:rsidRDefault="00836835" w14:paraId="0BB58325" w14:textId="77777777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Cierre. </w:t>
            </w:r>
            <w:r w:rsidRPr="009C096A">
              <w:rPr>
                <w:rFonts w:eastAsia="Helvetica"/>
                <w:sz w:val="20"/>
                <w:lang w:val="es-EC"/>
              </w:rPr>
              <w:t>El resultado de esta herramienta es un modo organizacional acordado, no la autorización para iniciar. La Herramienta 5 comprobará si las condiciones del plan piloto están efectivamente listas.</w:t>
            </w:r>
          </w:p>
        </w:tc>
      </w:tr>
    </w:tbl>
    <w:p w:rsidRPr="009C096A" w:rsidR="00046F9A" w:rsidRDefault="00046F9A" w14:paraId="193927C6" w14:textId="77777777">
      <w:pPr>
        <w:spacing w:after="40"/>
        <w:rPr>
          <w:lang w:val="es-EC"/>
        </w:rPr>
      </w:pPr>
    </w:p>
    <w:sectPr w:rsidRPr="009C096A" w:rsidR="00046F9A" w:rsidSect="00034616">
      <w:headerReference w:type="default" r:id="rId8"/>
      <w:footerReference w:type="default" r:id="rId9"/>
      <w:pgSz w:w="11905" w:h="16838" w:orient="portrait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6B50" w:rsidP="005A6B50" w:rsidRDefault="005A6B50" w14:paraId="58053423" w14:textId="77777777">
      <w:pPr>
        <w:spacing w:after="0" w:line="240" w:lineRule="auto"/>
      </w:pPr>
      <w:r>
        <w:separator/>
      </w:r>
    </w:p>
  </w:endnote>
  <w:endnote w:type="continuationSeparator" w:id="0">
    <w:p w:rsidR="005A6B50" w:rsidP="005A6B50" w:rsidRDefault="005A6B50" w14:paraId="6199F1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58FD" w:rsidP="00C458FD" w:rsidRDefault="00C458FD" w14:paraId="6806C630" w14:textId="22592F5A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18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6B50" w:rsidP="005A6B50" w:rsidRDefault="005A6B50" w14:paraId="740552D5" w14:textId="77777777">
      <w:pPr>
        <w:spacing w:after="0" w:line="240" w:lineRule="auto"/>
      </w:pPr>
      <w:r>
        <w:separator/>
      </w:r>
    </w:p>
  </w:footnote>
  <w:footnote w:type="continuationSeparator" w:id="0">
    <w:p w:rsidR="005A6B50" w:rsidP="005A6B50" w:rsidRDefault="005A6B50" w14:paraId="4C2CD3B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62122" w:rsidR="005A6B50" w:rsidP="000D4220" w:rsidRDefault="00B62122" w14:paraId="56ECCBFC" w14:textId="1A8EEB78">
    <w:pPr>
      <w:pStyle w:val="Encabezado"/>
      <w:pBdr>
        <w:bottom w:val="single" w:color="2C7A84" w:sz="6" w:space="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Pr="004112C7">
      <w:rPr>
        <w:rFonts w:eastAsia="Helvetica"/>
        <w:b/>
        <w:color w:val="142A66"/>
        <w:sz w:val="16"/>
        <w:lang w:val="es-EC"/>
      </w:rPr>
      <w:t>erramientas para implementar una TEP</w:t>
    </w:r>
    <w:r w:rsidRPr="004112C7">
      <w:rPr>
        <w:rFonts w:eastAsia="Helvetica"/>
        <w:color w:val="66737F"/>
        <w:sz w:val="16"/>
        <w:lang w:val="es-EC"/>
      </w:rPr>
      <w:t xml:space="preserve"> | Herramienta </w:t>
    </w:r>
    <w:r w:rsidR="00836835">
      <w:rPr>
        <w:rFonts w:eastAsia="Helvetica"/>
        <w:color w:val="66737F"/>
        <w:sz w:val="16"/>
        <w:lang w:val="es-EC"/>
      </w:rPr>
      <w:t>4</w:t>
    </w:r>
    <w:r w:rsidRPr="004112C7">
      <w:rPr>
        <w:rFonts w:eastAsia="Helvetica"/>
        <w:color w:val="66737F"/>
        <w:sz w:val="16"/>
        <w:lang w:val="es-EC"/>
      </w:rPr>
      <w:t xml:space="preserve"> · </w:t>
    </w:r>
    <w:r w:rsidR="000D4220">
      <w:rPr>
        <w:rFonts w:eastAsia="Helvetica"/>
        <w:color w:val="66737F"/>
        <w:sz w:val="16"/>
        <w:lang w:val="es-EC"/>
      </w:rPr>
      <w:t>Modo Organizacional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EE31CA2"/>
    <w:multiLevelType w:val="singleLevel"/>
    <w:tmpl w:val="5F8612C2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103010899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F9A"/>
    <w:rsid w:val="0006063C"/>
    <w:rsid w:val="000D4220"/>
    <w:rsid w:val="0013102B"/>
    <w:rsid w:val="0015074B"/>
    <w:rsid w:val="00166884"/>
    <w:rsid w:val="001E0064"/>
    <w:rsid w:val="0029639D"/>
    <w:rsid w:val="00326F90"/>
    <w:rsid w:val="0047639A"/>
    <w:rsid w:val="005A6B50"/>
    <w:rsid w:val="00714E70"/>
    <w:rsid w:val="00836835"/>
    <w:rsid w:val="009C096A"/>
    <w:rsid w:val="00AA1D8D"/>
    <w:rsid w:val="00AA2CB2"/>
    <w:rsid w:val="00B1157B"/>
    <w:rsid w:val="00B47730"/>
    <w:rsid w:val="00B62122"/>
    <w:rsid w:val="00BE0D44"/>
    <w:rsid w:val="00BF6351"/>
    <w:rsid w:val="00C458FD"/>
    <w:rsid w:val="00CB0664"/>
    <w:rsid w:val="00FB27EF"/>
    <w:rsid w:val="00FC5C09"/>
    <w:rsid w:val="00FC693F"/>
    <w:rsid w:val="24BEF568"/>
    <w:rsid w:val="3F9B74C6"/>
    <w:rsid w:val="5A19B2FB"/>
    <w:rsid w:val="70AB9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3D5C5"/>
  <w14:defaultImageDpi w14:val="300"/>
  <w15:docId w15:val="{2181043C-A295-4D44-BEDC-3D274EC9AA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hAnsiTheme="majorHAnsi" w:eastAsiaTheme="majorEastAsia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hAnsiTheme="majorHAnsi" w:eastAsiaTheme="majorEastAsia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Herramienta 4. Mapa del modo organizacional de la TEP</dc:title>
  <dc:subject>Caja de herramientas para implementar una tutoría entre pares</dc:subject>
  <dc:creator>python-docx</dc:creator>
  <keywords>TEP, tutoría entre pares, modo organizacional, actores, responsabilidades, coordinación</keywords>
  <dc:description>Plantilla editable para acordar la estructura organizacional que acompañará el plan piloto.</dc:description>
  <lastModifiedBy>Alejandra Edithsave Alvarado Pacheco</lastModifiedBy>
  <revision>35</revision>
  <dcterms:created xsi:type="dcterms:W3CDTF">2013-12-23T23:15:00.0000000Z</dcterms:created>
  <dcterms:modified xsi:type="dcterms:W3CDTF">2026-08-24T21:16:16.6790994Z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94a01ccb-b08a-4f12-9213-29dc8ee9c80e</vt:lpwstr>
  </property>
</Properties>
</file>