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99" w:rsidRPr="009B1697" w:rsidRDefault="00514E8A" w:rsidP="00190FF3">
      <w:pPr>
        <w:jc w:val="both"/>
        <w:rPr>
          <w:b/>
          <w:bCs/>
          <w:sz w:val="24"/>
          <w:szCs w:val="24"/>
          <w:u w:val="single"/>
        </w:rPr>
      </w:pPr>
      <w:r w:rsidRPr="009B1697">
        <w:rPr>
          <w:b/>
          <w:bCs/>
          <w:sz w:val="24"/>
          <w:szCs w:val="24"/>
          <w:u w:val="single"/>
        </w:rPr>
        <w:t xml:space="preserve">Key Observations of MI monitoring visit to </w:t>
      </w:r>
      <w:proofErr w:type="spellStart"/>
      <w:r w:rsidRPr="009B1697">
        <w:rPr>
          <w:b/>
          <w:bCs/>
          <w:sz w:val="24"/>
          <w:szCs w:val="24"/>
          <w:u w:val="single"/>
        </w:rPr>
        <w:t>Bijaapur</w:t>
      </w:r>
      <w:proofErr w:type="spellEnd"/>
      <w:r w:rsidRPr="009B1697">
        <w:rPr>
          <w:b/>
          <w:bCs/>
          <w:sz w:val="24"/>
          <w:szCs w:val="24"/>
          <w:u w:val="single"/>
        </w:rPr>
        <w:t xml:space="preserve"> district of </w:t>
      </w:r>
      <w:proofErr w:type="spellStart"/>
      <w:r w:rsidRPr="009B1697">
        <w:rPr>
          <w:b/>
          <w:bCs/>
          <w:sz w:val="24"/>
          <w:szCs w:val="24"/>
          <w:u w:val="single"/>
        </w:rPr>
        <w:t>Chattisgarh</w:t>
      </w:r>
      <w:proofErr w:type="spellEnd"/>
      <w:r w:rsidRPr="009B1697">
        <w:rPr>
          <w:b/>
          <w:bCs/>
          <w:sz w:val="24"/>
          <w:szCs w:val="24"/>
          <w:u w:val="single"/>
        </w:rPr>
        <w:t xml:space="preserve"> state:</w:t>
      </w:r>
    </w:p>
    <w:p w:rsidR="00514E8A" w:rsidRPr="009B1697" w:rsidRDefault="00514E8A" w:rsidP="00190FF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B1697">
        <w:rPr>
          <w:sz w:val="24"/>
          <w:szCs w:val="24"/>
        </w:rPr>
        <w:t>The MI monitoring visit undertaken from 7</w:t>
      </w:r>
      <w:r w:rsidRPr="009B1697">
        <w:rPr>
          <w:sz w:val="24"/>
          <w:szCs w:val="24"/>
          <w:vertAlign w:val="superscript"/>
        </w:rPr>
        <w:t>th</w:t>
      </w:r>
      <w:r w:rsidRPr="009B1697">
        <w:rPr>
          <w:sz w:val="24"/>
          <w:szCs w:val="24"/>
        </w:rPr>
        <w:t xml:space="preserve"> to 11</w:t>
      </w:r>
      <w:r w:rsidRPr="009B1697">
        <w:rPr>
          <w:sz w:val="24"/>
          <w:szCs w:val="24"/>
          <w:vertAlign w:val="superscript"/>
        </w:rPr>
        <w:t>th</w:t>
      </w:r>
      <w:r w:rsidRPr="009B1697">
        <w:rPr>
          <w:sz w:val="24"/>
          <w:szCs w:val="24"/>
        </w:rPr>
        <w:t xml:space="preserve"> April 2015, during the said visit all four blocks of the district were visited by the National Observer.</w:t>
      </w:r>
    </w:p>
    <w:p w:rsidR="00514E8A" w:rsidRPr="009B1697" w:rsidRDefault="00514E8A" w:rsidP="00190FF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B1697">
        <w:rPr>
          <w:sz w:val="24"/>
          <w:szCs w:val="24"/>
        </w:rPr>
        <w:t>The MI activities were closely monitored duri</w:t>
      </w:r>
      <w:r w:rsidR="00190FF3" w:rsidRPr="009B1697">
        <w:rPr>
          <w:sz w:val="24"/>
          <w:szCs w:val="24"/>
        </w:rPr>
        <w:t>ng the said visit</w:t>
      </w:r>
      <w:r w:rsidR="0097071C">
        <w:rPr>
          <w:sz w:val="24"/>
          <w:szCs w:val="24"/>
        </w:rPr>
        <w:t xml:space="preserve"> to the respective blocks and session sites</w:t>
      </w:r>
      <w:r w:rsidR="00190FF3" w:rsidRPr="009B1697">
        <w:rPr>
          <w:sz w:val="24"/>
          <w:szCs w:val="24"/>
        </w:rPr>
        <w:t xml:space="preserve"> and found that there were lack of communication and follow-up plan by the district authority. However, district had almost nil mobile inter connectivity, except one service provider i.e. BSNL for district headquarter.</w:t>
      </w:r>
    </w:p>
    <w:p w:rsidR="00190FF3" w:rsidRPr="009B1697" w:rsidRDefault="00190FF3" w:rsidP="00190FF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B1697">
        <w:rPr>
          <w:sz w:val="24"/>
          <w:szCs w:val="24"/>
        </w:rPr>
        <w:t xml:space="preserve">One block headquarter </w:t>
      </w:r>
      <w:proofErr w:type="spellStart"/>
      <w:r w:rsidRPr="009B1697">
        <w:rPr>
          <w:sz w:val="24"/>
          <w:szCs w:val="24"/>
        </w:rPr>
        <w:t>Bhairamgarh</w:t>
      </w:r>
      <w:proofErr w:type="spellEnd"/>
      <w:r w:rsidRPr="009B1697">
        <w:rPr>
          <w:sz w:val="24"/>
          <w:szCs w:val="24"/>
        </w:rPr>
        <w:t xml:space="preserve"> had mobile and road connectivity quite well in </w:t>
      </w:r>
      <w:r w:rsidR="0097071C">
        <w:rPr>
          <w:sz w:val="24"/>
          <w:szCs w:val="24"/>
        </w:rPr>
        <w:t>compare to other blocks</w:t>
      </w:r>
      <w:r w:rsidRPr="009B1697">
        <w:rPr>
          <w:sz w:val="24"/>
          <w:szCs w:val="24"/>
        </w:rPr>
        <w:t>.</w:t>
      </w:r>
    </w:p>
    <w:p w:rsidR="00AC784D" w:rsidRPr="009B1697" w:rsidRDefault="00190FF3" w:rsidP="00190FF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proofErr w:type="spellStart"/>
      <w:r w:rsidRPr="009B1697">
        <w:rPr>
          <w:sz w:val="24"/>
          <w:szCs w:val="24"/>
        </w:rPr>
        <w:t>Bijaapur</w:t>
      </w:r>
      <w:proofErr w:type="spellEnd"/>
      <w:r w:rsidRPr="009B1697">
        <w:rPr>
          <w:sz w:val="24"/>
          <w:szCs w:val="24"/>
        </w:rPr>
        <w:t xml:space="preserve"> is one of the most resource less and deprived district of </w:t>
      </w:r>
      <w:proofErr w:type="spellStart"/>
      <w:r w:rsidRPr="009B1697">
        <w:rPr>
          <w:sz w:val="24"/>
          <w:szCs w:val="24"/>
        </w:rPr>
        <w:t>Baster</w:t>
      </w:r>
      <w:proofErr w:type="spellEnd"/>
      <w:r w:rsidRPr="009B1697">
        <w:rPr>
          <w:sz w:val="24"/>
          <w:szCs w:val="24"/>
        </w:rPr>
        <w:t xml:space="preserve"> region of </w:t>
      </w:r>
      <w:r w:rsidR="0097071C">
        <w:rPr>
          <w:sz w:val="24"/>
          <w:szCs w:val="24"/>
        </w:rPr>
        <w:t xml:space="preserve">the </w:t>
      </w:r>
      <w:proofErr w:type="spellStart"/>
      <w:r w:rsidRPr="009B1697">
        <w:rPr>
          <w:sz w:val="24"/>
          <w:szCs w:val="24"/>
        </w:rPr>
        <w:t>Chattisgarh</w:t>
      </w:r>
      <w:proofErr w:type="spellEnd"/>
      <w:r w:rsidRPr="009B1697">
        <w:rPr>
          <w:sz w:val="24"/>
          <w:szCs w:val="24"/>
        </w:rPr>
        <w:t xml:space="preserve"> state</w:t>
      </w:r>
      <w:r w:rsidR="00AC784D" w:rsidRPr="009B1697">
        <w:rPr>
          <w:sz w:val="24"/>
          <w:szCs w:val="24"/>
        </w:rPr>
        <w:t>. The district is very much disturbed by</w:t>
      </w:r>
      <w:r w:rsidRPr="009B1697">
        <w:rPr>
          <w:sz w:val="24"/>
          <w:szCs w:val="24"/>
        </w:rPr>
        <w:t xml:space="preserve"> </w:t>
      </w:r>
      <w:proofErr w:type="spellStart"/>
      <w:r w:rsidRPr="009B1697">
        <w:rPr>
          <w:sz w:val="24"/>
          <w:szCs w:val="24"/>
        </w:rPr>
        <w:t>Naxalism</w:t>
      </w:r>
      <w:proofErr w:type="spellEnd"/>
      <w:r w:rsidRPr="009B1697">
        <w:rPr>
          <w:sz w:val="24"/>
          <w:szCs w:val="24"/>
        </w:rPr>
        <w:t xml:space="preserve"> problem</w:t>
      </w:r>
      <w:r w:rsidR="00AC784D" w:rsidRPr="009B1697">
        <w:rPr>
          <w:sz w:val="24"/>
          <w:szCs w:val="24"/>
        </w:rPr>
        <w:t xml:space="preserve"> and it </w:t>
      </w:r>
      <w:r w:rsidR="0097071C" w:rsidRPr="009B1697">
        <w:rPr>
          <w:sz w:val="24"/>
          <w:szCs w:val="24"/>
        </w:rPr>
        <w:t>creates</w:t>
      </w:r>
      <w:r w:rsidR="00AC784D" w:rsidRPr="009B1697">
        <w:rPr>
          <w:sz w:val="24"/>
          <w:szCs w:val="24"/>
        </w:rPr>
        <w:t xml:space="preserve"> a huge challenge for the service providers </w:t>
      </w:r>
      <w:r w:rsidR="0097071C">
        <w:rPr>
          <w:sz w:val="24"/>
          <w:szCs w:val="24"/>
        </w:rPr>
        <w:t xml:space="preserve">too </w:t>
      </w:r>
      <w:r w:rsidR="00AC784D" w:rsidRPr="009B1697">
        <w:rPr>
          <w:sz w:val="24"/>
          <w:szCs w:val="24"/>
        </w:rPr>
        <w:t xml:space="preserve">to approach the needy. </w:t>
      </w:r>
    </w:p>
    <w:p w:rsidR="00AA468A" w:rsidRPr="009B1697" w:rsidRDefault="00AC784D" w:rsidP="00190FF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B1697">
        <w:rPr>
          <w:sz w:val="24"/>
          <w:szCs w:val="24"/>
        </w:rPr>
        <w:t xml:space="preserve">The </w:t>
      </w:r>
      <w:proofErr w:type="spellStart"/>
      <w:r w:rsidRPr="009B1697">
        <w:rPr>
          <w:sz w:val="24"/>
          <w:szCs w:val="24"/>
        </w:rPr>
        <w:t>Bijaapur</w:t>
      </w:r>
      <w:proofErr w:type="spellEnd"/>
      <w:r w:rsidRPr="009B1697">
        <w:rPr>
          <w:sz w:val="24"/>
          <w:szCs w:val="24"/>
        </w:rPr>
        <w:t xml:space="preserve"> </w:t>
      </w:r>
      <w:r w:rsidR="00620112" w:rsidRPr="009B1697">
        <w:rPr>
          <w:sz w:val="24"/>
          <w:szCs w:val="24"/>
        </w:rPr>
        <w:t>district is geographically challenged district due to dense forest, mountains, scattered</w:t>
      </w:r>
      <w:r w:rsidR="008C7F1C" w:rsidRPr="009B1697">
        <w:rPr>
          <w:sz w:val="24"/>
          <w:szCs w:val="24"/>
        </w:rPr>
        <w:t xml:space="preserve"> tribal</w:t>
      </w:r>
      <w:r w:rsidR="00620112" w:rsidRPr="009B1697">
        <w:rPr>
          <w:sz w:val="24"/>
          <w:szCs w:val="24"/>
        </w:rPr>
        <w:t xml:space="preserve"> population living in very small pockets and </w:t>
      </w:r>
      <w:r w:rsidR="008C7F1C" w:rsidRPr="009B1697">
        <w:rPr>
          <w:sz w:val="24"/>
          <w:szCs w:val="24"/>
        </w:rPr>
        <w:t xml:space="preserve">hamlets, </w:t>
      </w:r>
      <w:r w:rsidR="00620112" w:rsidRPr="009B1697">
        <w:rPr>
          <w:sz w:val="24"/>
          <w:szCs w:val="24"/>
        </w:rPr>
        <w:t>even a village comprising of 4 to 5 houses.</w:t>
      </w:r>
      <w:r w:rsidR="00F92330">
        <w:rPr>
          <w:sz w:val="24"/>
          <w:szCs w:val="24"/>
        </w:rPr>
        <w:t xml:space="preserve"> The small/big mountain river will cutoff these areas from rest of </w:t>
      </w:r>
      <w:r w:rsidR="002A3B2B">
        <w:rPr>
          <w:sz w:val="24"/>
          <w:szCs w:val="24"/>
        </w:rPr>
        <w:t>the areas and in that rainy season</w:t>
      </w:r>
      <w:r w:rsidR="00F92330">
        <w:rPr>
          <w:sz w:val="24"/>
          <w:szCs w:val="24"/>
        </w:rPr>
        <w:t xml:space="preserve"> they will be disconnected from rest of the district. </w:t>
      </w:r>
      <w:r w:rsidR="00620112" w:rsidRPr="009B1697">
        <w:rPr>
          <w:sz w:val="24"/>
          <w:szCs w:val="24"/>
        </w:rPr>
        <w:t xml:space="preserve">  </w:t>
      </w:r>
    </w:p>
    <w:p w:rsidR="00AA468A" w:rsidRPr="009B1697" w:rsidRDefault="00AA468A" w:rsidP="00190FF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B1697">
        <w:rPr>
          <w:sz w:val="24"/>
          <w:szCs w:val="24"/>
        </w:rPr>
        <w:t xml:space="preserve">The district hadn’t not been oriented properly about the Communication </w:t>
      </w:r>
      <w:proofErr w:type="gramStart"/>
      <w:r w:rsidRPr="009B1697">
        <w:rPr>
          <w:sz w:val="24"/>
          <w:szCs w:val="24"/>
        </w:rPr>
        <w:t>planning,</w:t>
      </w:r>
      <w:proofErr w:type="gramEnd"/>
      <w:r w:rsidRPr="009B1697">
        <w:rPr>
          <w:sz w:val="24"/>
          <w:szCs w:val="24"/>
        </w:rPr>
        <w:t xml:space="preserve"> therefore they didn’t implement the same in MI phase-1</w:t>
      </w:r>
      <w:r w:rsidR="00E84FE2" w:rsidRPr="009B1697">
        <w:rPr>
          <w:sz w:val="24"/>
          <w:szCs w:val="24"/>
        </w:rPr>
        <w:t xml:space="preserve"> (April)</w:t>
      </w:r>
      <w:r w:rsidRPr="009B1697">
        <w:rPr>
          <w:sz w:val="24"/>
          <w:szCs w:val="24"/>
        </w:rPr>
        <w:t>.</w:t>
      </w:r>
      <w:r w:rsidR="00E43400">
        <w:rPr>
          <w:sz w:val="24"/>
          <w:szCs w:val="24"/>
        </w:rPr>
        <w:t xml:space="preserve"> The headcounts also not performed or very partially done.</w:t>
      </w:r>
    </w:p>
    <w:p w:rsidR="008C3B0B" w:rsidRPr="009B1697" w:rsidRDefault="00E84FE2" w:rsidP="00190FF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B1697">
        <w:rPr>
          <w:sz w:val="24"/>
          <w:szCs w:val="24"/>
        </w:rPr>
        <w:t xml:space="preserve">The district </w:t>
      </w:r>
      <w:r w:rsidR="00801201" w:rsidRPr="009B1697">
        <w:rPr>
          <w:sz w:val="24"/>
          <w:szCs w:val="24"/>
        </w:rPr>
        <w:t>authorities were</w:t>
      </w:r>
      <w:r w:rsidRPr="009B1697">
        <w:rPr>
          <w:sz w:val="24"/>
          <w:szCs w:val="24"/>
        </w:rPr>
        <w:t xml:space="preserve"> less informed about the MI </w:t>
      </w:r>
      <w:r w:rsidR="008C3B0B" w:rsidRPr="009B1697">
        <w:rPr>
          <w:sz w:val="24"/>
          <w:szCs w:val="24"/>
        </w:rPr>
        <w:t>guidelines that resulted in poor implementation and follow up of the MI activity.</w:t>
      </w:r>
    </w:p>
    <w:p w:rsidR="008348E5" w:rsidRPr="009B1697" w:rsidRDefault="008C3B0B" w:rsidP="00190FF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B1697">
        <w:rPr>
          <w:sz w:val="24"/>
          <w:szCs w:val="24"/>
        </w:rPr>
        <w:t>The district doesn’t have proper intern</w:t>
      </w:r>
      <w:r w:rsidR="009E14D9" w:rsidRPr="009B1697">
        <w:rPr>
          <w:sz w:val="24"/>
          <w:szCs w:val="24"/>
        </w:rPr>
        <w:t>et connectivity that makes the official</w:t>
      </w:r>
      <w:r w:rsidR="00801201" w:rsidRPr="009B1697">
        <w:rPr>
          <w:sz w:val="24"/>
          <w:szCs w:val="24"/>
        </w:rPr>
        <w:t>s</w:t>
      </w:r>
      <w:r w:rsidR="009E14D9" w:rsidRPr="009B1697">
        <w:rPr>
          <w:sz w:val="24"/>
          <w:szCs w:val="24"/>
        </w:rPr>
        <w:t xml:space="preserve"> less informative and </w:t>
      </w:r>
      <w:r w:rsidR="0097071C">
        <w:rPr>
          <w:sz w:val="24"/>
          <w:szCs w:val="24"/>
        </w:rPr>
        <w:t>weaken</w:t>
      </w:r>
      <w:r w:rsidR="00801201" w:rsidRPr="009B1697">
        <w:rPr>
          <w:sz w:val="24"/>
          <w:szCs w:val="24"/>
        </w:rPr>
        <w:t xml:space="preserve"> </w:t>
      </w:r>
      <w:r w:rsidR="0097071C">
        <w:rPr>
          <w:sz w:val="24"/>
          <w:szCs w:val="24"/>
        </w:rPr>
        <w:t>updated towards</w:t>
      </w:r>
      <w:r w:rsidR="009E14D9" w:rsidRPr="009B1697">
        <w:rPr>
          <w:sz w:val="24"/>
          <w:szCs w:val="24"/>
        </w:rPr>
        <w:t xml:space="preserve"> the </w:t>
      </w:r>
      <w:r w:rsidR="0097071C">
        <w:rPr>
          <w:sz w:val="24"/>
          <w:szCs w:val="24"/>
        </w:rPr>
        <w:t xml:space="preserve">MI </w:t>
      </w:r>
      <w:r w:rsidR="009E14D9" w:rsidRPr="009B1697">
        <w:rPr>
          <w:sz w:val="24"/>
          <w:szCs w:val="24"/>
        </w:rPr>
        <w:t>activities.</w:t>
      </w:r>
      <w:r w:rsidRPr="009B1697">
        <w:rPr>
          <w:sz w:val="24"/>
          <w:szCs w:val="24"/>
        </w:rPr>
        <w:t xml:space="preserve"> </w:t>
      </w:r>
      <w:r w:rsidR="00AA468A" w:rsidRPr="009B1697">
        <w:rPr>
          <w:sz w:val="24"/>
          <w:szCs w:val="24"/>
        </w:rPr>
        <w:t xml:space="preserve"> </w:t>
      </w:r>
    </w:p>
    <w:p w:rsidR="00CE0A3B" w:rsidRPr="00CE0A3B" w:rsidRDefault="008C7F1C" w:rsidP="00CE0A3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9B1697">
        <w:rPr>
          <w:sz w:val="24"/>
          <w:szCs w:val="24"/>
        </w:rPr>
        <w:t>The IEC activities found weaker, thus already scattered and hard to reach population</w:t>
      </w:r>
      <w:r w:rsidR="005C6229" w:rsidRPr="009B1697">
        <w:rPr>
          <w:sz w:val="24"/>
          <w:szCs w:val="24"/>
        </w:rPr>
        <w:t xml:space="preserve"> likely to have less coverage under MI activities.</w:t>
      </w:r>
    </w:p>
    <w:p w:rsidR="00CE0A3B" w:rsidRPr="00F92330" w:rsidRDefault="00CE0A3B" w:rsidP="00CE0A3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district had </w:t>
      </w:r>
      <w:r w:rsidR="00F366BE">
        <w:rPr>
          <w:sz w:val="24"/>
          <w:szCs w:val="24"/>
        </w:rPr>
        <w:t>not prepared any district or block level monitoring plan.</w:t>
      </w:r>
      <w:r w:rsidR="008C7F1C" w:rsidRPr="009B1697">
        <w:rPr>
          <w:sz w:val="24"/>
          <w:szCs w:val="24"/>
        </w:rPr>
        <w:t xml:space="preserve"> </w:t>
      </w:r>
    </w:p>
    <w:p w:rsidR="00F92330" w:rsidRPr="00CE0A3B" w:rsidRDefault="00F92330" w:rsidP="00CE0A3B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However, having all the troubles the frontline workers did a great job in such challenging topographical conditions.</w:t>
      </w:r>
    </w:p>
    <w:p w:rsidR="00DA51A5" w:rsidRPr="009B1697" w:rsidRDefault="00DA51A5" w:rsidP="00DA51A5">
      <w:pPr>
        <w:jc w:val="both"/>
        <w:rPr>
          <w:b/>
          <w:bCs/>
          <w:sz w:val="24"/>
          <w:szCs w:val="24"/>
        </w:rPr>
      </w:pPr>
      <w:r w:rsidRPr="009B1697">
        <w:rPr>
          <w:b/>
          <w:bCs/>
          <w:sz w:val="24"/>
          <w:szCs w:val="24"/>
        </w:rPr>
        <w:t xml:space="preserve">The key demographic variables of the district are as follows: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372"/>
        <w:gridCol w:w="1554"/>
        <w:gridCol w:w="1554"/>
      </w:tblGrid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86868"/>
            <w:tcMar>
              <w:top w:w="150" w:type="dxa"/>
              <w:left w:w="120" w:type="dxa"/>
              <w:bottom w:w="15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75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bidi="hi-IN"/>
              </w:rPr>
            </w:pPr>
            <w:r w:rsidRPr="00DA51A5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bidi="hi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86868"/>
            <w:tcMar>
              <w:top w:w="150" w:type="dxa"/>
              <w:left w:w="120" w:type="dxa"/>
              <w:bottom w:w="150" w:type="dxa"/>
              <w:right w:w="0" w:type="dxa"/>
            </w:tcMar>
            <w:vAlign w:val="center"/>
            <w:hideMark/>
          </w:tcPr>
          <w:p w:rsidR="00DA51A5" w:rsidRPr="00DA51A5" w:rsidRDefault="005A3F22" w:rsidP="00DA51A5">
            <w:pPr>
              <w:spacing w:after="75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bidi="hi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bidi="hi-IN"/>
              </w:rPr>
              <w:t xml:space="preserve">  </w:t>
            </w:r>
            <w:r w:rsidR="00DA51A5" w:rsidRPr="00DA51A5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bidi="hi-IN"/>
              </w:rPr>
              <w:t>2011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86868"/>
            <w:tcMar>
              <w:top w:w="150" w:type="dxa"/>
              <w:left w:w="120" w:type="dxa"/>
              <w:bottom w:w="150" w:type="dxa"/>
              <w:right w:w="0" w:type="dxa"/>
            </w:tcMar>
            <w:vAlign w:val="center"/>
            <w:hideMark/>
          </w:tcPr>
          <w:p w:rsidR="00DA51A5" w:rsidRPr="00DA51A5" w:rsidRDefault="005A3F22" w:rsidP="00DA51A5">
            <w:pPr>
              <w:spacing w:after="75" w:line="240" w:lineRule="auto"/>
              <w:jc w:val="both"/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bidi="hi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bidi="hi-IN"/>
              </w:rPr>
              <w:t xml:space="preserve">  </w:t>
            </w:r>
            <w:r w:rsidR="00DA51A5" w:rsidRPr="00DA51A5">
              <w:rPr>
                <w:rFonts w:ascii="Helvetica" w:eastAsia="Times New Roman" w:hAnsi="Helvetica" w:cs="Helvetica"/>
                <w:b/>
                <w:bCs/>
                <w:color w:val="FFFFFF"/>
                <w:sz w:val="20"/>
                <w:szCs w:val="20"/>
                <w:lang w:bidi="hi-IN"/>
              </w:rPr>
              <w:t>2001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Actual Population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255,230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234,637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128,663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117,558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126,567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117,079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lastRenderedPageBreak/>
              <w:t>Population Growth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8.78%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19.30%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Area Sq. Km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8,530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8,530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Density/km2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36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Proportion to Chhattisgarh Population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1.13%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Sex Ratio (Per 1000)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984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996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Child Sex Ratio (0-6 Age)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978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1000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Average Literacy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40.86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30.35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Male Literacy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50.46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40.31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Female Literacy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31.11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20.34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Total Child Population (0-6 Age)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42,495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46,153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Male Population (0-6 Age)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21,488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23,076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Female Population (0-6 Age)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21,007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23,077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Literates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86,919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57,206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Male Literates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54,076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38,087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Female Literates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32,843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19,119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Child Proportion (0-6 Age)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16.65%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b/>
                <w:bCs/>
                <w:color w:val="554A7C"/>
                <w:sz w:val="20"/>
                <w:szCs w:val="20"/>
                <w:lang w:bidi="hi-IN"/>
              </w:rPr>
              <w:t>19.67%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Boys Proportion (0-6 Age)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16.70%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9F9F9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19.63%</w:t>
            </w:r>
          </w:p>
        </w:tc>
      </w:tr>
      <w:tr w:rsidR="00DA51A5" w:rsidRPr="00DA51A5" w:rsidTr="00DA51A5"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Girls Proportion (0-6 Age)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16.60%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4E4E4"/>
              <w:right w:val="nil"/>
            </w:tcBorders>
            <w:shd w:val="clear" w:color="auto" w:fill="FCFCFC"/>
            <w:tcMar>
              <w:top w:w="90" w:type="dxa"/>
              <w:left w:w="120" w:type="dxa"/>
              <w:bottom w:w="90" w:type="dxa"/>
              <w:right w:w="0" w:type="dxa"/>
            </w:tcMar>
            <w:vAlign w:val="center"/>
            <w:hideMark/>
          </w:tcPr>
          <w:p w:rsidR="00DA51A5" w:rsidRPr="00DA51A5" w:rsidRDefault="00DA51A5" w:rsidP="00DA51A5">
            <w:pPr>
              <w:spacing w:after="0" w:line="351" w:lineRule="atLeast"/>
              <w:jc w:val="both"/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</w:pPr>
            <w:r w:rsidRPr="00DA51A5">
              <w:rPr>
                <w:rFonts w:ascii="Arial" w:eastAsia="Times New Roman" w:hAnsi="Arial" w:cs="Arial"/>
                <w:color w:val="554A7C"/>
                <w:sz w:val="20"/>
                <w:szCs w:val="20"/>
                <w:lang w:bidi="hi-IN"/>
              </w:rPr>
              <w:t>19.71%</w:t>
            </w:r>
          </w:p>
        </w:tc>
      </w:tr>
    </w:tbl>
    <w:p w:rsidR="00C87423" w:rsidRDefault="00C87423" w:rsidP="00C87423">
      <w:pPr>
        <w:pStyle w:val="ListParagraph"/>
        <w:jc w:val="right"/>
        <w:rPr>
          <w:b/>
          <w:bCs/>
        </w:rPr>
      </w:pPr>
    </w:p>
    <w:p w:rsidR="00AA468A" w:rsidRDefault="00C87423" w:rsidP="00AA468A">
      <w:pPr>
        <w:pStyle w:val="ListParagraph"/>
        <w:jc w:val="right"/>
        <w:rPr>
          <w:b/>
          <w:bCs/>
        </w:rPr>
      </w:pPr>
      <w:r w:rsidRPr="00C87423">
        <w:rPr>
          <w:b/>
          <w:bCs/>
        </w:rPr>
        <w:t>Source: Census 2011</w:t>
      </w:r>
      <w:r w:rsidR="00E33289">
        <w:rPr>
          <w:b/>
          <w:bCs/>
        </w:rPr>
        <w:t xml:space="preserve"> &amp; 2001</w:t>
      </w:r>
      <w:r w:rsidRPr="00C87423">
        <w:rPr>
          <w:b/>
          <w:bCs/>
        </w:rPr>
        <w:t xml:space="preserve"> data</w:t>
      </w:r>
    </w:p>
    <w:p w:rsidR="009B1697" w:rsidRDefault="009B1697" w:rsidP="009B1697">
      <w:pPr>
        <w:jc w:val="both"/>
        <w:rPr>
          <w:b/>
          <w:bCs/>
          <w:sz w:val="24"/>
          <w:szCs w:val="24"/>
          <w:u w:val="single"/>
        </w:rPr>
      </w:pPr>
      <w:r w:rsidRPr="009B1697">
        <w:rPr>
          <w:b/>
          <w:bCs/>
          <w:sz w:val="24"/>
          <w:szCs w:val="24"/>
          <w:u w:val="single"/>
        </w:rPr>
        <w:t xml:space="preserve">Major Recommendations for </w:t>
      </w:r>
      <w:proofErr w:type="spellStart"/>
      <w:r w:rsidRPr="009B1697">
        <w:rPr>
          <w:b/>
          <w:bCs/>
          <w:sz w:val="24"/>
          <w:szCs w:val="24"/>
          <w:u w:val="single"/>
        </w:rPr>
        <w:t>Bijaapur</w:t>
      </w:r>
      <w:proofErr w:type="spellEnd"/>
      <w:r w:rsidRPr="009B1697">
        <w:rPr>
          <w:b/>
          <w:bCs/>
          <w:sz w:val="24"/>
          <w:szCs w:val="24"/>
          <w:u w:val="single"/>
        </w:rPr>
        <w:t xml:space="preserve"> district of </w:t>
      </w:r>
      <w:proofErr w:type="spellStart"/>
      <w:r w:rsidRPr="009B1697">
        <w:rPr>
          <w:b/>
          <w:bCs/>
          <w:sz w:val="24"/>
          <w:szCs w:val="24"/>
          <w:u w:val="single"/>
        </w:rPr>
        <w:t>Chattisgarh</w:t>
      </w:r>
      <w:proofErr w:type="spellEnd"/>
      <w:r w:rsidRPr="009B1697">
        <w:rPr>
          <w:b/>
          <w:bCs/>
          <w:sz w:val="24"/>
          <w:szCs w:val="24"/>
          <w:u w:val="single"/>
        </w:rPr>
        <w:t xml:space="preserve"> state:</w:t>
      </w:r>
    </w:p>
    <w:p w:rsidR="00AA468A" w:rsidRPr="0076594D" w:rsidRDefault="000E5BCA" w:rsidP="000E5BCA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 w:rsidRPr="000E5BCA">
        <w:rPr>
          <w:sz w:val="24"/>
          <w:szCs w:val="24"/>
        </w:rPr>
        <w:t>It’s recommended to design</w:t>
      </w:r>
      <w:r w:rsidR="008571A6" w:rsidRPr="000E5BCA">
        <w:rPr>
          <w:sz w:val="24"/>
          <w:szCs w:val="24"/>
        </w:rPr>
        <w:t xml:space="preserve"> specific time slots </w:t>
      </w:r>
      <w:r w:rsidRPr="000E5BCA">
        <w:rPr>
          <w:sz w:val="24"/>
          <w:szCs w:val="24"/>
        </w:rPr>
        <w:t xml:space="preserve">in view of the scope of </w:t>
      </w:r>
      <w:proofErr w:type="spellStart"/>
      <w:r w:rsidRPr="000E5BCA">
        <w:rPr>
          <w:sz w:val="24"/>
          <w:szCs w:val="24"/>
        </w:rPr>
        <w:t>reachability</w:t>
      </w:r>
      <w:proofErr w:type="spellEnd"/>
      <w:r w:rsidRPr="000E5BCA">
        <w:rPr>
          <w:sz w:val="24"/>
          <w:szCs w:val="24"/>
        </w:rPr>
        <w:t xml:space="preserve"> to the beneficiaries</w:t>
      </w:r>
      <w:r>
        <w:rPr>
          <w:sz w:val="24"/>
          <w:szCs w:val="24"/>
        </w:rPr>
        <w:t xml:space="preserve">, especially in rainy season </w:t>
      </w:r>
      <w:r w:rsidR="008571A6" w:rsidRPr="000E5BCA">
        <w:rPr>
          <w:sz w:val="24"/>
          <w:szCs w:val="24"/>
        </w:rPr>
        <w:t xml:space="preserve">to implement the MI </w:t>
      </w:r>
      <w:r w:rsidRPr="000E5BCA">
        <w:rPr>
          <w:sz w:val="24"/>
          <w:szCs w:val="24"/>
        </w:rPr>
        <w:t>activities</w:t>
      </w:r>
      <w:r w:rsidR="006B31D6" w:rsidRPr="000E5BCA">
        <w:rPr>
          <w:sz w:val="24"/>
          <w:szCs w:val="24"/>
        </w:rPr>
        <w:t xml:space="preserve"> in such districts for having better resource utilization with ensuring the maximum output by such special extensive vaccination drives</w:t>
      </w:r>
      <w:r>
        <w:rPr>
          <w:sz w:val="24"/>
          <w:szCs w:val="24"/>
        </w:rPr>
        <w:t>.</w:t>
      </w:r>
    </w:p>
    <w:p w:rsidR="0076594D" w:rsidRPr="00596BAA" w:rsidRDefault="0074034A" w:rsidP="000E5BCA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District needs to make</w:t>
      </w:r>
      <w:r w:rsidR="0076594D">
        <w:rPr>
          <w:sz w:val="24"/>
          <w:szCs w:val="24"/>
        </w:rPr>
        <w:t xml:space="preserve"> area specific </w:t>
      </w:r>
      <w:r w:rsidR="00596BAA">
        <w:rPr>
          <w:sz w:val="24"/>
          <w:szCs w:val="24"/>
        </w:rPr>
        <w:t>communication plan to ensure the maximum output.</w:t>
      </w:r>
    </w:p>
    <w:p w:rsidR="00596BAA" w:rsidRPr="00AA54A5" w:rsidRDefault="00596BAA" w:rsidP="000E5BCA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District needs to have plan A and alternate plan B to ensure the</w:t>
      </w:r>
      <w:r w:rsidR="00AA54A5">
        <w:rPr>
          <w:sz w:val="24"/>
          <w:szCs w:val="24"/>
        </w:rPr>
        <w:t xml:space="preserve"> better</w:t>
      </w:r>
      <w:r>
        <w:rPr>
          <w:sz w:val="24"/>
          <w:szCs w:val="24"/>
        </w:rPr>
        <w:t xml:space="preserve"> implementation of the MI activities</w:t>
      </w:r>
      <w:r w:rsidR="00AA54A5">
        <w:rPr>
          <w:sz w:val="24"/>
          <w:szCs w:val="24"/>
        </w:rPr>
        <w:t xml:space="preserve">, in terms of hard to reach, administratively problematic areas and </w:t>
      </w:r>
      <w:r w:rsidR="005442B9">
        <w:rPr>
          <w:sz w:val="24"/>
          <w:szCs w:val="24"/>
        </w:rPr>
        <w:t xml:space="preserve">for </w:t>
      </w:r>
      <w:r w:rsidR="00AA54A5">
        <w:rPr>
          <w:sz w:val="24"/>
          <w:szCs w:val="24"/>
        </w:rPr>
        <w:t>topographically difficult area to approach.</w:t>
      </w:r>
    </w:p>
    <w:p w:rsidR="00AA54A5" w:rsidRPr="0074034A" w:rsidRDefault="005442B9" w:rsidP="000E5BCA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</w:t>
      </w:r>
      <w:r w:rsidR="0074034A">
        <w:rPr>
          <w:sz w:val="24"/>
          <w:szCs w:val="24"/>
        </w:rPr>
        <w:t>IEC activities and orientation trainings</w:t>
      </w:r>
      <w:r w:rsidR="00E43400">
        <w:rPr>
          <w:sz w:val="24"/>
          <w:szCs w:val="24"/>
        </w:rPr>
        <w:t xml:space="preserve"> of all involved</w:t>
      </w:r>
      <w:r w:rsidR="0074034A">
        <w:rPr>
          <w:sz w:val="24"/>
          <w:szCs w:val="24"/>
        </w:rPr>
        <w:t xml:space="preserve"> need to </w:t>
      </w:r>
      <w:r w:rsidR="00E43400">
        <w:rPr>
          <w:sz w:val="24"/>
          <w:szCs w:val="24"/>
        </w:rPr>
        <w:t xml:space="preserve">be conducted </w:t>
      </w:r>
      <w:r w:rsidR="0074034A">
        <w:rPr>
          <w:sz w:val="24"/>
          <w:szCs w:val="24"/>
        </w:rPr>
        <w:t>by the district in very comprehensive way</w:t>
      </w:r>
      <w:r w:rsidR="00E43400">
        <w:rPr>
          <w:sz w:val="24"/>
          <w:szCs w:val="24"/>
        </w:rPr>
        <w:t>,</w:t>
      </w:r>
      <w:r w:rsidR="0074034A">
        <w:rPr>
          <w:sz w:val="24"/>
          <w:szCs w:val="24"/>
        </w:rPr>
        <w:t xml:space="preserve"> to ensure the maximum output of the available resources under MI.</w:t>
      </w:r>
    </w:p>
    <w:p w:rsidR="0074034A" w:rsidRPr="00EC0DDE" w:rsidRDefault="0074034A" w:rsidP="000E5BCA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 headcounts of the beneficiaries needs to </w:t>
      </w:r>
      <w:r w:rsidR="00E43400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done </w:t>
      </w:r>
      <w:r w:rsidR="00EC0DDE">
        <w:rPr>
          <w:sz w:val="24"/>
          <w:szCs w:val="24"/>
        </w:rPr>
        <w:t>by the facility</w:t>
      </w:r>
      <w:r w:rsidR="00E43400">
        <w:rPr>
          <w:sz w:val="24"/>
          <w:szCs w:val="24"/>
        </w:rPr>
        <w:t xml:space="preserve"> concerned</w:t>
      </w:r>
      <w:r w:rsidR="00EC0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prior of </w:t>
      </w:r>
      <w:r w:rsidR="00EC0DDE">
        <w:rPr>
          <w:sz w:val="24"/>
          <w:szCs w:val="24"/>
        </w:rPr>
        <w:t xml:space="preserve">any actual </w:t>
      </w:r>
      <w:r>
        <w:rPr>
          <w:sz w:val="24"/>
          <w:szCs w:val="24"/>
        </w:rPr>
        <w:t>implementation</w:t>
      </w:r>
      <w:r w:rsidR="00EC0DDE">
        <w:rPr>
          <w:sz w:val="24"/>
          <w:szCs w:val="24"/>
        </w:rPr>
        <w:t xml:space="preserve">. Therefore, the </w:t>
      </w:r>
      <w:proofErr w:type="spellStart"/>
      <w:r w:rsidR="00EC0DDE">
        <w:rPr>
          <w:sz w:val="24"/>
          <w:szCs w:val="24"/>
        </w:rPr>
        <w:t>programme</w:t>
      </w:r>
      <w:proofErr w:type="spellEnd"/>
      <w:r w:rsidR="00EC0DDE">
        <w:rPr>
          <w:sz w:val="24"/>
          <w:szCs w:val="24"/>
        </w:rPr>
        <w:t xml:space="preserve"> performance and coverage of beneficiaries can be examined, more realistically.</w:t>
      </w:r>
    </w:p>
    <w:p w:rsidR="00EC0DDE" w:rsidRDefault="00EC0DDE" w:rsidP="00EC0DDE">
      <w:pPr>
        <w:pStyle w:val="ListParagraph"/>
        <w:jc w:val="both"/>
        <w:rPr>
          <w:sz w:val="24"/>
          <w:szCs w:val="24"/>
        </w:rPr>
      </w:pPr>
    </w:p>
    <w:p w:rsidR="00EC0DDE" w:rsidRPr="00EC0DDE" w:rsidRDefault="00EC0DDE" w:rsidP="00EC0DDE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:rsidR="00EC0DDE" w:rsidRPr="000E5BCA" w:rsidRDefault="00EC0DDE" w:rsidP="00EC0DDE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sectPr w:rsidR="00EC0DDE" w:rsidRPr="000E5BCA" w:rsidSect="0030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D4861"/>
    <w:multiLevelType w:val="hybridMultilevel"/>
    <w:tmpl w:val="E022F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55EE7"/>
    <w:multiLevelType w:val="hybridMultilevel"/>
    <w:tmpl w:val="3258E4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C73CE"/>
    <w:multiLevelType w:val="hybridMultilevel"/>
    <w:tmpl w:val="E7FEC09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4E8A"/>
    <w:rsid w:val="000E5BCA"/>
    <w:rsid w:val="00190FF3"/>
    <w:rsid w:val="002A3B2B"/>
    <w:rsid w:val="00306E99"/>
    <w:rsid w:val="004D2EE1"/>
    <w:rsid w:val="00514E8A"/>
    <w:rsid w:val="005442B9"/>
    <w:rsid w:val="00596BAA"/>
    <w:rsid w:val="005A3F22"/>
    <w:rsid w:val="005C6229"/>
    <w:rsid w:val="00620112"/>
    <w:rsid w:val="006B31D6"/>
    <w:rsid w:val="006F159C"/>
    <w:rsid w:val="0074034A"/>
    <w:rsid w:val="0076594D"/>
    <w:rsid w:val="00801201"/>
    <w:rsid w:val="008348E5"/>
    <w:rsid w:val="00837067"/>
    <w:rsid w:val="008571A6"/>
    <w:rsid w:val="008C3B0B"/>
    <w:rsid w:val="008C7F1C"/>
    <w:rsid w:val="0097071C"/>
    <w:rsid w:val="009B1697"/>
    <w:rsid w:val="009E14D9"/>
    <w:rsid w:val="00A27FBA"/>
    <w:rsid w:val="00AA468A"/>
    <w:rsid w:val="00AA54A5"/>
    <w:rsid w:val="00AC784D"/>
    <w:rsid w:val="00C87423"/>
    <w:rsid w:val="00CE0A3B"/>
    <w:rsid w:val="00DA51A5"/>
    <w:rsid w:val="00E33289"/>
    <w:rsid w:val="00E43400"/>
    <w:rsid w:val="00E71F71"/>
    <w:rsid w:val="00E84FE2"/>
    <w:rsid w:val="00EC0DDE"/>
    <w:rsid w:val="00F366BE"/>
    <w:rsid w:val="00F92330"/>
    <w:rsid w:val="00FF0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E8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90F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UPENDRA RAHAR</dc:creator>
  <cp:lastModifiedBy>kavitha</cp:lastModifiedBy>
  <cp:revision>2</cp:revision>
  <dcterms:created xsi:type="dcterms:W3CDTF">2023-02-16T09:06:00Z</dcterms:created>
  <dcterms:modified xsi:type="dcterms:W3CDTF">2023-02-16T09:06:00Z</dcterms:modified>
</cp:coreProperties>
</file>