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  <w:r>
        <w:rPr>
          <w:rFonts w:ascii="Arial" w:hAnsi="Arial" w:cs="Arial"/>
          <w:b/>
          <w:noProof/>
          <w:color w:val="000000"/>
          <w:sz w:val="36"/>
          <w:szCs w:val="36"/>
        </w:rPr>
        <w:drawing>
          <wp:inline distT="0" distB="0" distL="0" distR="0" wp14:anchorId="728485B5" wp14:editId="610A73A7">
            <wp:extent cx="994867" cy="1337361"/>
            <wp:effectExtent l="0" t="0" r="0" b="0"/>
            <wp:docPr id="9" name="Imagen 9" descr="C:\Users\EPIS\Documents\u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PIS\Documents\upt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140" cy="134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  <w:bookmarkStart w:id="0" w:name="_GoBack"/>
      <w:bookmarkEnd w:id="0"/>
    </w:p>
    <w:p w:rsidR="000D31C7" w:rsidRPr="00637232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40"/>
        </w:rPr>
      </w:pPr>
      <w:r>
        <w:rPr>
          <w:rFonts w:ascii="Arial" w:hAnsi="Arial" w:cs="Arial"/>
          <w:b/>
          <w:color w:val="000000"/>
          <w:sz w:val="36"/>
          <w:szCs w:val="40"/>
        </w:rPr>
        <w:t>UNIVERSIDAD PRIVADA DE TACNA</w:t>
      </w:r>
    </w:p>
    <w:p w:rsidR="000D31C7" w:rsidRPr="0051342F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0D31C7" w:rsidRPr="00637232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2"/>
          <w:szCs w:val="36"/>
        </w:rPr>
      </w:pPr>
      <w:r>
        <w:rPr>
          <w:rFonts w:ascii="Arial" w:hAnsi="Arial" w:cs="Arial"/>
          <w:b/>
          <w:color w:val="000000"/>
          <w:sz w:val="32"/>
          <w:szCs w:val="36"/>
        </w:rPr>
        <w:t>FACULTAD DE INGENIERIA</w:t>
      </w: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i/>
          <w:color w:val="4472C4" w:themeColor="accent1"/>
          <w:sz w:val="16"/>
          <w:szCs w:val="36"/>
        </w:rPr>
      </w:pPr>
    </w:p>
    <w:p w:rsidR="000D31C7" w:rsidRPr="00637232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2"/>
          <w:szCs w:val="36"/>
        </w:rPr>
      </w:pPr>
      <w:r>
        <w:rPr>
          <w:rFonts w:ascii="Arial" w:hAnsi="Arial" w:cs="Arial"/>
          <w:b/>
          <w:color w:val="000000"/>
          <w:sz w:val="32"/>
          <w:szCs w:val="36"/>
        </w:rPr>
        <w:t>Escuela Profesional de Ingeniería de Sistemas</w:t>
      </w:r>
    </w:p>
    <w:p w:rsidR="000D31C7" w:rsidRPr="0051342F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0D31C7" w:rsidRPr="00C50C24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color w:val="000000"/>
          <w:sz w:val="24"/>
        </w:rPr>
      </w:pP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  <w:r>
        <w:rPr>
          <w:rFonts w:ascii="Arial" w:hAnsi="Arial" w:cs="Arial"/>
          <w:b/>
          <w:color w:val="000000"/>
          <w:sz w:val="36"/>
          <w:szCs w:val="36"/>
        </w:rPr>
        <w:t xml:space="preserve">Informe Final </w:t>
      </w: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  <w:r>
        <w:rPr>
          <w:rFonts w:ascii="Arial" w:hAnsi="Arial" w:cs="Arial"/>
          <w:b/>
          <w:color w:val="000000"/>
          <w:sz w:val="36"/>
          <w:szCs w:val="36"/>
        </w:rPr>
        <w:t xml:space="preserve"> </w:t>
      </w:r>
    </w:p>
    <w:p w:rsidR="000D31C7" w:rsidRPr="003039E3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  <w:r>
        <w:rPr>
          <w:rFonts w:ascii="Arial" w:hAnsi="Arial" w:cs="Arial"/>
          <w:b/>
          <w:color w:val="000000"/>
          <w:sz w:val="36"/>
          <w:szCs w:val="36"/>
        </w:rPr>
        <w:t xml:space="preserve">Proyecto </w:t>
      </w:r>
      <w:r>
        <w:rPr>
          <w:rFonts w:ascii="Arial" w:hAnsi="Arial" w:cs="Arial"/>
          <w:b/>
          <w:i/>
          <w:color w:val="000000"/>
          <w:sz w:val="36"/>
          <w:szCs w:val="36"/>
        </w:rPr>
        <w:t>Administrador de BD en consola o terminal</w:t>
      </w: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/>
          <w:sz w:val="36"/>
          <w:szCs w:val="36"/>
        </w:rPr>
      </w:pPr>
    </w:p>
    <w:p w:rsidR="000D31C7" w:rsidRPr="00C919CA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  <w:r>
        <w:rPr>
          <w:rFonts w:ascii="Arial" w:eastAsia="Times New Roman" w:hAnsi="Arial" w:cs="Arial"/>
          <w:sz w:val="32"/>
          <w:szCs w:val="32"/>
        </w:rPr>
        <w:t xml:space="preserve">Curso: </w:t>
      </w:r>
      <w:r>
        <w:rPr>
          <w:rFonts w:ascii="Arial" w:eastAsia="Times New Roman" w:hAnsi="Arial" w:cs="Arial"/>
          <w:i/>
          <w:sz w:val="32"/>
          <w:szCs w:val="32"/>
        </w:rPr>
        <w:t>Base de Datos II</w:t>
      </w: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4472C4" w:themeColor="accent1"/>
          <w:sz w:val="16"/>
          <w:szCs w:val="36"/>
        </w:rPr>
      </w:pPr>
    </w:p>
    <w:p w:rsidR="000D31C7" w:rsidRPr="00C919CA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4472C4" w:themeColor="accent1"/>
          <w:sz w:val="16"/>
          <w:szCs w:val="36"/>
        </w:rPr>
      </w:pPr>
    </w:p>
    <w:p w:rsidR="000D31C7" w:rsidRPr="008055BC" w:rsidRDefault="000D31C7" w:rsidP="0063076C">
      <w:pPr>
        <w:jc w:val="center"/>
        <w:rPr>
          <w:rFonts w:ascii="Arial" w:eastAsia="Times New Roman" w:hAnsi="Arial" w:cs="Arial"/>
          <w:i/>
          <w:sz w:val="32"/>
          <w:szCs w:val="32"/>
        </w:rPr>
      </w:pPr>
      <w:r>
        <w:rPr>
          <w:rFonts w:ascii="Arial" w:eastAsia="Times New Roman" w:hAnsi="Arial" w:cs="Arial"/>
          <w:sz w:val="32"/>
          <w:szCs w:val="32"/>
        </w:rPr>
        <w:t xml:space="preserve">Docente: </w:t>
      </w:r>
      <w:r>
        <w:rPr>
          <w:rFonts w:ascii="Arial" w:eastAsia="Times New Roman" w:hAnsi="Arial" w:cs="Arial"/>
          <w:i/>
          <w:sz w:val="32"/>
          <w:szCs w:val="32"/>
        </w:rPr>
        <w:t>Patrick Cuadros Quiroga</w:t>
      </w: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4472C4" w:themeColor="accent1"/>
          <w:sz w:val="16"/>
          <w:szCs w:val="36"/>
        </w:rPr>
      </w:pPr>
    </w:p>
    <w:p w:rsidR="000D31C7" w:rsidRPr="00CB34BD" w:rsidRDefault="000D31C7" w:rsidP="0063076C">
      <w:pPr>
        <w:autoSpaceDE w:val="0"/>
        <w:autoSpaceDN w:val="0"/>
        <w:adjustRightInd w:val="0"/>
        <w:rPr>
          <w:rFonts w:ascii="Arial" w:eastAsia="Times New Roman" w:hAnsi="Arial" w:cs="Arial"/>
          <w:sz w:val="32"/>
          <w:szCs w:val="32"/>
        </w:rPr>
      </w:pPr>
      <w:r>
        <w:rPr>
          <w:rFonts w:ascii="Arial" w:eastAsia="Times New Roman" w:hAnsi="Arial" w:cs="Arial"/>
          <w:sz w:val="32"/>
          <w:szCs w:val="32"/>
        </w:rPr>
        <w:t>Integrantes:</w:t>
      </w:r>
    </w:p>
    <w:p w:rsidR="000D31C7" w:rsidRPr="00CB34BD" w:rsidRDefault="000D31C7" w:rsidP="0063076C">
      <w:pPr>
        <w:autoSpaceDE w:val="0"/>
        <w:autoSpaceDN w:val="0"/>
        <w:adjustRightInd w:val="0"/>
        <w:rPr>
          <w:rFonts w:ascii="Arial" w:hAnsi="Arial" w:cs="Arial"/>
          <w:color w:val="4472C4" w:themeColor="accent1"/>
          <w:sz w:val="16"/>
          <w:szCs w:val="36"/>
        </w:rPr>
      </w:pPr>
    </w:p>
    <w:p w:rsidR="000D31C7" w:rsidRPr="00D157FA" w:rsidRDefault="000D31C7" w:rsidP="0063076C">
      <w:pPr>
        <w:rPr>
          <w:rFonts w:ascii="Arial" w:eastAsia="Times New Roman" w:hAnsi="Arial" w:cs="Arial"/>
          <w:b/>
          <w:i/>
          <w:sz w:val="28"/>
          <w:szCs w:val="28"/>
        </w:rPr>
      </w:pPr>
      <w:proofErr w:type="spellStart"/>
      <w:r>
        <w:rPr>
          <w:rFonts w:ascii="Arial" w:eastAsia="Times New Roman" w:hAnsi="Arial" w:cs="Arial"/>
          <w:b/>
          <w:i/>
          <w:sz w:val="28"/>
          <w:szCs w:val="28"/>
        </w:rPr>
        <w:t>Jahuira</w:t>
      </w:r>
      <w:proofErr w:type="spellEnd"/>
      <w:r>
        <w:rPr>
          <w:rFonts w:ascii="Arial" w:eastAsia="Times New Roman" w:hAnsi="Arial" w:cs="Arial"/>
          <w:b/>
          <w:i/>
          <w:sz w:val="28"/>
          <w:szCs w:val="28"/>
        </w:rPr>
        <w:t xml:space="preserve"> Pilco, Dayan Elvis</w:t>
      </w:r>
      <w:r>
        <w:rPr>
          <w:rFonts w:ascii="Arial" w:eastAsia="Times New Roman" w:hAnsi="Arial" w:cs="Arial"/>
          <w:b/>
          <w:i/>
          <w:sz w:val="28"/>
          <w:szCs w:val="28"/>
        </w:rPr>
        <w:tab/>
        <w:t>(2022075749)</w:t>
      </w:r>
    </w:p>
    <w:p w:rsidR="000D31C7" w:rsidRPr="00D157FA" w:rsidRDefault="000D31C7" w:rsidP="0063076C">
      <w:pPr>
        <w:rPr>
          <w:rFonts w:ascii="Arial" w:eastAsia="Times New Roman" w:hAnsi="Arial" w:cs="Arial"/>
          <w:b/>
          <w:i/>
          <w:sz w:val="28"/>
          <w:szCs w:val="28"/>
        </w:rPr>
      </w:pPr>
      <w:r>
        <w:rPr>
          <w:rFonts w:ascii="Arial" w:eastAsia="Times New Roman" w:hAnsi="Arial" w:cs="Arial"/>
          <w:b/>
          <w:i/>
          <w:sz w:val="28"/>
          <w:szCs w:val="28"/>
        </w:rPr>
        <w:t>Mamani Cori, Cristhian Carlos</w:t>
      </w:r>
      <w:r>
        <w:rPr>
          <w:rFonts w:ascii="Arial" w:eastAsia="Times New Roman" w:hAnsi="Arial" w:cs="Arial"/>
          <w:b/>
          <w:i/>
          <w:sz w:val="28"/>
          <w:szCs w:val="28"/>
        </w:rPr>
        <w:tab/>
        <w:t>(2023077282)</w:t>
      </w: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Default="000D31C7" w:rsidP="0063076C">
      <w:pPr>
        <w:jc w:val="center"/>
        <w:rPr>
          <w:rFonts w:ascii="Arial" w:eastAsia="Times New Roman" w:hAnsi="Arial" w:cs="Arial"/>
          <w:sz w:val="32"/>
          <w:szCs w:val="32"/>
        </w:rPr>
      </w:pPr>
    </w:p>
    <w:p w:rsidR="000D31C7" w:rsidRPr="0020693D" w:rsidRDefault="000D31C7" w:rsidP="0063076C">
      <w:pPr>
        <w:jc w:val="center"/>
        <w:rPr>
          <w:rFonts w:ascii="Arial" w:eastAsia="Times New Roman" w:hAnsi="Arial" w:cs="Arial"/>
          <w:b/>
          <w:sz w:val="32"/>
          <w:szCs w:val="32"/>
        </w:rPr>
      </w:pPr>
      <w:r>
        <w:rPr>
          <w:rFonts w:ascii="Arial" w:eastAsia="Times New Roman" w:hAnsi="Arial" w:cs="Arial"/>
          <w:b/>
          <w:sz w:val="32"/>
          <w:szCs w:val="32"/>
        </w:rPr>
        <w:t>Tacna – Perú</w:t>
      </w:r>
    </w:p>
    <w:p w:rsidR="000D31C7" w:rsidRPr="008055BC" w:rsidRDefault="000D31C7" w:rsidP="0063076C">
      <w:pPr>
        <w:jc w:val="center"/>
        <w:rPr>
          <w:rFonts w:ascii="Arial" w:eastAsia="Times New Roman" w:hAnsi="Arial" w:cs="Arial"/>
          <w:b/>
          <w:i/>
          <w:sz w:val="32"/>
          <w:szCs w:val="32"/>
        </w:rPr>
      </w:pPr>
      <w:r>
        <w:rPr>
          <w:rFonts w:ascii="Arial" w:eastAsia="Times New Roman" w:hAnsi="Arial" w:cs="Arial"/>
          <w:b/>
          <w:i/>
          <w:sz w:val="32"/>
          <w:szCs w:val="32"/>
        </w:rPr>
        <w:t>2026</w:t>
      </w:r>
    </w:p>
    <w:p w:rsidR="000D31C7" w:rsidRDefault="000D31C7" w:rsidP="000D31C7">
      <w:pPr>
        <w:spacing w:after="200" w:line="276" w:lineRule="auto"/>
        <w:rPr>
          <w:rFonts w:ascii="Arial" w:hAnsi="Arial" w:cs="Arial"/>
          <w:b/>
          <w:color w:val="000000"/>
          <w:sz w:val="24"/>
        </w:rPr>
      </w:pPr>
    </w:p>
    <w:p w:rsidR="000D31C7" w:rsidRDefault="000D31C7">
      <w:r>
        <w:br w:type="page"/>
      </w:r>
    </w:p>
    <w:tbl>
      <w:tblPr>
        <w:tblW w:w="105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500"/>
        <w:gridCol w:w="1500"/>
        <w:gridCol w:w="1500"/>
        <w:gridCol w:w="1600"/>
        <w:gridCol w:w="32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lastRenderedPageBreak/>
              <w:t>Versión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Hecha por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Revisada por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Aprobada por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32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Motivo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1.0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DEJ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CCM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PCQ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04/07/2026</w:t>
            </w:r>
          </w:p>
        </w:tc>
        <w:tc>
          <w:tcPr>
            <w:tcW w:w="32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Versión Original</w:t>
            </w:r>
          </w:p>
        </w:tc>
      </w:tr>
    </w:tbl>
    <w:p w:rsidR="00273AD5" w:rsidRDefault="00273AD5">
      <w:pPr>
        <w:spacing w:after="300"/>
      </w:pPr>
    </w:p>
    <w:p w:rsidR="00273AD5" w:rsidRDefault="000D31C7">
      <w:pPr>
        <w:spacing w:after="100"/>
        <w:jc w:val="center"/>
      </w:pPr>
      <w:r>
        <w:rPr>
          <w:b/>
          <w:bCs/>
          <w:i/>
          <w:iCs/>
          <w:sz w:val="26"/>
          <w:szCs w:val="26"/>
        </w:rPr>
        <w:t>Sistema Administrador de BD en consola o terminal</w:t>
      </w:r>
    </w:p>
    <w:p w:rsidR="00273AD5" w:rsidRDefault="000D31C7">
      <w:pPr>
        <w:spacing w:after="200"/>
        <w:jc w:val="center"/>
      </w:pPr>
      <w:r>
        <w:rPr>
          <w:b/>
          <w:bCs/>
          <w:i/>
          <w:iCs/>
          <w:sz w:val="26"/>
          <w:szCs w:val="26"/>
        </w:rPr>
        <w:t>Documento de Diccionario de Datos</w:t>
      </w:r>
    </w:p>
    <w:p w:rsidR="00273AD5" w:rsidRDefault="000D31C7">
      <w:pPr>
        <w:spacing w:after="300"/>
        <w:jc w:val="center"/>
      </w:pPr>
      <w:r>
        <w:rPr>
          <w:i/>
          <w:iCs/>
        </w:rPr>
        <w:t>Versión 1.0</w:t>
      </w:r>
    </w:p>
    <w:p w:rsidR="00273AD5" w:rsidRDefault="000D31C7">
      <w:pPr>
        <w:spacing w:after="200"/>
        <w:jc w:val="center"/>
      </w:pPr>
      <w:r>
        <w:rPr>
          <w:i/>
          <w:iCs/>
          <w:sz w:val="18"/>
          <w:szCs w:val="18"/>
        </w:rPr>
        <w:t>Nota: El sistema no cuenta con un motor de base de datos propio; actúa como intermediario hacia motores externos. Por ello, este diccionario documenta las estructuras internas de datos de la aplicación (clases</w:t>
      </w:r>
      <w:r>
        <w:rPr>
          <w:i/>
          <w:iCs/>
          <w:sz w:val="18"/>
          <w:szCs w:val="18"/>
        </w:rPr>
        <w:t xml:space="preserve"> conectoras, excepciones y variables de sesión).</w:t>
      </w:r>
    </w:p>
    <w:p w:rsidR="00273AD5" w:rsidRDefault="000D31C7">
      <w:r>
        <w:br w:type="page"/>
      </w:r>
    </w:p>
    <w:p w:rsidR="00273AD5" w:rsidRDefault="000D31C7">
      <w:pPr>
        <w:pStyle w:val="Ttulo1"/>
        <w:spacing w:after="200"/>
        <w:jc w:val="center"/>
      </w:pPr>
      <w:bookmarkStart w:id="1" w:name="_Toc234054613"/>
      <w:r>
        <w:lastRenderedPageBreak/>
        <w:t>ÍNDICE GENERAL</w:t>
      </w:r>
      <w:bookmarkEnd w:id="1"/>
    </w:p>
    <w:sdt>
      <w:sdtPr>
        <w:alias w:val="Índice"/>
        <w:id w:val="-1894191960"/>
      </w:sdtPr>
      <w:sdtEndPr/>
      <w:sdtContent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4054613" w:history="1">
            <w:r w:rsidRPr="00BB55E3">
              <w:rPr>
                <w:rStyle w:val="Hipervnculo"/>
                <w:noProof/>
              </w:rPr>
              <w:t>ÍNDICE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14" w:history="1">
            <w:r w:rsidRPr="00BB55E3">
              <w:rPr>
                <w:rStyle w:val="Hipervnculo"/>
                <w:noProof/>
              </w:rPr>
              <w:t>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15" w:history="1">
            <w:r w:rsidRPr="00BB55E3">
              <w:rPr>
                <w:rStyle w:val="Hipervnculo"/>
                <w:noProof/>
              </w:rPr>
              <w:t>Modelo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16" w:history="1">
            <w:r w:rsidRPr="00BB55E3">
              <w:rPr>
                <w:rStyle w:val="Hipervnculo"/>
                <w:noProof/>
              </w:rPr>
              <w:t>Diccionario de Datos (Estructuras Internas)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17" w:history="1">
            <w:r w:rsidRPr="00BB55E3">
              <w:rPr>
                <w:rStyle w:val="Hipervnculo"/>
                <w:noProof/>
              </w:rPr>
              <w:t>a. Clase BaseConnector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18" w:history="1">
            <w:r w:rsidRPr="00BB55E3">
              <w:rPr>
                <w:rStyle w:val="Hipervnculo"/>
                <w:noProof/>
              </w:rPr>
              <w:t>b. Clase SQLiteConnector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19" w:history="1">
            <w:r w:rsidRPr="00BB55E3">
              <w:rPr>
                <w:rStyle w:val="Hipervnculo"/>
                <w:noProof/>
              </w:rPr>
              <w:t>c. Clase MySQLConnector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0" w:history="1">
            <w:r w:rsidRPr="00BB55E3">
              <w:rPr>
                <w:rStyle w:val="Hipervnculo"/>
                <w:noProof/>
              </w:rPr>
              <w:t>d. Clase PostgresConnector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1" w:history="1">
            <w:r w:rsidRPr="00BB55E3">
              <w:rPr>
                <w:rStyle w:val="Hipervnculo"/>
                <w:noProof/>
              </w:rPr>
              <w:t>e. Clase BaseNoSQLConnector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2" w:history="1">
            <w:r w:rsidRPr="00BB55E3">
              <w:rPr>
                <w:rStyle w:val="Hipervnculo"/>
                <w:noProof/>
              </w:rPr>
              <w:t>f. Clase MongoDBConnector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3" w:history="1">
            <w:r w:rsidRPr="00BB55E3">
              <w:rPr>
                <w:rStyle w:val="Hipervnculo"/>
                <w:noProof/>
              </w:rPr>
              <w:t>g. Clase RedisConnector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4" w:history="1">
            <w:r w:rsidRPr="00BB55E3">
              <w:rPr>
                <w:rStyle w:val="Hipervnculo"/>
                <w:noProof/>
              </w:rPr>
              <w:t>h. Clase CassandraConnector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5" w:history="1">
            <w:r w:rsidRPr="00BB55E3">
              <w:rPr>
                <w:rStyle w:val="Hipervnculo"/>
                <w:noProof/>
              </w:rPr>
              <w:t>i. Clase REPL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6" w:history="1">
            <w:r w:rsidRPr="00BB55E3">
              <w:rPr>
                <w:rStyle w:val="Hipervnculo"/>
                <w:noProof/>
              </w:rPr>
              <w:t>j. Clase TableFormatter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7" w:history="1">
            <w:r w:rsidRPr="00BB55E3">
              <w:rPr>
                <w:rStyle w:val="Hipervnculo"/>
                <w:noProof/>
              </w:rPr>
              <w:t>k. Módulo exceptions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28" w:history="1">
            <w:r w:rsidRPr="00BB55E3">
              <w:rPr>
                <w:rStyle w:val="Hipervnculo"/>
                <w:noProof/>
              </w:rPr>
              <w:t>l. Variables de Sesión y 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29" w:history="1">
            <w:r w:rsidRPr="00BB55E3">
              <w:rPr>
                <w:rStyle w:val="Hipervnculo"/>
                <w:noProof/>
              </w:rPr>
              <w:t>Relaciones entre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30" w:history="1">
            <w:r w:rsidRPr="00BB55E3">
              <w:rPr>
                <w:rStyle w:val="Hipervnculo"/>
                <w:noProof/>
              </w:rPr>
              <w:t>Reglas de Negocio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31" w:history="1">
            <w:r w:rsidRPr="00BB55E3">
              <w:rPr>
                <w:rStyle w:val="Hipervnculo"/>
                <w:noProof/>
              </w:rPr>
              <w:t>a. Gestión de Conexiones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32" w:history="1">
            <w:r w:rsidRPr="00BB55E3">
              <w:rPr>
                <w:rStyle w:val="Hipervnculo"/>
                <w:noProof/>
              </w:rPr>
              <w:t>b. Gestión de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33" w:history="1">
            <w:r w:rsidRPr="00BB55E3">
              <w:rPr>
                <w:rStyle w:val="Hipervnculo"/>
                <w:noProof/>
              </w:rPr>
              <w:t>c. Restricciones de las Integraciones Externas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2"/>
            <w:tabs>
              <w:tab w:val="right" w:leader="dot" w:pos="9736"/>
            </w:tabs>
            <w:rPr>
              <w:noProof/>
            </w:rPr>
          </w:pPr>
          <w:hyperlink w:anchor="_Toc234054634" w:history="1">
            <w:r w:rsidRPr="00BB55E3">
              <w:rPr>
                <w:rStyle w:val="Hipervnculo"/>
                <w:noProof/>
              </w:rPr>
              <w:t>d. Manejo de Errores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35" w:history="1">
            <w:r w:rsidRPr="00BB55E3">
              <w:rPr>
                <w:rStyle w:val="Hipervnculo"/>
                <w:noProof/>
              </w:rPr>
              <w:t>Módulos y Componentes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36" w:history="1">
            <w:r w:rsidRPr="00BB55E3">
              <w:rPr>
                <w:rStyle w:val="Hipervnculo"/>
                <w:noProof/>
              </w:rPr>
              <w:t>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37" w:history="1">
            <w:r w:rsidRPr="00BB55E3">
              <w:rPr>
                <w:rStyle w:val="Hipervnculo"/>
                <w:noProof/>
              </w:rPr>
              <w:t>Recomendaciones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0D31C7" w:rsidRDefault="000D31C7">
          <w:pPr>
            <w:pStyle w:val="TDC1"/>
            <w:tabs>
              <w:tab w:val="right" w:leader="dot" w:pos="9736"/>
            </w:tabs>
            <w:rPr>
              <w:noProof/>
            </w:rPr>
          </w:pPr>
          <w:hyperlink w:anchor="_Toc234054638" w:history="1">
            <w:r w:rsidRPr="00BB55E3">
              <w:rPr>
                <w:rStyle w:val="Hipervnculo"/>
                <w:noProof/>
              </w:rPr>
              <w:t>Bibliografía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_Toc234054638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73AD5" w:rsidRDefault="000D31C7">
          <w:r>
            <w:fldChar w:fldCharType="end"/>
          </w:r>
        </w:p>
      </w:sdtContent>
    </w:sdt>
    <w:p w:rsidR="00273AD5" w:rsidRDefault="000D31C7">
      <w:r>
        <w:br w:type="page"/>
      </w:r>
    </w:p>
    <w:p w:rsidR="00273AD5" w:rsidRDefault="000D31C7">
      <w:pPr>
        <w:pStyle w:val="Ttulo1"/>
        <w:spacing w:before="300" w:after="150"/>
      </w:pPr>
      <w:bookmarkStart w:id="2" w:name="_Toc234054614"/>
      <w:r>
        <w:lastRenderedPageBreak/>
        <w:t>Introducción</w:t>
      </w:r>
      <w:bookmarkEnd w:id="2"/>
    </w:p>
    <w:p w:rsidR="00273AD5" w:rsidRDefault="000D31C7">
      <w:pPr>
        <w:spacing w:after="160"/>
        <w:jc w:val="both"/>
      </w:pPr>
      <w:r>
        <w:t>El presente documento describe el Diccionario de Datos del sistema “Administrador de BD en consola o terminal” (</w:t>
      </w:r>
      <w:proofErr w:type="spellStart"/>
      <w:r>
        <w:t>dbcli</w:t>
      </w:r>
      <w:proofErr w:type="spellEnd"/>
      <w:r>
        <w:t>), una herramienta de línea de comandos que permite conectarse y administrar motores de bases de datos relacionales (SQLite, MySQL, Postgre</w:t>
      </w:r>
      <w:r>
        <w:t xml:space="preserve">SQL) y no relacionales (MongoDB, Redis, </w:t>
      </w:r>
      <w:proofErr w:type="spellStart"/>
      <w:r>
        <w:t>Cassandra</w:t>
      </w:r>
      <w:proofErr w:type="spellEnd"/>
      <w:r>
        <w:t>).</w:t>
      </w:r>
    </w:p>
    <w:p w:rsidR="00273AD5" w:rsidRDefault="000D31C7">
      <w:pPr>
        <w:spacing w:after="160"/>
        <w:jc w:val="both"/>
      </w:pPr>
      <w:r>
        <w:t xml:space="preserve">A diferencia de un sistema tradicional, </w:t>
      </w:r>
      <w:proofErr w:type="spellStart"/>
      <w:r>
        <w:t>dbcli</w:t>
      </w:r>
      <w:proofErr w:type="spellEnd"/>
      <w:r>
        <w:t xml:space="preserve"> no incluye un motor de base de datos propio ni un esquema de almacenamiento persistente: actúa únicamente como una capa intermediaria entre el usuario y los d</w:t>
      </w:r>
      <w:r>
        <w:t>istintos SGBD externos. Por esta razón, el presente diccionario de datos documenta las estructuras internas de la aplicación —clases conectoras, excepciones, formateador de resultados y variables de sesión— que constituyen el modelo de datos con el que tra</w:t>
      </w:r>
      <w:r>
        <w:t>baja el sistema durante su ejecución.</w:t>
      </w:r>
    </w:p>
    <w:p w:rsidR="00273AD5" w:rsidRDefault="000D31C7">
      <w:pPr>
        <w:spacing w:after="160"/>
        <w:jc w:val="both"/>
      </w:pPr>
      <w:r>
        <w:t>Este documento cumple la misma función que un diccionario de datos convencional: servir de referencia para desarrolladores que deseen extender el sistema (por ejemplo, agregando un nuevo conector) y para comprender cóm</w:t>
      </w:r>
      <w:r>
        <w:t>o se organiza, transporta y descarta la información dentro de la aplicación.</w:t>
      </w:r>
    </w:p>
    <w:p w:rsidR="00273AD5" w:rsidRDefault="000D31C7">
      <w:pPr>
        <w:pStyle w:val="Ttulo1"/>
        <w:spacing w:before="300" w:after="150"/>
      </w:pPr>
      <w:bookmarkStart w:id="3" w:name="_Toc234054615"/>
      <w:r>
        <w:t>Modelo de Clases</w:t>
      </w:r>
      <w:bookmarkEnd w:id="3"/>
    </w:p>
    <w:p w:rsidR="00273AD5" w:rsidRDefault="000D31C7">
      <w:pPr>
        <w:spacing w:after="160"/>
        <w:jc w:val="both"/>
      </w:pPr>
      <w:r>
        <w:t xml:space="preserve">El modelo de clases se organiza en tres capas principales: la capa de presentación (REPL y </w:t>
      </w:r>
      <w:proofErr w:type="spellStart"/>
      <w:r>
        <w:t>TableFormatter</w:t>
      </w:r>
      <w:proofErr w:type="spellEnd"/>
      <w:r>
        <w:t>), la capa de conectores (</w:t>
      </w:r>
      <w:proofErr w:type="spellStart"/>
      <w:r>
        <w:t>BaseConnector</w:t>
      </w:r>
      <w:proofErr w:type="spellEnd"/>
      <w:r>
        <w:t xml:space="preserve">, </w:t>
      </w:r>
      <w:proofErr w:type="spellStart"/>
      <w:r>
        <w:t>BaseNoSQLConnect</w:t>
      </w:r>
      <w:r>
        <w:t>or</w:t>
      </w:r>
      <w:proofErr w:type="spellEnd"/>
      <w:r>
        <w:t xml:space="preserve"> y sus implementaciones concretas) y la capa de manejo de errores (módulo </w:t>
      </w:r>
      <w:proofErr w:type="spellStart"/>
      <w:r>
        <w:t>exceptions</w:t>
      </w:r>
      <w:proofErr w:type="spellEnd"/>
      <w:r>
        <w:t>). Los conectores relacionales (</w:t>
      </w:r>
      <w:proofErr w:type="spellStart"/>
      <w:r>
        <w:t>SQLiteConnector</w:t>
      </w:r>
      <w:proofErr w:type="spellEnd"/>
      <w:r>
        <w:t xml:space="preserve">, </w:t>
      </w:r>
      <w:proofErr w:type="spellStart"/>
      <w:r>
        <w:t>MySQLConnector</w:t>
      </w:r>
      <w:proofErr w:type="spellEnd"/>
      <w:r>
        <w:t xml:space="preserve">, </w:t>
      </w:r>
      <w:proofErr w:type="spellStart"/>
      <w:r>
        <w:t>PostgresConnector</w:t>
      </w:r>
      <w:proofErr w:type="spellEnd"/>
      <w:r>
        <w:t>) y no relacionales (</w:t>
      </w:r>
      <w:proofErr w:type="spellStart"/>
      <w:r>
        <w:t>MongoDBConnector</w:t>
      </w:r>
      <w:proofErr w:type="spellEnd"/>
      <w:r>
        <w:t xml:space="preserve">, </w:t>
      </w:r>
      <w:proofErr w:type="spellStart"/>
      <w:r>
        <w:t>RedisConnector</w:t>
      </w:r>
      <w:proofErr w:type="spellEnd"/>
      <w:r>
        <w:t xml:space="preserve">, </w:t>
      </w:r>
      <w:proofErr w:type="spellStart"/>
      <w:r>
        <w:t>CassandraConnector</w:t>
      </w:r>
      <w:proofErr w:type="spellEnd"/>
      <w:r>
        <w:t>) heredan de un</w:t>
      </w:r>
      <w:r>
        <w:t xml:space="preserve">a clase base común, lo que permite que el REPL —y las integraciones externas de VS </w:t>
      </w:r>
      <w:proofErr w:type="spellStart"/>
      <w:r>
        <w:t>Code</w:t>
      </w:r>
      <w:proofErr w:type="spellEnd"/>
      <w:r>
        <w:t xml:space="preserve">, MCP y </w:t>
      </w:r>
      <w:proofErr w:type="spellStart"/>
      <w:r>
        <w:t>Telegram</w:t>
      </w:r>
      <w:proofErr w:type="spellEnd"/>
      <w:r>
        <w:t>— interactúen con cualquier motor mediante la misma interfaz, sin conocer los detalles particulares de cada SGBD. El detalle gráfico de este modelo se en</w:t>
      </w:r>
      <w:r>
        <w:t>cuentra en el Diagrama de Clases del Documento de Arquitectura de Software (FD04, sección 3.2.5).</w:t>
      </w:r>
    </w:p>
    <w:p w:rsidR="00273AD5" w:rsidRDefault="000D31C7">
      <w:pPr>
        <w:pStyle w:val="Ttulo1"/>
        <w:spacing w:before="300" w:after="150"/>
      </w:pPr>
      <w:bookmarkStart w:id="4" w:name="_Toc234054616"/>
      <w:r>
        <w:t>Diccionario de Datos (Estructuras Internas)</w:t>
      </w:r>
      <w:bookmarkEnd w:id="4"/>
    </w:p>
    <w:p w:rsidR="00273AD5" w:rsidRDefault="000D31C7">
      <w:pPr>
        <w:pStyle w:val="Ttulo2"/>
        <w:spacing w:before="240" w:after="120"/>
      </w:pPr>
      <w:bookmarkStart w:id="5" w:name="_Toc234054617"/>
      <w:r>
        <w:t xml:space="preserve">a. Clase </w:t>
      </w:r>
      <w:proofErr w:type="spellStart"/>
      <w:r>
        <w:t>BaseConnector</w:t>
      </w:r>
      <w:bookmarkEnd w:id="5"/>
      <w:proofErr w:type="spellEnd"/>
    </w:p>
    <w:p w:rsidR="00273AD5" w:rsidRDefault="000D31C7">
      <w:pPr>
        <w:spacing w:after="160"/>
        <w:jc w:val="both"/>
      </w:pPr>
      <w:r>
        <w:t xml:space="preserve">Clase abstracta que define el contrato común para todos los conectores relacionales. No se </w:t>
      </w:r>
      <w:r>
        <w:t>instancia directamente.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>(**</w:t>
            </w:r>
            <w:proofErr w:type="spellStart"/>
            <w:r>
              <w:rPr>
                <w:sz w:val="18"/>
                <w:szCs w:val="18"/>
              </w:rPr>
              <w:t>kwargs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Establece la conexión con el motor de base de datos usando los parámetros recibidos (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  <w:r>
              <w:rPr>
                <w:sz w:val="18"/>
                <w:szCs w:val="18"/>
              </w:rPr>
              <w:t>, host, etc.)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abstracto, obligatorio en subclases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disconnect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Cierra la conexión activa y libera los recursos asociados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execute_query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Ejecuta una instrucción SQL sobre la conexión activa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Tuple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proofErr w:type="gramEnd"/>
            <w:r>
              <w:rPr>
                <w:sz w:val="18"/>
                <w:szCs w:val="18"/>
              </w:rPr>
              <w:t>headers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rows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rowcount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tables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Retorna el listado de tablas existentes en la base de datos conectada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Retorna el nombre del motor de base de datos (SQLite, MySQL, PostgreSQL)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info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Retorna información resumida de la conexión activa (host, usuario, BD)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6" w:name="_Toc234054618"/>
      <w:r>
        <w:t xml:space="preserve">b. Clase </w:t>
      </w:r>
      <w:proofErr w:type="spellStart"/>
      <w:r>
        <w:t>SQLiteConnector</w:t>
      </w:r>
      <w:bookmarkEnd w:id="6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BaseConnector</w:t>
      </w:r>
      <w:proofErr w:type="spellEnd"/>
      <w:r>
        <w:t>. Gestiona la conexión a archivos de base de datos SQLite locales.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ruta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Ruta del archivo de base de datos SQLite (.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Obligatorio en </w:t>
            </w:r>
            <w:proofErr w:type="spellStart"/>
            <w:proofErr w:type="gram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>(ruta)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Abre o crea el archivo SQLite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lastRenderedPageBreak/>
              <w:t>execute_query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Ejecuta sentencias SQL (SELECT, INSERT, UPDATE, DELETE, CREATE, DROP) sobre el archivo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Tuple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tables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Lista las tablas contenidas en el archivo SQLite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7" w:name="_Toc234054619"/>
      <w:r>
        <w:t xml:space="preserve">c. Clase </w:t>
      </w:r>
      <w:proofErr w:type="spellStart"/>
      <w:r>
        <w:t>MySQLConnector</w:t>
      </w:r>
      <w:bookmarkEnd w:id="7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BaseConnector</w:t>
      </w:r>
      <w:proofErr w:type="spellEnd"/>
      <w:r>
        <w:t xml:space="preserve">. Gestiona la conexión a servidores MySQL mediante la librería </w:t>
      </w:r>
      <w:proofErr w:type="spellStart"/>
      <w:r>
        <w:t>mysql-connector-python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Nombre de la base de datos MySQL a la que se desea conectar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Usuario de conexión al servidor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Contraseña del usuario, ingresada en texto plano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host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Dirección del servidor MySQL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localhost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Pr="000D31C7" w:rsidRDefault="000D31C7">
            <w:pPr>
              <w:rPr>
                <w:lang w:val="en-US"/>
              </w:rPr>
            </w:pPr>
            <w:proofErr w:type="gramStart"/>
            <w:r w:rsidRPr="000D31C7">
              <w:rPr>
                <w:sz w:val="18"/>
                <w:szCs w:val="18"/>
                <w:lang w:val="en-US"/>
              </w:rPr>
              <w:t>connect(</w:t>
            </w:r>
            <w:proofErr w:type="spellStart"/>
            <w:proofErr w:type="gramEnd"/>
            <w:r w:rsidRPr="000D31C7">
              <w:rPr>
                <w:sz w:val="18"/>
                <w:szCs w:val="18"/>
                <w:lang w:val="en-US"/>
              </w:rPr>
              <w:t>db</w:t>
            </w:r>
            <w:proofErr w:type="spellEnd"/>
            <w:r w:rsidRPr="000D31C7">
              <w:rPr>
                <w:sz w:val="18"/>
                <w:szCs w:val="18"/>
                <w:lang w:val="en-US"/>
              </w:rPr>
              <w:t>, user, password, host)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Establece la conexión con el servidor MySQL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execute_query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Ejecuta sentencias SQL sobre la conexión MySQL activa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Tuple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8" w:name="_Toc234054620"/>
      <w:r>
        <w:t xml:space="preserve">d. Clase </w:t>
      </w:r>
      <w:proofErr w:type="spellStart"/>
      <w:r>
        <w:t>PostgresConnector</w:t>
      </w:r>
      <w:bookmarkEnd w:id="8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BaseConnector</w:t>
      </w:r>
      <w:proofErr w:type="spellEnd"/>
      <w:r>
        <w:t>. Gestiona la conexión a servidores PostgreSQL mediante la librería psycopg2.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Nombre de la base de datos PostgreSQL a la que se desea conectar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Usuario de conexión al servidor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Contraseña del usuario, ingresada en texto plano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host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Dirección del servidor PostgreSQL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localhost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Pr="000D31C7" w:rsidRDefault="000D31C7">
            <w:pPr>
              <w:rPr>
                <w:lang w:val="en-US"/>
              </w:rPr>
            </w:pPr>
            <w:proofErr w:type="gramStart"/>
            <w:r w:rsidRPr="000D31C7">
              <w:rPr>
                <w:sz w:val="18"/>
                <w:szCs w:val="18"/>
                <w:lang w:val="en-US"/>
              </w:rPr>
              <w:t>connect(</w:t>
            </w:r>
            <w:proofErr w:type="spellStart"/>
            <w:proofErr w:type="gramEnd"/>
            <w:r w:rsidRPr="000D31C7">
              <w:rPr>
                <w:sz w:val="18"/>
                <w:szCs w:val="18"/>
                <w:lang w:val="en-US"/>
              </w:rPr>
              <w:t>db</w:t>
            </w:r>
            <w:proofErr w:type="spellEnd"/>
            <w:r w:rsidRPr="000D31C7">
              <w:rPr>
                <w:sz w:val="18"/>
                <w:szCs w:val="18"/>
                <w:lang w:val="en-US"/>
              </w:rPr>
              <w:t>, user, password, host)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Establece la conexión con el servidor PostgreSQL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execute_query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Ejecuta sentencias SQL sobre la conexión PostgreSQL activa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Tuple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9" w:name="_Toc234054621"/>
      <w:r>
        <w:t xml:space="preserve">e. Clase </w:t>
      </w:r>
      <w:proofErr w:type="spellStart"/>
      <w:r>
        <w:t>BaseNoSQLConnector</w:t>
      </w:r>
      <w:bookmarkEnd w:id="9"/>
      <w:proofErr w:type="spellEnd"/>
    </w:p>
    <w:p w:rsidR="00273AD5" w:rsidRDefault="000D31C7">
      <w:pPr>
        <w:spacing w:after="160"/>
        <w:jc w:val="both"/>
      </w:pPr>
      <w:r>
        <w:t xml:space="preserve">Clase abstracta que hereda de </w:t>
      </w:r>
      <w:proofErr w:type="spellStart"/>
      <w:r>
        <w:t>BaseConnector</w:t>
      </w:r>
      <w:proofErr w:type="spellEnd"/>
      <w:r>
        <w:t xml:space="preserve"> y extiende el contrato para motores no relacionales.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list_</w:t>
            </w:r>
            <w:proofErr w:type="gramStart"/>
            <w:r>
              <w:rPr>
                <w:sz w:val="18"/>
                <w:szCs w:val="18"/>
              </w:rPr>
              <w:t>collections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Retorna las colecciones, </w:t>
            </w:r>
            <w:proofErr w:type="spellStart"/>
            <w:r>
              <w:rPr>
                <w:sz w:val="18"/>
                <w:szCs w:val="18"/>
              </w:rPr>
              <w:t>keyspaces</w:t>
            </w:r>
            <w:proofErr w:type="spellEnd"/>
            <w:r>
              <w:rPr>
                <w:sz w:val="18"/>
                <w:szCs w:val="18"/>
              </w:rPr>
              <w:t xml:space="preserve"> o bases lógicas del motor NoSQL conectado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Método abstracto</w:t>
            </w:r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0" w:name="_Toc234054622"/>
      <w:r>
        <w:t xml:space="preserve">f. Clase </w:t>
      </w:r>
      <w:proofErr w:type="spellStart"/>
      <w:r>
        <w:t>MongoDBConnector</w:t>
      </w:r>
      <w:bookmarkEnd w:id="10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BaseNoSQLConnector</w:t>
      </w:r>
      <w:proofErr w:type="spellEnd"/>
      <w:r>
        <w:t xml:space="preserve">. Gestiona la conexión a MongoDB mediante la librería </w:t>
      </w:r>
      <w:proofErr w:type="spellStart"/>
      <w:r>
        <w:t>pymongo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Nombre de la base de datos Mongo a la que se desea conectar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host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Dirección del servidor MongoDB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localhost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lastRenderedPageBreak/>
              <w:t>puerto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Puerto de conexión al servidor MongoDB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5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27017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find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coleccion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json_filtro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Consulta documentos de una colección que cumplen el filtro JSON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Equivalente a SELECT; solo lectura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insert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coleccion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json_doc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Inserta un nuevo documento en la colección indicada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disponible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update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coleccion</w:t>
            </w:r>
            <w:proofErr w:type="spellEnd"/>
            <w:r>
              <w:rPr>
                <w:sz w:val="18"/>
                <w:szCs w:val="18"/>
              </w:rPr>
              <w:t>, filtro, set)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Actualiza los documentos que cumplen el filtro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  <w:r>
              <w:rPr>
                <w:sz w:val="18"/>
                <w:szCs w:val="18"/>
              </w:rPr>
              <w:t xml:space="preserve"> (docs. afectados)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disponible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coleccion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json_filtro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Elimina los documentos que cumplen el filtro indicado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  <w:r>
              <w:rPr>
                <w:sz w:val="18"/>
                <w:szCs w:val="18"/>
              </w:rPr>
              <w:t xml:space="preserve"> (docs. afectados)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disponible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1" w:name="_Toc234054623"/>
      <w:r>
        <w:t xml:space="preserve">g. Clase </w:t>
      </w:r>
      <w:proofErr w:type="spellStart"/>
      <w:r>
        <w:t>RedisConnector</w:t>
      </w:r>
      <w:bookmarkEnd w:id="11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BaseNoSQLConnector</w:t>
      </w:r>
      <w:proofErr w:type="spellEnd"/>
      <w:r>
        <w:t xml:space="preserve">. Gestiona la conexión a Redis mediante la librería </w:t>
      </w:r>
      <w:proofErr w:type="spellStart"/>
      <w:r>
        <w:t>redis-py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db_index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Índice de base de datos lógica de Redis (0 a 15)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2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0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host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Dirección del servidor Redis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localhost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puerto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Puerto de conexión al servidor Redis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4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6379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gramStart"/>
            <w:r>
              <w:rPr>
                <w:sz w:val="18"/>
                <w:szCs w:val="18"/>
              </w:rPr>
              <w:t>set(</w:t>
            </w:r>
            <w:proofErr w:type="gramEnd"/>
            <w:r>
              <w:rPr>
                <w:sz w:val="18"/>
                <w:szCs w:val="18"/>
              </w:rPr>
              <w:t>clave, valor)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Asigna un valor de tipo cadena a una clave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disponible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</w:t>
            </w:r>
            <w:proofErr w:type="spellEnd"/>
            <w:r>
              <w:rPr>
                <w:sz w:val="18"/>
                <w:szCs w:val="18"/>
              </w:rPr>
              <w:t>(clave)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Obtiene el valor asociado a una clave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Equivalente a SELECT; solo lectura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del(clave)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Elimina una clave del almacén Redis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disponible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keys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patron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Lista las claves que cumplen un patrón de búsqueda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Solo lectura en MCP/</w:t>
            </w:r>
            <w:proofErr w:type="spellStart"/>
            <w:r>
              <w:rPr>
                <w:sz w:val="18"/>
                <w:szCs w:val="18"/>
              </w:rPr>
              <w:t>Telegram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2" w:name="_Toc234054624"/>
      <w:r>
        <w:t xml:space="preserve">h. Clase </w:t>
      </w:r>
      <w:proofErr w:type="spellStart"/>
      <w:r>
        <w:t>CassandraConnector</w:t>
      </w:r>
      <w:bookmarkEnd w:id="12"/>
      <w:proofErr w:type="spellEnd"/>
    </w:p>
    <w:p w:rsidR="00273AD5" w:rsidRDefault="000D31C7">
      <w:pPr>
        <w:spacing w:after="160"/>
        <w:jc w:val="both"/>
      </w:pPr>
      <w:r>
        <w:t xml:space="preserve">Hereda de </w:t>
      </w:r>
      <w:proofErr w:type="spellStart"/>
      <w:r>
        <w:t>BaseNoSQLConnector</w:t>
      </w:r>
      <w:proofErr w:type="spellEnd"/>
      <w:r>
        <w:t xml:space="preserve">. Gestiona la conexión a </w:t>
      </w:r>
      <w:proofErr w:type="spellStart"/>
      <w:r>
        <w:t>Cassandra</w:t>
      </w:r>
      <w:proofErr w:type="spellEnd"/>
      <w:r>
        <w:t xml:space="preserve"> mediante la librería </w:t>
      </w:r>
      <w:proofErr w:type="spellStart"/>
      <w:r>
        <w:t>cassandra</w:t>
      </w:r>
      <w:proofErr w:type="spellEnd"/>
      <w:r>
        <w:t>-driver.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keyspace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Espacio de claves (</w:t>
            </w:r>
            <w:proofErr w:type="spellStart"/>
            <w:r>
              <w:rPr>
                <w:sz w:val="18"/>
                <w:szCs w:val="18"/>
              </w:rPr>
              <w:t>keyspace</w:t>
            </w:r>
            <w:proofErr w:type="spellEnd"/>
            <w:r>
              <w:rPr>
                <w:sz w:val="18"/>
                <w:szCs w:val="18"/>
              </w:rPr>
              <w:t xml:space="preserve">) de </w:t>
            </w:r>
            <w:proofErr w:type="spellStart"/>
            <w:r>
              <w:rPr>
                <w:sz w:val="18"/>
                <w:szCs w:val="18"/>
              </w:rPr>
              <w:t>Cassandra</w:t>
            </w:r>
            <w:proofErr w:type="spellEnd"/>
            <w:r>
              <w:rPr>
                <w:sz w:val="18"/>
                <w:szCs w:val="18"/>
              </w:rPr>
              <w:t xml:space="preserve"> al que se desea conectar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Obligatorio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host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Nodo del clúster </w:t>
            </w:r>
            <w:proofErr w:type="spellStart"/>
            <w:r>
              <w:rPr>
                <w:sz w:val="18"/>
                <w:szCs w:val="18"/>
              </w:rPr>
              <w:t>Cassandra</w:t>
            </w:r>
            <w:proofErr w:type="spellEnd"/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Opcional, por defecto localhost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execute_query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cql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Ejecuta sentencias CQL (SELECT, INSERT, UPDATE, DELETE)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Tuple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get_</w:t>
            </w:r>
            <w:proofErr w:type="gramStart"/>
            <w:r>
              <w:rPr>
                <w:sz w:val="18"/>
                <w:szCs w:val="18"/>
              </w:rPr>
              <w:t>tables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Lista las tablas definidas dentro del </w:t>
            </w:r>
            <w:proofErr w:type="spellStart"/>
            <w:r>
              <w:rPr>
                <w:sz w:val="18"/>
                <w:szCs w:val="18"/>
              </w:rPr>
              <w:t>keyspace</w:t>
            </w:r>
            <w:proofErr w:type="spellEnd"/>
            <w:r>
              <w:rPr>
                <w:sz w:val="18"/>
                <w:szCs w:val="18"/>
              </w:rPr>
              <w:t xml:space="preserve"> conectado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3" w:name="_Toc234054625"/>
      <w:r>
        <w:t>i. Clase REPL</w:t>
      </w:r>
      <w:bookmarkEnd w:id="13"/>
    </w:p>
    <w:p w:rsidR="00273AD5" w:rsidRDefault="000D31C7">
      <w:pPr>
        <w:spacing w:after="160"/>
        <w:jc w:val="both"/>
      </w:pPr>
      <w:r>
        <w:t>Clase principal del sistema. Implementa el bucle de lectura, interpretación y ejecución de comandos (</w:t>
      </w:r>
      <w:proofErr w:type="spellStart"/>
      <w:r>
        <w:t>Read-Eval-Print</w:t>
      </w:r>
      <w:proofErr w:type="spellEnd"/>
      <w:r>
        <w:t xml:space="preserve"> </w:t>
      </w:r>
      <w:proofErr w:type="spellStart"/>
      <w:r>
        <w:t>Loop</w:t>
      </w:r>
      <w:proofErr w:type="spellEnd"/>
      <w:r>
        <w:t>).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 w:rsidRPr="000D31C7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running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Indica si el bucle principal del REPL sigue activo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bool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1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Pr="000D31C7" w:rsidRDefault="000D31C7">
            <w:pPr>
              <w:rPr>
                <w:lang w:val="en-US"/>
              </w:rPr>
            </w:pPr>
            <w:r w:rsidRPr="000D31C7">
              <w:rPr>
                <w:sz w:val="18"/>
                <w:szCs w:val="18"/>
                <w:lang w:val="en-US"/>
              </w:rPr>
              <w:t xml:space="preserve">NOT NULL, valor </w:t>
            </w:r>
            <w:proofErr w:type="spellStart"/>
            <w:r w:rsidRPr="000D31C7">
              <w:rPr>
                <w:sz w:val="18"/>
                <w:szCs w:val="18"/>
                <w:lang w:val="en-US"/>
              </w:rPr>
              <w:t>inicial</w:t>
            </w:r>
            <w:proofErr w:type="spellEnd"/>
            <w:r w:rsidRPr="000D31C7">
              <w:rPr>
                <w:sz w:val="18"/>
                <w:szCs w:val="18"/>
                <w:lang w:val="en-US"/>
              </w:rPr>
              <w:t xml:space="preserve"> True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modo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Modo de operación seleccionado al inicio (Relacional o NoSQL)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NOT NULL, definido en CU001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conector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Instancia activa del conector actualmente conectado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Nulo si no existe conexión activa; una sola instancia a la vez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formateador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Instancia de </w:t>
            </w:r>
            <w:proofErr w:type="spellStart"/>
            <w:r>
              <w:rPr>
                <w:sz w:val="18"/>
                <w:szCs w:val="18"/>
              </w:rPr>
              <w:t>TableFormatter</w:t>
            </w:r>
            <w:proofErr w:type="spellEnd"/>
            <w:r>
              <w:rPr>
                <w:sz w:val="18"/>
                <w:szCs w:val="18"/>
              </w:rPr>
              <w:t xml:space="preserve"> usada para mostrar resultados en consola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TableFormatter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NOT NULL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last_results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Resultado (filas y cabeceras) de la última consulta SELECT/</w:t>
            </w:r>
            <w:proofErr w:type="spellStart"/>
            <w:r>
              <w:rPr>
                <w:sz w:val="18"/>
                <w:szCs w:val="18"/>
              </w:rPr>
              <w:t>find</w:t>
            </w:r>
            <w:proofErr w:type="spellEnd"/>
            <w:r>
              <w:rPr>
                <w:sz w:val="18"/>
                <w:szCs w:val="18"/>
              </w:rPr>
              <w:t xml:space="preserve"> ejecutada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proofErr w:type="gramEnd"/>
            <w:r>
              <w:rPr>
                <w:sz w:val="18"/>
                <w:szCs w:val="18"/>
              </w:rPr>
              <w:t>Tuple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Volátil; se descarta al ejecutar una nueva </w:t>
            </w:r>
            <w:r>
              <w:rPr>
                <w:sz w:val="18"/>
                <w:szCs w:val="18"/>
              </w:rPr>
              <w:lastRenderedPageBreak/>
              <w:t>consulta o cerrar el programa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gramStart"/>
            <w:r>
              <w:rPr>
                <w:sz w:val="18"/>
                <w:szCs w:val="18"/>
              </w:rPr>
              <w:lastRenderedPageBreak/>
              <w:t>run(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Inicia el bucle principal de lectura de comandos del usuario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execute</w:t>
            </w:r>
            <w:proofErr w:type="spellEnd"/>
            <w:r>
              <w:rPr>
                <w:sz w:val="18"/>
                <w:szCs w:val="18"/>
              </w:rPr>
              <w:t>(comando)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Analiza el comando ingresado y lo despacha al manejador correspondiente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parametros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Maneja el comando '</w:t>
            </w:r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>' e instancia el conector adecuado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select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parametros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Maneja los comandos '</w:t>
            </w:r>
            <w:proofErr w:type="spellStart"/>
            <w:r>
              <w:rPr>
                <w:sz w:val="18"/>
                <w:szCs w:val="18"/>
              </w:rPr>
              <w:t>select</w:t>
            </w:r>
            <w:proofErr w:type="spellEnd"/>
            <w:r>
              <w:rPr>
                <w:sz w:val="18"/>
                <w:szCs w:val="18"/>
              </w:rPr>
              <w:t>'/'</w:t>
            </w:r>
            <w:proofErr w:type="spellStart"/>
            <w:r>
              <w:rPr>
                <w:sz w:val="18"/>
                <w:szCs w:val="18"/>
              </w:rPr>
              <w:t>find</w:t>
            </w:r>
            <w:proofErr w:type="spellEnd"/>
            <w:r>
              <w:rPr>
                <w:sz w:val="18"/>
                <w:szCs w:val="18"/>
              </w:rPr>
              <w:t xml:space="preserve">' y almacena el resultado en </w:t>
            </w:r>
            <w:proofErr w:type="spellStart"/>
            <w:r>
              <w:rPr>
                <w:sz w:val="18"/>
                <w:szCs w:val="18"/>
              </w:rPr>
              <w:t>last_results</w:t>
            </w:r>
            <w:proofErr w:type="spellEnd"/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insert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parametros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Maneja los comandos '</w:t>
            </w:r>
            <w:proofErr w:type="spellStart"/>
            <w:r>
              <w:rPr>
                <w:sz w:val="18"/>
                <w:szCs w:val="18"/>
              </w:rPr>
              <w:t>insert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into</w:t>
            </w:r>
            <w:proofErr w:type="spellEnd"/>
            <w:r>
              <w:rPr>
                <w:sz w:val="18"/>
                <w:szCs w:val="18"/>
              </w:rPr>
              <w:t>'/'</w:t>
            </w:r>
            <w:proofErr w:type="spellStart"/>
            <w:r>
              <w:rPr>
                <w:sz w:val="18"/>
                <w:szCs w:val="18"/>
              </w:rPr>
              <w:t>insert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update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parametros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Maneja los comandos '</w:t>
            </w:r>
            <w:proofErr w:type="spellStart"/>
            <w:r>
              <w:rPr>
                <w:sz w:val="18"/>
                <w:szCs w:val="18"/>
              </w:rPr>
              <w:t>update</w:t>
            </w:r>
            <w:proofErr w:type="spellEnd"/>
            <w:r>
              <w:rPr>
                <w:sz w:val="18"/>
                <w:szCs w:val="18"/>
              </w:rPr>
              <w:t>'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parametros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Maneja los comandos '</w:t>
            </w:r>
            <w:proofErr w:type="spellStart"/>
            <w:r>
              <w:rPr>
                <w:sz w:val="18"/>
                <w:szCs w:val="18"/>
              </w:rPr>
              <w:t>delete</w:t>
            </w:r>
            <w:proofErr w:type="spellEnd"/>
            <w:r>
              <w:rPr>
                <w:sz w:val="18"/>
                <w:szCs w:val="18"/>
              </w:rPr>
              <w:t>'/'del'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r>
              <w:rPr>
                <w:sz w:val="18"/>
                <w:szCs w:val="18"/>
              </w:rPr>
              <w:t>export</w:t>
            </w:r>
            <w:proofErr w:type="spellEnd"/>
            <w:r>
              <w:rPr>
                <w:sz w:val="18"/>
                <w:szCs w:val="18"/>
              </w:rPr>
              <w:t>(archivo)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Exporta el contenido de </w:t>
            </w:r>
            <w:proofErr w:type="spellStart"/>
            <w:r>
              <w:rPr>
                <w:sz w:val="18"/>
                <w:szCs w:val="18"/>
              </w:rPr>
              <w:t>last_results</w:t>
            </w:r>
            <w:proofErr w:type="spellEnd"/>
            <w:r>
              <w:rPr>
                <w:sz w:val="18"/>
                <w:szCs w:val="18"/>
              </w:rPr>
              <w:t xml:space="preserve"> a un archivo CSV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Requiere una consulta SELECT previa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spellStart"/>
            <w:proofErr w:type="gramStart"/>
            <w:r>
              <w:rPr>
                <w:sz w:val="18"/>
                <w:szCs w:val="18"/>
              </w:rPr>
              <w:t>help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Muestra los comandos disponibles según el modo activo (relacional o NoSQL)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_</w:t>
            </w:r>
            <w:proofErr w:type="gramStart"/>
            <w:r>
              <w:rPr>
                <w:sz w:val="18"/>
                <w:szCs w:val="18"/>
              </w:rPr>
              <w:t>status(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Muestra el estado de la conexión activa (tipo de motor, host, base de datos)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273AD5"/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4" w:name="_Toc234054626"/>
      <w:r>
        <w:t xml:space="preserve">j. Clase </w:t>
      </w:r>
      <w:proofErr w:type="spellStart"/>
      <w:r>
        <w:t>TableFormatter</w:t>
      </w:r>
      <w:bookmarkEnd w:id="14"/>
      <w:proofErr w:type="spellEnd"/>
    </w:p>
    <w:p w:rsidR="00273AD5" w:rsidRDefault="000D31C7">
      <w:pPr>
        <w:spacing w:after="160"/>
        <w:jc w:val="both"/>
      </w:pPr>
      <w:r>
        <w:t xml:space="preserve">Se encarga de dar formato tabular a los resultados de las consultas, utilizando la librería </w:t>
      </w:r>
      <w:proofErr w:type="spellStart"/>
      <w:r>
        <w:t>Rich</w:t>
      </w:r>
      <w:proofErr w:type="spellEnd"/>
      <w: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print_</w:t>
            </w:r>
            <w:proofErr w:type="gramStart"/>
            <w:r>
              <w:rPr>
                <w:sz w:val="18"/>
                <w:szCs w:val="18"/>
              </w:rPr>
              <w:t>table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datos, filas)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Formatea y muestra en consola los resultados recibidos, incluyendo el total de filas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NOT NULL</w:t>
            </w:r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5" w:name="_Toc234054627"/>
      <w:r>
        <w:t xml:space="preserve">k. Módulo </w:t>
      </w:r>
      <w:proofErr w:type="spellStart"/>
      <w:r>
        <w:t>exceptions</w:t>
      </w:r>
      <w:bookmarkEnd w:id="15"/>
      <w:proofErr w:type="spellEnd"/>
    </w:p>
    <w:p w:rsidR="00273AD5" w:rsidRDefault="000D31C7">
      <w:pPr>
        <w:spacing w:after="160"/>
        <w:jc w:val="both"/>
      </w:pPr>
      <w:r>
        <w:t>Contiene las excepciones personalizadas utilizadas para el manejo estructurado de errores en toda la aplicación.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ConnectionError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Excepción lanzada ante fallos al establecer o mantener la conexión con el motor de base de datos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Hereda de </w:t>
            </w:r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Excepción lanzada cuando un comando ingresado no respeta la sintaxis básica esperada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Hereda de </w:t>
            </w:r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QueryError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Excepción lanzada cuando la ejecución de una consulta falla en el motor de base de datos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Hereda de </w:t>
            </w:r>
            <w:proofErr w:type="spellStart"/>
            <w:r>
              <w:rPr>
                <w:sz w:val="18"/>
                <w:szCs w:val="18"/>
              </w:rPr>
              <w:t>Exception</w:t>
            </w:r>
            <w:proofErr w:type="spellEnd"/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2"/>
        <w:spacing w:before="240" w:after="120"/>
      </w:pPr>
      <w:bookmarkStart w:id="16" w:name="_Toc234054628"/>
      <w:r>
        <w:t>l. Variables de Sesión y Configuración</w:t>
      </w:r>
      <w:bookmarkEnd w:id="16"/>
    </w:p>
    <w:p w:rsidR="00273AD5" w:rsidRDefault="000D31C7">
      <w:pPr>
        <w:spacing w:after="160"/>
        <w:jc w:val="both"/>
      </w:pPr>
      <w:r>
        <w:t>Datos que existen únicamente en memoria durante la ejecución del programa y que no se persisten entre sesiones.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3100"/>
        <w:gridCol w:w="1600"/>
        <w:gridCol w:w="1200"/>
        <w:gridCol w:w="20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 de Dato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Longitud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Restricciones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last_results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Resultado de la última consulta SELECT/</w:t>
            </w:r>
            <w:proofErr w:type="spellStart"/>
            <w:r>
              <w:rPr>
                <w:sz w:val="18"/>
                <w:szCs w:val="18"/>
              </w:rPr>
              <w:t>find</w:t>
            </w:r>
            <w:proofErr w:type="spellEnd"/>
            <w:r>
              <w:rPr>
                <w:sz w:val="18"/>
                <w:szCs w:val="18"/>
              </w:rPr>
              <w:t xml:space="preserve"> ejecutada, disponible para expor</w:t>
            </w:r>
            <w:r>
              <w:rPr>
                <w:sz w:val="18"/>
                <w:szCs w:val="18"/>
              </w:rPr>
              <w:t>tación a CSV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proofErr w:type="gramStart"/>
            <w:r>
              <w:rPr>
                <w:sz w:val="18"/>
                <w:szCs w:val="18"/>
              </w:rPr>
              <w:t>List</w:t>
            </w:r>
            <w:proofErr w:type="spellEnd"/>
            <w:r>
              <w:rPr>
                <w:sz w:val="18"/>
                <w:szCs w:val="18"/>
              </w:rPr>
              <w:t>[</w:t>
            </w:r>
            <w:proofErr w:type="spellStart"/>
            <w:proofErr w:type="gramEnd"/>
            <w:r>
              <w:rPr>
                <w:sz w:val="18"/>
                <w:szCs w:val="18"/>
              </w:rPr>
              <w:t>Tuple</w:t>
            </w:r>
            <w:proofErr w:type="spellEnd"/>
            <w:r>
              <w:rPr>
                <w:sz w:val="18"/>
                <w:szCs w:val="18"/>
              </w:rPr>
              <w:t>]</w:t>
            </w:r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Volátil; se descarta al cerrar el programa o ejecutar una nueva consulta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credenciales_conexion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Parámetros de conexión ingresados por el usuario en el comando </w:t>
            </w:r>
            <w:proofErr w:type="spellStart"/>
            <w:r>
              <w:rPr>
                <w:sz w:val="18"/>
                <w:szCs w:val="18"/>
              </w:rPr>
              <w:t>connect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db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user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password</w:t>
            </w:r>
            <w:proofErr w:type="spellEnd"/>
            <w:r>
              <w:rPr>
                <w:sz w:val="18"/>
                <w:szCs w:val="18"/>
              </w:rPr>
              <w:t>, host)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No se almacena en disco ni en logs; se solicita en cada inicio de sesión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modo_operacion</w:t>
            </w:r>
            <w:proofErr w:type="spellEnd"/>
          </w:p>
        </w:tc>
        <w:tc>
          <w:tcPr>
            <w:tcW w:w="31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Modo seleccionado al iniciar el programa (Relacional / NoSQL)</w:t>
            </w:r>
          </w:p>
        </w:tc>
        <w:tc>
          <w:tcPr>
            <w:tcW w:w="16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str</w:t>
            </w:r>
            <w:proofErr w:type="spellEnd"/>
          </w:p>
        </w:tc>
        <w:tc>
          <w:tcPr>
            <w:tcW w:w="1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N/A</w:t>
            </w:r>
          </w:p>
        </w:tc>
        <w:tc>
          <w:tcPr>
            <w:tcW w:w="20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Determina los comandos disponibles en </w:t>
            </w:r>
            <w:proofErr w:type="spellStart"/>
            <w:proofErr w:type="gramStart"/>
            <w:r>
              <w:rPr>
                <w:sz w:val="18"/>
                <w:szCs w:val="18"/>
              </w:rPr>
              <w:t>help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1"/>
        <w:spacing w:before="300" w:after="150"/>
      </w:pPr>
      <w:bookmarkStart w:id="17" w:name="_Toc234054629"/>
      <w:r>
        <w:t>Relaciones entre Clases</w:t>
      </w:r>
      <w:bookmarkEnd w:id="17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El REPL mantiene una única instancia activa de un conector (</w:t>
      </w:r>
      <w:proofErr w:type="spellStart"/>
      <w:r>
        <w:t>BaseConnector</w:t>
      </w:r>
      <w:proofErr w:type="spellEnd"/>
      <w:r>
        <w:t>) a la vez; para cambiar de motor, primero debe desconectarse.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proofErr w:type="spellStart"/>
      <w:r>
        <w:t>SQLiteConnector</w:t>
      </w:r>
      <w:proofErr w:type="spellEnd"/>
      <w:r>
        <w:t xml:space="preserve">, </w:t>
      </w:r>
      <w:proofErr w:type="spellStart"/>
      <w:r>
        <w:t>MySQLConnector</w:t>
      </w:r>
      <w:proofErr w:type="spellEnd"/>
      <w:r>
        <w:t xml:space="preserve"> y </w:t>
      </w:r>
      <w:proofErr w:type="spellStart"/>
      <w:r>
        <w:t>PostgresConnector</w:t>
      </w:r>
      <w:proofErr w:type="spellEnd"/>
      <w:r>
        <w:t xml:space="preserve"> heredan de </w:t>
      </w:r>
      <w:proofErr w:type="spellStart"/>
      <w:r>
        <w:t>BaseConnector</w:t>
      </w:r>
      <w:proofErr w:type="spellEnd"/>
      <w:r>
        <w:t xml:space="preserve"> e implementan sus métodos abstractos según </w:t>
      </w:r>
      <w:r>
        <w:t>el motor relacional correspondiente.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proofErr w:type="spellStart"/>
      <w:r>
        <w:t>MongoDBConnector</w:t>
      </w:r>
      <w:proofErr w:type="spellEnd"/>
      <w:r>
        <w:t xml:space="preserve">, </w:t>
      </w:r>
      <w:proofErr w:type="spellStart"/>
      <w:r>
        <w:t>RedisConnector</w:t>
      </w:r>
      <w:proofErr w:type="spellEnd"/>
      <w:r>
        <w:t xml:space="preserve"> y </w:t>
      </w:r>
      <w:proofErr w:type="spellStart"/>
      <w:r>
        <w:t>CassandraConnector</w:t>
      </w:r>
      <w:proofErr w:type="spellEnd"/>
      <w:r>
        <w:t xml:space="preserve"> heredan de </w:t>
      </w:r>
      <w:proofErr w:type="spellStart"/>
      <w:r>
        <w:t>BaseNoSQLConnector</w:t>
      </w:r>
      <w:proofErr w:type="spellEnd"/>
      <w:r>
        <w:t xml:space="preserve">, que a su vez extiende </w:t>
      </w:r>
      <w:proofErr w:type="spellStart"/>
      <w:r>
        <w:t>BaseConnector</w:t>
      </w:r>
      <w:proofErr w:type="spellEnd"/>
      <w:r>
        <w:t>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El REPL utiliza una instancia de </w:t>
      </w:r>
      <w:proofErr w:type="spellStart"/>
      <w:r>
        <w:t>TableFormatter</w:t>
      </w:r>
      <w:proofErr w:type="spellEnd"/>
      <w:r>
        <w:t xml:space="preserve"> para dar formato a los resultados devueltos por c</w:t>
      </w:r>
      <w:r>
        <w:t>ualquier conector antes de mostrarlos en consola.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Los errores generados por los conectores (</w:t>
      </w:r>
      <w:proofErr w:type="spellStart"/>
      <w:r>
        <w:t>ConnectionError</w:t>
      </w:r>
      <w:proofErr w:type="spellEnd"/>
      <w:r>
        <w:t xml:space="preserve">, </w:t>
      </w:r>
      <w:proofErr w:type="spellStart"/>
      <w:r>
        <w:t>SyntaxError</w:t>
      </w:r>
      <w:proofErr w:type="spellEnd"/>
      <w:r>
        <w:t xml:space="preserve">, </w:t>
      </w:r>
      <w:proofErr w:type="spellStart"/>
      <w:r>
        <w:t>QueryError</w:t>
      </w:r>
      <w:proofErr w:type="spellEnd"/>
      <w:r>
        <w:t>) son capturados por el REPL, que muestra el mensaje correspondiente sin detener la ejecución.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La variable </w:t>
      </w:r>
      <w:proofErr w:type="spellStart"/>
      <w:r>
        <w:t>last_results</w:t>
      </w:r>
      <w:proofErr w:type="spellEnd"/>
      <w:r>
        <w:t xml:space="preserve"> se l</w:t>
      </w:r>
      <w:r>
        <w:t>lena únicamente tras una consulta de lectura (</w:t>
      </w:r>
      <w:proofErr w:type="spellStart"/>
      <w:r>
        <w:t>select</w:t>
      </w:r>
      <w:proofErr w:type="spellEnd"/>
      <w:r>
        <w:t>/</w:t>
      </w:r>
      <w:proofErr w:type="spellStart"/>
      <w:r>
        <w:t>find</w:t>
      </w:r>
      <w:proofErr w:type="spellEnd"/>
      <w:r>
        <w:t>/</w:t>
      </w:r>
      <w:proofErr w:type="spellStart"/>
      <w:r>
        <w:t>get</w:t>
      </w:r>
      <w:proofErr w:type="spellEnd"/>
      <w:r>
        <w:t xml:space="preserve">) y es consumida por el comando </w:t>
      </w:r>
      <w:proofErr w:type="spellStart"/>
      <w:r>
        <w:t>export</w:t>
      </w:r>
      <w:proofErr w:type="spellEnd"/>
      <w:r>
        <w:t>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El servidor MCP y el </w:t>
      </w:r>
      <w:proofErr w:type="spellStart"/>
      <w:r>
        <w:t>bot</w:t>
      </w:r>
      <w:proofErr w:type="spellEnd"/>
      <w:r>
        <w:t xml:space="preserve"> de </w:t>
      </w:r>
      <w:proofErr w:type="spellStart"/>
      <w:r>
        <w:t>Telegram</w:t>
      </w:r>
      <w:proofErr w:type="spellEnd"/>
      <w:r>
        <w:t xml:space="preserve"> reutilizan la misma capa de conectores que el REPL, pero restringen su uso a los métodos de solo lectura (</w:t>
      </w:r>
      <w:proofErr w:type="spellStart"/>
      <w:r>
        <w:t>execute_quer</w:t>
      </w:r>
      <w:r>
        <w:t>y</w:t>
      </w:r>
      <w:proofErr w:type="spellEnd"/>
      <w:r>
        <w:t xml:space="preserve"> de tipo SELECT, </w:t>
      </w:r>
      <w:proofErr w:type="spellStart"/>
      <w:r>
        <w:t>find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, </w:t>
      </w:r>
      <w:proofErr w:type="spellStart"/>
      <w:r>
        <w:t>get_tables</w:t>
      </w:r>
      <w:proofErr w:type="spellEnd"/>
      <w:r>
        <w:t xml:space="preserve">, </w:t>
      </w:r>
      <w:proofErr w:type="spellStart"/>
      <w:r>
        <w:t>list_collections</w:t>
      </w:r>
      <w:proofErr w:type="spellEnd"/>
      <w:r>
        <w:t>).</w:t>
      </w:r>
    </w:p>
    <w:p w:rsidR="00273AD5" w:rsidRDefault="00273AD5">
      <w:pPr>
        <w:spacing w:after="200"/>
      </w:pPr>
    </w:p>
    <w:p w:rsidR="00273AD5" w:rsidRDefault="000D31C7">
      <w:pPr>
        <w:pStyle w:val="Ttulo1"/>
        <w:spacing w:before="300" w:after="150"/>
      </w:pPr>
      <w:bookmarkStart w:id="18" w:name="_Toc234054630"/>
      <w:r>
        <w:t>Reglas de Negocio</w:t>
      </w:r>
      <w:bookmarkEnd w:id="18"/>
    </w:p>
    <w:p w:rsidR="00273AD5" w:rsidRDefault="000D31C7">
      <w:pPr>
        <w:pStyle w:val="Ttulo2"/>
        <w:spacing w:before="240" w:after="120"/>
      </w:pPr>
      <w:bookmarkStart w:id="19" w:name="_Toc234054631"/>
      <w:r>
        <w:t>a. Gestión de Conexiones</w:t>
      </w:r>
      <w:bookmarkEnd w:id="19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El sistema no incluye ningún motor de base de datos propio; el usuario debe tener instalado y accesible al menos un motor compatible.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Solo puede existir</w:t>
      </w:r>
      <w:r>
        <w:t xml:space="preserve"> una instancia de conector activa a la vez; para conectarse a un nuevo motor, el usuario debe desconectarse primero (regla reflejada en el atributo 'conector' de la clase REPL).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Las credenciales de conexión no se almacenan ni se recuerdan entre sesiones; d</w:t>
      </w:r>
      <w:r>
        <w:t xml:space="preserve">eben ingresarse manualmente en cada ejecución mediante el comando </w:t>
      </w:r>
      <w:proofErr w:type="spellStart"/>
      <w:r>
        <w:t>connect</w:t>
      </w:r>
      <w:proofErr w:type="spellEnd"/>
      <w:r>
        <w:t>.</w:t>
      </w:r>
    </w:p>
    <w:p w:rsidR="00273AD5" w:rsidRDefault="000D31C7">
      <w:pPr>
        <w:pStyle w:val="Ttulo2"/>
        <w:spacing w:before="240" w:after="120"/>
      </w:pPr>
      <w:bookmarkStart w:id="20" w:name="_Toc234054632"/>
      <w:r>
        <w:t>b. Gestión de Resultados</w:t>
      </w:r>
      <w:bookmarkEnd w:id="20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La variable </w:t>
      </w:r>
      <w:proofErr w:type="spellStart"/>
      <w:r>
        <w:t>last_results</w:t>
      </w:r>
      <w:proofErr w:type="spellEnd"/>
      <w:r>
        <w:t xml:space="preserve"> solo se actualiza tras ejecutar una consulta de lectura (</w:t>
      </w:r>
      <w:proofErr w:type="spellStart"/>
      <w:r>
        <w:t>select</w:t>
      </w:r>
      <w:proofErr w:type="spellEnd"/>
      <w:r>
        <w:t>/</w:t>
      </w:r>
      <w:proofErr w:type="spellStart"/>
      <w:r>
        <w:t>find</w:t>
      </w:r>
      <w:proofErr w:type="spellEnd"/>
      <w:r>
        <w:t>/</w:t>
      </w:r>
      <w:proofErr w:type="spellStart"/>
      <w:r>
        <w:t>get</w:t>
      </w:r>
      <w:proofErr w:type="spellEnd"/>
      <w:r>
        <w:t>) y es volátil: se descarta al cerrar el programa o al ejec</w:t>
      </w:r>
      <w:r>
        <w:t>utar una nueva consulta.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El comando </w:t>
      </w:r>
      <w:proofErr w:type="spellStart"/>
      <w:r>
        <w:t>export</w:t>
      </w:r>
      <w:proofErr w:type="spellEnd"/>
      <w:r>
        <w:t xml:space="preserve"> solo tiene efecto si existe un valor previo en </w:t>
      </w:r>
      <w:proofErr w:type="spellStart"/>
      <w:r>
        <w:t>last_results</w:t>
      </w:r>
      <w:proofErr w:type="spellEnd"/>
      <w:r>
        <w:t>; de lo contrario, no genera ningún archivo.</w:t>
      </w:r>
    </w:p>
    <w:p w:rsidR="00273AD5" w:rsidRDefault="000D31C7">
      <w:pPr>
        <w:pStyle w:val="Ttulo2"/>
        <w:spacing w:before="240" w:after="120"/>
      </w:pPr>
      <w:bookmarkStart w:id="21" w:name="_Toc234054633"/>
      <w:r>
        <w:t>c. Restricciones de las Integraciones Externas</w:t>
      </w:r>
      <w:bookmarkEnd w:id="21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Las herramientas expuestas al servidor MCP y al </w:t>
      </w:r>
      <w:proofErr w:type="spellStart"/>
      <w:r>
        <w:t>bot</w:t>
      </w:r>
      <w:proofErr w:type="spellEnd"/>
      <w:r>
        <w:t xml:space="preserve"> de </w:t>
      </w:r>
      <w:proofErr w:type="spellStart"/>
      <w:r>
        <w:t>Telegra</w:t>
      </w:r>
      <w:r>
        <w:t>m</w:t>
      </w:r>
      <w:proofErr w:type="spellEnd"/>
      <w:r>
        <w:t xml:space="preserve"> están restringidas a operaciones de solo lectura (</w:t>
      </w:r>
      <w:proofErr w:type="spellStart"/>
      <w:r>
        <w:t>execute_query</w:t>
      </w:r>
      <w:proofErr w:type="spellEnd"/>
      <w:r>
        <w:t xml:space="preserve"> SELECT, </w:t>
      </w:r>
      <w:proofErr w:type="spellStart"/>
      <w:r>
        <w:t>find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, </w:t>
      </w:r>
      <w:proofErr w:type="spellStart"/>
      <w:r>
        <w:t>get_tables</w:t>
      </w:r>
      <w:proofErr w:type="spellEnd"/>
      <w:r>
        <w:t xml:space="preserve">, </w:t>
      </w:r>
      <w:proofErr w:type="spellStart"/>
      <w:r>
        <w:t>list_collections</w:t>
      </w:r>
      <w:proofErr w:type="spellEnd"/>
      <w:r>
        <w:t>).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Cualquier intento de ejecutar un comando de escritura desde el servidor MCP o el </w:t>
      </w:r>
      <w:proofErr w:type="spellStart"/>
      <w:r>
        <w:t>bot</w:t>
      </w:r>
      <w:proofErr w:type="spellEnd"/>
      <w:r>
        <w:t xml:space="preserve"> de </w:t>
      </w:r>
      <w:proofErr w:type="spellStart"/>
      <w:r>
        <w:t>Telegram</w:t>
      </w:r>
      <w:proofErr w:type="spellEnd"/>
      <w:r>
        <w:t xml:space="preserve"> es rechazado automáticamente, independiente</w:t>
      </w:r>
      <w:r>
        <w:t>mente del cliente que lo origine.</w:t>
      </w:r>
    </w:p>
    <w:p w:rsidR="00273AD5" w:rsidRDefault="000D31C7">
      <w:pPr>
        <w:pStyle w:val="Ttulo2"/>
        <w:spacing w:before="240" w:after="120"/>
      </w:pPr>
      <w:bookmarkStart w:id="22" w:name="_Toc234054634"/>
      <w:r>
        <w:t>d. Manejo de Errores</w:t>
      </w:r>
      <w:bookmarkEnd w:id="22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Todo error de sintaxis, conexión o ejecución de consulta es capturado mediante las excepciones </w:t>
      </w:r>
      <w:proofErr w:type="spellStart"/>
      <w:r>
        <w:t>ConnectionError</w:t>
      </w:r>
      <w:proofErr w:type="spellEnd"/>
      <w:r>
        <w:t xml:space="preserve">, </w:t>
      </w:r>
      <w:proofErr w:type="spellStart"/>
      <w:r>
        <w:t>SyntaxError</w:t>
      </w:r>
      <w:proofErr w:type="spellEnd"/>
      <w:r>
        <w:t xml:space="preserve"> y </w:t>
      </w:r>
      <w:proofErr w:type="spellStart"/>
      <w:r>
        <w:t>QueryError</w:t>
      </w:r>
      <w:proofErr w:type="spellEnd"/>
      <w:r>
        <w:t>, y mostrado al usuario sin finalizar el programa.</w:t>
      </w:r>
    </w:p>
    <w:p w:rsidR="00273AD5" w:rsidRDefault="00273AD5">
      <w:pPr>
        <w:spacing w:after="200"/>
      </w:pPr>
    </w:p>
    <w:p w:rsidR="00273AD5" w:rsidRDefault="000D31C7">
      <w:pPr>
        <w:pStyle w:val="Ttulo1"/>
        <w:spacing w:before="300" w:after="150"/>
      </w:pPr>
      <w:bookmarkStart w:id="23" w:name="_Toc234054635"/>
      <w:r>
        <w:lastRenderedPageBreak/>
        <w:t>Módulos y Com</w:t>
      </w:r>
      <w:r>
        <w:t>ponentes del Sistema</w:t>
      </w:r>
      <w:bookmarkEnd w:id="23"/>
    </w:p>
    <w:p w:rsidR="00273AD5" w:rsidRDefault="000D31C7">
      <w:pPr>
        <w:spacing w:after="160"/>
        <w:jc w:val="both"/>
      </w:pPr>
      <w:r>
        <w:t>Dado que el sistema no posee objetos de base de datos propios (</w:t>
      </w:r>
      <w:proofErr w:type="spellStart"/>
      <w:r>
        <w:t>triggers</w:t>
      </w:r>
      <w:proofErr w:type="spellEnd"/>
      <w:r>
        <w:t>, procedimientos almacenados o eventos), esta sección documenta los módulos internos de la aplicación que cumplen un rol equivalente en la organización de la lógica</w:t>
      </w:r>
      <w:r>
        <w:t xml:space="preserve"> y los datos.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200"/>
        <w:gridCol w:w="3539"/>
      </w:tblGrid>
      <w:tr w:rsidR="00273AD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Nombre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Módulo Relacionado</w:t>
            </w:r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val="clear" w:color="auto" w:fill="D9D9D9"/>
            <w:vAlign w:val="center"/>
          </w:tcPr>
          <w:p w:rsidR="00273AD5" w:rsidRDefault="000D31C7">
            <w:r>
              <w:rPr>
                <w:b/>
                <w:bCs/>
                <w:sz w:val="18"/>
                <w:szCs w:val="18"/>
              </w:rPr>
              <w:t>Descripción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main.py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Aplicación </w:t>
            </w:r>
            <w:proofErr w:type="spellStart"/>
            <w:r>
              <w:rPr>
                <w:sz w:val="18"/>
                <w:szCs w:val="18"/>
              </w:rPr>
              <w:t>dbcli</w:t>
            </w:r>
            <w:proofErr w:type="spellEnd"/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Punto de entrada de la aplicación; inicializa el REPL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repl.py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REPL</w:t>
            </w:r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Contiene la clase REPL y el bucle principal de comandos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help.py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REPL</w:t>
            </w:r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Genera el panel de ayuda según el modo de operación activo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export.py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REPL</w:t>
            </w:r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Exporta el contenido de </w:t>
            </w:r>
            <w:proofErr w:type="spellStart"/>
            <w:r>
              <w:rPr>
                <w:sz w:val="18"/>
                <w:szCs w:val="18"/>
              </w:rPr>
              <w:t>last_results</w:t>
            </w:r>
            <w:proofErr w:type="spellEnd"/>
            <w:r>
              <w:rPr>
                <w:sz w:val="18"/>
                <w:szCs w:val="18"/>
              </w:rPr>
              <w:t xml:space="preserve"> a un archivo CSV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table_formatter.py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TableFormatter</w:t>
            </w:r>
            <w:proofErr w:type="spellEnd"/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Formatea los resultados de las consultas para su presentación en consola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exceptions.py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Manejo de Errores</w:t>
            </w:r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 xml:space="preserve">Define las excepciones personalizadas </w:t>
            </w:r>
            <w:proofErr w:type="spellStart"/>
            <w:r>
              <w:rPr>
                <w:sz w:val="18"/>
                <w:szCs w:val="18"/>
              </w:rPr>
              <w:t>ConnectionError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SyntaxError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QueryError</w:t>
            </w:r>
            <w:proofErr w:type="spellEnd"/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connectors/base.py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BaseConnector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BaseNoSQLConnector</w:t>
            </w:r>
            <w:proofErr w:type="spellEnd"/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Define las clases base abstractas para todos los conectores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connectors</w:t>
            </w:r>
            <w:proofErr w:type="spellEnd"/>
            <w:r>
              <w:rPr>
                <w:sz w:val="18"/>
                <w:szCs w:val="18"/>
              </w:rPr>
              <w:t>/rel</w:t>
            </w:r>
            <w:r>
              <w:rPr>
                <w:sz w:val="18"/>
                <w:szCs w:val="18"/>
              </w:rPr>
              <w:t>acionales/*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SQLiteConnector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MySQLConnector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PostgresConnector</w:t>
            </w:r>
            <w:proofErr w:type="spellEnd"/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Implementaciones concretas de conectores relacionales</w:t>
            </w:r>
          </w:p>
        </w:tc>
      </w:tr>
      <w:tr w:rsidR="00273AD5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connectors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nosql</w:t>
            </w:r>
            <w:proofErr w:type="spellEnd"/>
            <w:r>
              <w:rPr>
                <w:sz w:val="18"/>
                <w:szCs w:val="18"/>
              </w:rPr>
              <w:t>/*</w:t>
            </w:r>
          </w:p>
        </w:tc>
        <w:tc>
          <w:tcPr>
            <w:tcW w:w="15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Módulo</w:t>
            </w:r>
          </w:p>
        </w:tc>
        <w:tc>
          <w:tcPr>
            <w:tcW w:w="22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proofErr w:type="spellStart"/>
            <w:r>
              <w:rPr>
                <w:sz w:val="18"/>
                <w:szCs w:val="18"/>
              </w:rPr>
              <w:t>MongoDBConnector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RedisConnector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CassandraConnector</w:t>
            </w:r>
            <w:proofErr w:type="spellEnd"/>
          </w:p>
        </w:tc>
        <w:tc>
          <w:tcPr>
            <w:tcW w:w="353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:rsidR="00273AD5" w:rsidRDefault="000D31C7">
            <w:r>
              <w:rPr>
                <w:sz w:val="18"/>
                <w:szCs w:val="18"/>
              </w:rPr>
              <w:t>Implementaciones concretas de conectores NoSQL</w:t>
            </w:r>
          </w:p>
        </w:tc>
      </w:tr>
    </w:tbl>
    <w:p w:rsidR="00273AD5" w:rsidRDefault="00273AD5">
      <w:pPr>
        <w:spacing w:after="200"/>
      </w:pPr>
    </w:p>
    <w:p w:rsidR="00273AD5" w:rsidRDefault="000D31C7">
      <w:pPr>
        <w:pStyle w:val="Ttulo1"/>
        <w:spacing w:before="300" w:after="150"/>
      </w:pPr>
      <w:bookmarkStart w:id="24" w:name="_Toc234054636"/>
      <w:r>
        <w:t>Conclusiones</w:t>
      </w:r>
      <w:bookmarkEnd w:id="24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El diccionario de datos permitió documentar la estructura interna de una aplicación que, al no poseer una base de datos propia, organiza su información en clases conectoras, variables de sesión volátiles y un módulo de excepciones.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La herencia</w:t>
      </w:r>
      <w:r>
        <w:t xml:space="preserve"> común entre los conectores (</w:t>
      </w:r>
      <w:proofErr w:type="spellStart"/>
      <w:r>
        <w:t>BaseConnector</w:t>
      </w:r>
      <w:proofErr w:type="spellEnd"/>
      <w:r>
        <w:t xml:space="preserve"> y </w:t>
      </w:r>
      <w:proofErr w:type="spellStart"/>
      <w:r>
        <w:t>BaseNoSQLConnector</w:t>
      </w:r>
      <w:proofErr w:type="spellEnd"/>
      <w:r>
        <w:t xml:space="preserve">) garantiza que el REPL y las integraciones externas (VS </w:t>
      </w:r>
      <w:proofErr w:type="spellStart"/>
      <w:r>
        <w:t>Code</w:t>
      </w:r>
      <w:proofErr w:type="spellEnd"/>
      <w:r>
        <w:t xml:space="preserve">, MCP, </w:t>
      </w:r>
      <w:proofErr w:type="spellStart"/>
      <w:r>
        <w:t>Telegram</w:t>
      </w:r>
      <w:proofErr w:type="spellEnd"/>
      <w:r>
        <w:t>) trabajen con una interfaz uniforme, independientemente del motor de base de datos conectado.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La variable </w:t>
      </w:r>
      <w:proofErr w:type="spellStart"/>
      <w:r>
        <w:t>last_resul</w:t>
      </w:r>
      <w:r>
        <w:t>ts</w:t>
      </w:r>
      <w:proofErr w:type="spellEnd"/>
      <w:r>
        <w:t xml:space="preserve"> concentra el único dato persistente durante la sesión, evidenciando el carácter de intermediario —y no de almacén— que tiene el sistema.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 xml:space="preserve">Las restricciones de solo lectura aplicadas al servidor MCP y al </w:t>
      </w:r>
      <w:proofErr w:type="spellStart"/>
      <w:r>
        <w:t>bot</w:t>
      </w:r>
      <w:proofErr w:type="spellEnd"/>
      <w:r>
        <w:t xml:space="preserve"> de </w:t>
      </w:r>
      <w:proofErr w:type="spellStart"/>
      <w:r>
        <w:t>Telegram</w:t>
      </w:r>
      <w:proofErr w:type="spellEnd"/>
      <w:r>
        <w:t xml:space="preserve"> quedan reflejadas directamente en las restricciones documentadas para los métodos de cada conector.</w:t>
      </w:r>
    </w:p>
    <w:p w:rsidR="00273AD5" w:rsidRDefault="000D31C7">
      <w:pPr>
        <w:pStyle w:val="Ttulo1"/>
        <w:spacing w:before="300" w:after="150"/>
      </w:pPr>
      <w:bookmarkStart w:id="25" w:name="_Toc234054637"/>
      <w:r>
        <w:t>Recomendaciones</w:t>
      </w:r>
      <w:bookmarkEnd w:id="25"/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Mantener actualizado este diccionario cada vez que se agreg</w:t>
      </w:r>
      <w:r>
        <w:t xml:space="preserve">ue un nuevo conector, heredando obligatoriamente de </w:t>
      </w:r>
      <w:proofErr w:type="spellStart"/>
      <w:r>
        <w:t>BaseConnector</w:t>
      </w:r>
      <w:proofErr w:type="spellEnd"/>
      <w:r>
        <w:t xml:space="preserve"> o </w:t>
      </w:r>
      <w:proofErr w:type="spellStart"/>
      <w:r>
        <w:t>BaseNoSQLConnector</w:t>
      </w:r>
      <w:proofErr w:type="spellEnd"/>
      <w:r>
        <w:t>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Documentar explícitamente en el código los tipos de retorno de los métodos abstractos, para facilitar la extensión del sistema por nuevos desarrolladores.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Evaluar la in</w:t>
      </w:r>
      <w:r>
        <w:t>corporación de un esquema de configuración (</w:t>
      </w:r>
      <w:proofErr w:type="gramStart"/>
      <w:r>
        <w:t>archivo .</w:t>
      </w:r>
      <w:proofErr w:type="spellStart"/>
      <w:r>
        <w:t>env</w:t>
      </w:r>
      <w:proofErr w:type="spellEnd"/>
      <w:proofErr w:type="gramEnd"/>
      <w:r>
        <w:t xml:space="preserve"> o similar) para credenciales, sin comprometer la regla de negocio de no almacenarlas en disco en texto plano.</w:t>
      </w:r>
    </w:p>
    <w:p w:rsidR="00273AD5" w:rsidRDefault="000D31C7">
      <w:pPr>
        <w:pStyle w:val="Prrafodelista"/>
        <w:numPr>
          <w:ilvl w:val="0"/>
          <w:numId w:val="1"/>
        </w:numPr>
        <w:spacing w:after="100"/>
      </w:pPr>
      <w:r>
        <w:t>Para versiones futuras, considerar el registro (</w:t>
      </w:r>
      <w:proofErr w:type="spellStart"/>
      <w:r>
        <w:t>logging</w:t>
      </w:r>
      <w:proofErr w:type="spellEnd"/>
      <w:r>
        <w:t>) de las operaciones de solo lectu</w:t>
      </w:r>
      <w:r>
        <w:t xml:space="preserve">ra realizadas desde el servidor MCP y el </w:t>
      </w:r>
      <w:proofErr w:type="spellStart"/>
      <w:r>
        <w:t>bot</w:t>
      </w:r>
      <w:proofErr w:type="spellEnd"/>
      <w:r>
        <w:t xml:space="preserve"> de </w:t>
      </w:r>
      <w:proofErr w:type="spellStart"/>
      <w:r>
        <w:t>Telegram</w:t>
      </w:r>
      <w:proofErr w:type="spellEnd"/>
      <w:r>
        <w:t>, sin almacenar credenciales.</w:t>
      </w:r>
    </w:p>
    <w:p w:rsidR="00273AD5" w:rsidRPr="000D31C7" w:rsidRDefault="000D31C7">
      <w:pPr>
        <w:pStyle w:val="Ttulo1"/>
        <w:spacing w:before="300" w:after="150"/>
        <w:rPr>
          <w:lang w:val="en-US"/>
        </w:rPr>
      </w:pPr>
      <w:bookmarkStart w:id="26" w:name="_Toc234054638"/>
      <w:proofErr w:type="spellStart"/>
      <w:r w:rsidRPr="000D31C7">
        <w:rPr>
          <w:lang w:val="en-US"/>
        </w:rPr>
        <w:t>Bibliografía</w:t>
      </w:r>
      <w:bookmarkEnd w:id="26"/>
      <w:proofErr w:type="spellEnd"/>
    </w:p>
    <w:p w:rsidR="00273AD5" w:rsidRPr="000D31C7" w:rsidRDefault="000D31C7">
      <w:pPr>
        <w:spacing w:after="160"/>
        <w:jc w:val="both"/>
        <w:rPr>
          <w:lang w:val="en-US"/>
        </w:rPr>
      </w:pPr>
      <w:r w:rsidRPr="000D31C7">
        <w:rPr>
          <w:lang w:val="en-US"/>
        </w:rPr>
        <w:lastRenderedPageBreak/>
        <w:t xml:space="preserve">Gamma, E., Helm, R., Johnson, R., &amp; </w:t>
      </w:r>
      <w:proofErr w:type="spellStart"/>
      <w:r w:rsidRPr="000D31C7">
        <w:rPr>
          <w:lang w:val="en-US"/>
        </w:rPr>
        <w:t>Vlissides</w:t>
      </w:r>
      <w:proofErr w:type="spellEnd"/>
      <w:r w:rsidRPr="000D31C7">
        <w:rPr>
          <w:lang w:val="en-US"/>
        </w:rPr>
        <w:t>, J. (1994). Design Patterns: Elements of Reusable Object-Oriented Software. Addison-Wesley.</w:t>
      </w:r>
    </w:p>
    <w:p w:rsidR="00273AD5" w:rsidRPr="000D31C7" w:rsidRDefault="000D31C7">
      <w:pPr>
        <w:spacing w:after="160"/>
        <w:jc w:val="both"/>
        <w:rPr>
          <w:lang w:val="en-US"/>
        </w:rPr>
      </w:pPr>
      <w:proofErr w:type="spellStart"/>
      <w:r w:rsidRPr="000D31C7">
        <w:rPr>
          <w:lang w:val="en-US"/>
        </w:rPr>
        <w:t>Silberschatz</w:t>
      </w:r>
      <w:proofErr w:type="spellEnd"/>
      <w:r w:rsidRPr="000D31C7">
        <w:rPr>
          <w:lang w:val="en-US"/>
        </w:rPr>
        <w:t xml:space="preserve">, A., </w:t>
      </w:r>
      <w:proofErr w:type="spellStart"/>
      <w:r w:rsidRPr="000D31C7">
        <w:rPr>
          <w:lang w:val="en-US"/>
        </w:rPr>
        <w:t>K</w:t>
      </w:r>
      <w:r w:rsidRPr="000D31C7">
        <w:rPr>
          <w:lang w:val="en-US"/>
        </w:rPr>
        <w:t>orth</w:t>
      </w:r>
      <w:proofErr w:type="spellEnd"/>
      <w:r w:rsidRPr="000D31C7">
        <w:rPr>
          <w:lang w:val="en-US"/>
        </w:rPr>
        <w:t>, H. F., &amp; Sudarshan, S. (2019). Database System Concepts (7ª ed.). McGraw-Hill Education.</w:t>
      </w:r>
    </w:p>
    <w:p w:rsidR="00273AD5" w:rsidRDefault="000D31C7">
      <w:pPr>
        <w:spacing w:after="160"/>
        <w:jc w:val="both"/>
      </w:pPr>
      <w:r w:rsidRPr="000D31C7">
        <w:rPr>
          <w:lang w:val="en-US"/>
        </w:rPr>
        <w:t xml:space="preserve">Python Software Foundation. (2026). The Python Standard Library. </w:t>
      </w:r>
      <w:r>
        <w:t>Recuperado de https://docs.python.org/3/</w:t>
      </w:r>
    </w:p>
    <w:p w:rsidR="00273AD5" w:rsidRDefault="000D31C7">
      <w:pPr>
        <w:spacing w:after="160"/>
        <w:jc w:val="both"/>
      </w:pPr>
      <w:r>
        <w:t>Pallets/</w:t>
      </w:r>
      <w:proofErr w:type="spellStart"/>
      <w:r>
        <w:t>Rich</w:t>
      </w:r>
      <w:proofErr w:type="spellEnd"/>
      <w:r>
        <w:t xml:space="preserve"> Project. (2026). </w:t>
      </w:r>
      <w:proofErr w:type="spellStart"/>
      <w:r>
        <w:t>Rich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. Recup</w:t>
      </w:r>
      <w:r>
        <w:t>erado de https://rich.readthedocs.io/</w:t>
      </w:r>
    </w:p>
    <w:sectPr w:rsidR="00273AD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0631E"/>
    <w:multiLevelType w:val="hybridMultilevel"/>
    <w:tmpl w:val="70886BCC"/>
    <w:lvl w:ilvl="0" w:tplc="D95AC9E4">
      <w:start w:val="1"/>
      <w:numFmt w:val="bullet"/>
      <w:lvlText w:val="●"/>
      <w:lvlJc w:val="left"/>
      <w:pPr>
        <w:ind w:left="720" w:hanging="360"/>
      </w:pPr>
    </w:lvl>
    <w:lvl w:ilvl="1" w:tplc="D43EFE48">
      <w:start w:val="1"/>
      <w:numFmt w:val="bullet"/>
      <w:lvlText w:val="○"/>
      <w:lvlJc w:val="left"/>
      <w:pPr>
        <w:ind w:left="1440" w:hanging="360"/>
      </w:pPr>
    </w:lvl>
    <w:lvl w:ilvl="2" w:tplc="ABB0157A">
      <w:start w:val="1"/>
      <w:numFmt w:val="bullet"/>
      <w:lvlText w:val="■"/>
      <w:lvlJc w:val="left"/>
      <w:pPr>
        <w:ind w:left="2160" w:hanging="360"/>
      </w:pPr>
    </w:lvl>
    <w:lvl w:ilvl="3" w:tplc="26D4F03C">
      <w:start w:val="1"/>
      <w:numFmt w:val="bullet"/>
      <w:lvlText w:val="●"/>
      <w:lvlJc w:val="left"/>
      <w:pPr>
        <w:ind w:left="2880" w:hanging="360"/>
      </w:pPr>
    </w:lvl>
    <w:lvl w:ilvl="4" w:tplc="F2E87152">
      <w:start w:val="1"/>
      <w:numFmt w:val="bullet"/>
      <w:lvlText w:val="○"/>
      <w:lvlJc w:val="left"/>
      <w:pPr>
        <w:ind w:left="3600" w:hanging="360"/>
      </w:pPr>
    </w:lvl>
    <w:lvl w:ilvl="5" w:tplc="EAC2C12C">
      <w:start w:val="1"/>
      <w:numFmt w:val="bullet"/>
      <w:lvlText w:val="■"/>
      <w:lvlJc w:val="left"/>
      <w:pPr>
        <w:ind w:left="4320" w:hanging="360"/>
      </w:pPr>
    </w:lvl>
    <w:lvl w:ilvl="6" w:tplc="66B00B88">
      <w:start w:val="1"/>
      <w:numFmt w:val="bullet"/>
      <w:lvlText w:val="●"/>
      <w:lvlJc w:val="left"/>
      <w:pPr>
        <w:ind w:left="5040" w:hanging="360"/>
      </w:pPr>
    </w:lvl>
    <w:lvl w:ilvl="7" w:tplc="AE8008EE">
      <w:start w:val="1"/>
      <w:numFmt w:val="bullet"/>
      <w:lvlText w:val="●"/>
      <w:lvlJc w:val="left"/>
      <w:pPr>
        <w:ind w:left="5760" w:hanging="360"/>
      </w:pPr>
    </w:lvl>
    <w:lvl w:ilvl="8" w:tplc="E35AB9F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AD5"/>
    <w:rsid w:val="000D31C7"/>
    <w:rsid w:val="00273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0C708D4-ADFE-4666-8222-8C18879E7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0D31C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D31C7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3064</Words>
  <Characters>16854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2026-07-04T15:33:00Z</dcterms:created>
  <dcterms:modified xsi:type="dcterms:W3CDTF">2026-07-04T15:50:00Z</dcterms:modified>
</cp:coreProperties>
</file>