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bookmarkStart w:colFirst="0" w:colLast="0" w:name="_heading=h.nnpa8haliq4k" w:id="0"/>
      <w:bookmarkEnd w:id="0"/>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1"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sz w:val="36"/>
          <w:szCs w:val="36"/>
          <w:rtl w:val="0"/>
        </w:rPr>
        <w:t xml:space="preserve">Migrador de DB</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 xml:space="preserve">(2023076795)</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LLica Mamani, Jimmy Mijair </w:t>
        <w:tab/>
        <w:tab/>
        <w:t xml:space="preserve">(2023076789)</w:t>
      </w:r>
    </w:p>
    <w:p w:rsidR="00000000" w:rsidDel="00000000" w:rsidP="00000000" w:rsidRDefault="00000000" w:rsidRPr="00000000" w14:paraId="00000016">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3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bookmarkStart w:colFirst="0" w:colLast="0" w:name="_heading=h.zfmd8p5xt1li" w:id="1"/>
      <w:bookmarkEnd w:id="1"/>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de Migrador de DB</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1"/>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1"/>
        </w:trPr>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5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INDICE GENERAL</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Contenido</w:t>
      </w:r>
    </w:p>
    <w:sdt>
      <w:sdtPr>
        <w:id w:val="682364460"/>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0grhj8a83vq">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507mx6j3n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Propósito (Diagrama 4+1)</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qe456fgys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hxvyryfet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Definición, siglas y abreviaturas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23a22c0cf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Organización del documento</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o3jt57x5rg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OBJETIVOS Y RESTRICCIONES ARQUITECTÓNICAS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i2fkcule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Priorización de requerimientos</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bnrwvcco0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Requerimientos Funcionales</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uwgdidvqw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 Requerimientos No Funcionales – Atributos de Calidad</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qflcey5n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Restricciones</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oslvyr4ecz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REPRESENTACIÓN DE LA ARQUITECTURA DEL SISTEMA</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0gqnv0nnq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Vista de Caso de uso</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ion1b1x1l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 Diagramas de Casos de uso</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hv4e8xif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Vista Lógica</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nl87c6hdw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Diagrama de Subsistemas (paquetes)</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jkcxboel8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Diagrama de Secuencia (vista de diseño)</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c1uumvt2b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Diagrama de Colaboración (vista de diseño)</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twe6ipj6p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 Diagrama de Objetos</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y9s21fjcg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 Diagrama de Clases</w:t>
              <w:tab/>
              <w:t xml:space="preserve">18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1cqxkphsi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 Diagrama de Base de datos (relacional o no relacional)</w:t>
              <w:tab/>
              <w:t xml:space="preserve">18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oks4eueem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Vista de Implementación (vista de desarrollo)</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j9r18bq6f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Diagrama de arquitectura software (paquetes)</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meh1l1n3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Diagrama de arquitectura del sistema (Diagrama de componentes)</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da5mqvkh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Vista de procesos</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b7fwpoizv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Diagrama de Procesos del sistema (diagrama de actividad)</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wi97t2ldr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Vista de Despliegue (vista física)</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ti1h5jr32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3.5.1. Diagrama de despliegue</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ym68pzuzm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ATRIBUTOS DE CALIDAD DEL SOFTWARE</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jxq7348t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de Funcionalidad</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x8ou9iw2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de Usabilidad</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0uqz7f3p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de confiabilidad</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z969rnff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de rendimiento</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33vvj45x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de mantenibilidad</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iqnnfi31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Otros Escenarios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numPr>
          <w:ilvl w:val="0"/>
          <w:numId w:val="6"/>
        </w:numPr>
        <w:spacing w:after="0" w:before="120" w:line="360" w:lineRule="auto"/>
        <w:ind w:left="360"/>
        <w:jc w:val="both"/>
        <w:rPr>
          <w:rFonts w:ascii="Times New Roman" w:cs="Times New Roman" w:eastAsia="Times New Roman" w:hAnsi="Times New Roman"/>
          <w:color w:val="000000"/>
          <w:sz w:val="24"/>
          <w:szCs w:val="24"/>
        </w:rPr>
      </w:pPr>
      <w:bookmarkStart w:colFirst="0" w:colLast="0" w:name="_heading=h.u0grhj8a83vq" w:id="2"/>
      <w:bookmarkEnd w:id="2"/>
      <w:r w:rsidDel="00000000" w:rsidR="00000000" w:rsidRPr="00000000">
        <w:rPr>
          <w:rFonts w:ascii="Times New Roman" w:cs="Times New Roman" w:eastAsia="Times New Roman" w:hAnsi="Times New Roman"/>
          <w:color w:val="000000"/>
          <w:sz w:val="24"/>
          <w:szCs w:val="24"/>
          <w:vertAlign w:val="baseline"/>
          <w:rtl w:val="0"/>
        </w:rPr>
        <w:t xml:space="preserve">INTRODUCCIÓN</w:t>
      </w:r>
    </w:p>
    <w:p w:rsidR="00000000" w:rsidDel="00000000" w:rsidP="00000000" w:rsidRDefault="00000000" w:rsidRPr="00000000" w14:paraId="0000007C">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 software del Sistema Migrador de Base de Datos, una herramienta diseñada para automatizar la migración de datos entre 21 motores de bases de datos diferentes.</w:t>
      </w:r>
    </w:p>
    <w:p w:rsidR="00000000" w:rsidDel="00000000" w:rsidP="00000000" w:rsidRDefault="00000000" w:rsidRPr="00000000" w14:paraId="0000007D">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sigue un enfoque modular basado en el patrón ETL (Extract, Transform, Load), organizado en capas independientes que permiten la extensibilidad y mantenibilidad del sistema.</w:t>
      </w:r>
    </w:p>
    <w:p w:rsidR="00000000" w:rsidDel="00000000" w:rsidP="00000000" w:rsidRDefault="00000000" w:rsidRPr="00000000" w14:paraId="0000007F">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numPr>
          <w:ilvl w:val="1"/>
          <w:numId w:val="6"/>
        </w:numPr>
        <w:spacing w:after="0" w:before="120" w:lineRule="auto"/>
        <w:ind w:left="792" w:hanging="432"/>
        <w:rPr>
          <w:rFonts w:ascii="Times New Roman" w:cs="Times New Roman" w:eastAsia="Times New Roman" w:hAnsi="Times New Roman"/>
          <w:color w:val="000000"/>
          <w:sz w:val="24"/>
          <w:szCs w:val="24"/>
        </w:rPr>
      </w:pPr>
      <w:bookmarkStart w:colFirst="0" w:colLast="0" w:name="_heading=h.mg507mx6j3nc" w:id="3"/>
      <w:bookmarkEnd w:id="3"/>
      <w:r w:rsidDel="00000000" w:rsidR="00000000" w:rsidRPr="00000000">
        <w:rPr>
          <w:rFonts w:ascii="Times New Roman" w:cs="Times New Roman" w:eastAsia="Times New Roman" w:hAnsi="Times New Roman"/>
          <w:color w:val="000000"/>
          <w:sz w:val="24"/>
          <w:szCs w:val="24"/>
          <w:vertAlign w:val="baseline"/>
          <w:rtl w:val="0"/>
        </w:rPr>
        <w:t xml:space="preserve">Propósito (Diagrama 4+1)</w:t>
      </w:r>
    </w:p>
    <w:p w:rsidR="00000000" w:rsidDel="00000000" w:rsidP="00000000" w:rsidRDefault="00000000" w:rsidRPr="00000000" w14:paraId="00000081">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definir la arquitectura del Sistema Migrador de Base de Datos utilizando el modelo de vistas 4+1, que comprende:</w:t>
      </w:r>
    </w:p>
    <w:p w:rsidR="00000000" w:rsidDel="00000000" w:rsidP="00000000" w:rsidRDefault="00000000" w:rsidRPr="00000000" w14:paraId="00000082">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Casos de Uso (Escenarios): Representa las funcionalidades del sistema desde la perspectiva del usuario.</w:t>
      </w:r>
    </w:p>
    <w:p w:rsidR="00000000" w:rsidDel="00000000" w:rsidP="00000000" w:rsidRDefault="00000000" w:rsidRPr="00000000" w14:paraId="00000084">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Lógica: Describe la estructura del sistema en términos de subsistemas, paquetes y clases.</w:t>
      </w:r>
    </w:p>
    <w:p w:rsidR="00000000" w:rsidDel="00000000" w:rsidP="00000000" w:rsidRDefault="00000000" w:rsidRPr="00000000" w14:paraId="00000085">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Implementación (Desarrollo): Muestra la organización del código fuente en módulos y componentes.</w:t>
      </w:r>
    </w:p>
    <w:p w:rsidR="00000000" w:rsidDel="00000000" w:rsidP="00000000" w:rsidRDefault="00000000" w:rsidRPr="00000000" w14:paraId="00000086">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Procesos: Representa el comportamiento dinámico del sistema y la concurrencia.</w:t>
      </w:r>
    </w:p>
    <w:p w:rsidR="00000000" w:rsidDel="00000000" w:rsidP="00000000" w:rsidRDefault="00000000" w:rsidRPr="00000000" w14:paraId="00000087">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Despliegue (Física): Describe la distribución física del sistema en nodos de hardware.</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9">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dzqe456fgysd" w:id="4"/>
      <w:bookmarkEnd w:id="4"/>
      <w:r w:rsidDel="00000000" w:rsidR="00000000" w:rsidRPr="00000000">
        <w:rPr>
          <w:rFonts w:ascii="Times New Roman" w:cs="Times New Roman" w:eastAsia="Times New Roman" w:hAnsi="Times New Roman"/>
          <w:color w:val="000000"/>
          <w:vertAlign w:val="baseline"/>
          <w:rtl w:val="0"/>
        </w:rPr>
        <w:t xml:space="preserve">Alcance</w:t>
      </w:r>
    </w:p>
    <w:p w:rsidR="00000000" w:rsidDel="00000000" w:rsidP="00000000" w:rsidRDefault="00000000" w:rsidRPr="00000000" w14:paraId="0000008A">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abarca la descripción completa de la arquitectura del Sistema Migrador de Base de Datos, incluyendo:</w:t>
      </w:r>
    </w:p>
    <w:p w:rsidR="00000000" w:rsidDel="00000000" w:rsidP="00000000" w:rsidRDefault="00000000" w:rsidRPr="00000000" w14:paraId="0000008B">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del sistema en subsistemas y módulos</w:t>
      </w:r>
    </w:p>
    <w:p w:rsidR="00000000" w:rsidDel="00000000" w:rsidP="00000000" w:rsidRDefault="00000000" w:rsidRPr="00000000" w14:paraId="0000008D">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de diseño utilizados</w:t>
      </w:r>
    </w:p>
    <w:p w:rsidR="00000000" w:rsidDel="00000000" w:rsidP="00000000" w:rsidRDefault="00000000" w:rsidRPr="00000000" w14:paraId="0000008E">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seleccionadas</w:t>
      </w:r>
    </w:p>
    <w:p w:rsidR="00000000" w:rsidDel="00000000" w:rsidP="00000000" w:rsidRDefault="00000000" w:rsidRPr="00000000" w14:paraId="0000008F">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mecanismos de comunicación entre componentes</w:t>
      </w:r>
    </w:p>
    <w:p w:rsidR="00000000" w:rsidDel="00000000" w:rsidP="00000000" w:rsidRDefault="00000000" w:rsidRPr="00000000" w14:paraId="00000090">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que gobiernan el diseño</w:t>
      </w:r>
    </w:p>
    <w:p w:rsidR="00000000" w:rsidDel="00000000" w:rsidP="00000000" w:rsidRDefault="00000000" w:rsidRPr="00000000" w14:paraId="00000091">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excluyen del alcance los detalles de implementación a nivel de código fuente.</w:t>
      </w:r>
    </w:p>
    <w:p w:rsidR="00000000" w:rsidDel="00000000" w:rsidP="00000000" w:rsidRDefault="00000000" w:rsidRPr="00000000" w14:paraId="00000093">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ovhxvyryfetn" w:id="5"/>
      <w:bookmarkEnd w:id="5"/>
      <w:r w:rsidDel="00000000" w:rsidR="00000000" w:rsidRPr="00000000">
        <w:rPr>
          <w:rFonts w:ascii="Times New Roman" w:cs="Times New Roman" w:eastAsia="Times New Roman" w:hAnsi="Times New Roman"/>
          <w:color w:val="000000"/>
          <w:vertAlign w:val="baseline"/>
          <w:rtl w:val="0"/>
        </w:rPr>
        <w:t xml:space="preserve">Definición, siglas y abreviaturas</w:t>
      </w:r>
    </w:p>
    <w:p w:rsidR="00000000" w:rsidDel="00000000" w:rsidP="00000000" w:rsidRDefault="00000000" w:rsidRPr="00000000" w14:paraId="000000A1">
      <w:pPr>
        <w:spacing w:after="0" w:line="240" w:lineRule="auto"/>
        <w:ind w:left="708" w:firstLine="0"/>
        <w:jc w:val="both"/>
        <w:rPr>
          <w:rFonts w:ascii="Times New Roman" w:cs="Times New Roman" w:eastAsia="Times New Roman" w:hAnsi="Times New Roman"/>
          <w:color w:val="0000ff"/>
          <w:sz w:val="24"/>
          <w:szCs w:val="24"/>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7.0461760763956"/>
        <w:gridCol w:w="5416.465634947228"/>
        <w:tblGridChange w:id="0">
          <w:tblGrid>
            <w:gridCol w:w="3087.0461760763956"/>
            <w:gridCol w:w="5416.465634947228"/>
          </w:tblGrid>
        </w:tblGridChange>
      </w:tblGrid>
      <w:tr>
        <w:trPr>
          <w:cantSplit w:val="0"/>
          <w:trHeight w:val="750.0732421875"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A2">
            <w:pPr>
              <w:spacing w:after="0" w:line="391.30434782608694" w:lineRule="auto"/>
              <w:ind w:left="708" w:firstLine="0"/>
              <w:jc w:val="left"/>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Término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A3">
            <w:pPr>
              <w:spacing w:after="0" w:line="391.30434782608694" w:lineRule="auto"/>
              <w:ind w:left="708" w:firstLine="0"/>
              <w:jc w:val="left"/>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Definición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4">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API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5">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de Programación de Aplicaciones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6">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7">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de Línea de Comandos (Command Line Interface)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8">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DDL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9">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de Definición de Datos (Data Definition Language)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A">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ETL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B">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Extraer, Transformar, Cargar (Extract, Transform, Load)</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C">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FK</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D">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Clave Foránea (Foreign Key)</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E">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GUI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F">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de Usuario (Graphical User Interface)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0">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JSON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1">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Notación de Objetos JavaScript (JavaScript Object Notation)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2">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NoSQL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3">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 solo SQL (bases de datos no relacionales)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4">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ORM</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5">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Mapeo Objeto-Relacional (Object-Relational Mapping)</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6">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PK</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7">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Clave Primaria (Primary Key)</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8">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QA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9">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Atributo de Calidad (Quality Attribute)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A">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RDBMS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B">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de Gestión de Bases de Datos Relacionales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C">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D">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de Consulta Estructurado (Structured Query Language)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E">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UML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F">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Unificado de Modelado (Unified Modeling Language)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C0">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YAML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C1">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YAML no es un lenguaje de marcado (YAML Ain't Markup Language)</w:t>
            </w:r>
            <w:r w:rsidDel="00000000" w:rsidR="00000000" w:rsidRPr="00000000">
              <w:rPr>
                <w:rtl w:val="0"/>
              </w:rPr>
            </w:r>
          </w:p>
        </w:tc>
      </w:tr>
    </w:tbl>
    <w:p w:rsidR="00000000" w:rsidDel="00000000" w:rsidP="00000000" w:rsidRDefault="00000000" w:rsidRPr="00000000" w14:paraId="000000C2">
      <w:pPr>
        <w:spacing w:after="0" w:line="240" w:lineRule="auto"/>
        <w:ind w:left="708"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to23a22c0cff" w:id="6"/>
      <w:bookmarkEnd w:id="6"/>
      <w:r w:rsidDel="00000000" w:rsidR="00000000" w:rsidRPr="00000000">
        <w:rPr>
          <w:rFonts w:ascii="Times New Roman" w:cs="Times New Roman" w:eastAsia="Times New Roman" w:hAnsi="Times New Roman"/>
          <w:color w:val="000000"/>
          <w:vertAlign w:val="baseline"/>
          <w:rtl w:val="0"/>
        </w:rPr>
        <w:t xml:space="preserve">Organización del documento</w:t>
      </w:r>
      <w:r w:rsidDel="00000000" w:rsidR="00000000" w:rsidRPr="00000000">
        <w:rPr>
          <w:rtl w:val="0"/>
        </w:rPr>
      </w:r>
    </w:p>
    <w:p w:rsidR="00000000" w:rsidDel="00000000" w:rsidP="00000000" w:rsidRDefault="00000000" w:rsidRPr="00000000" w14:paraId="000000C5">
      <w:pPr>
        <w:shd w:fill="ffffff" w:val="clear"/>
        <w:spacing w:after="240" w:before="240" w:line="24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documento se organiza en cuatro secciones principales:</w:t>
      </w:r>
    </w:p>
    <w:p w:rsidR="00000000" w:rsidDel="00000000" w:rsidP="00000000" w:rsidRDefault="00000000" w:rsidRPr="00000000" w14:paraId="000000C6">
      <w:pPr>
        <w:numPr>
          <w:ilvl w:val="0"/>
          <w:numId w:val="7"/>
        </w:numPr>
        <w:shd w:fill="ffffff" w:val="clear"/>
        <w:spacing w:after="0" w:afterAutospacing="0" w:before="24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Introducción: Propósito, alcance y definiciones del documento</w:t>
      </w:r>
    </w:p>
    <w:p w:rsidR="00000000" w:rsidDel="00000000" w:rsidP="00000000" w:rsidRDefault="00000000" w:rsidRPr="00000000" w14:paraId="000000C7">
      <w:pPr>
        <w:numPr>
          <w:ilvl w:val="0"/>
          <w:numId w:val="7"/>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Objetivos y Restricciones: Requerimientos priorizados y restricciones arquitectónicas</w:t>
      </w:r>
    </w:p>
    <w:p w:rsidR="00000000" w:rsidDel="00000000" w:rsidP="00000000" w:rsidRDefault="00000000" w:rsidRPr="00000000" w14:paraId="000000C8">
      <w:pPr>
        <w:numPr>
          <w:ilvl w:val="0"/>
          <w:numId w:val="7"/>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Representación de la Arquitectura: Descripción detallada de las cinco vistas del modelo 4+1</w:t>
      </w:r>
    </w:p>
    <w:p w:rsidR="00000000" w:rsidDel="00000000" w:rsidP="00000000" w:rsidRDefault="00000000" w:rsidRPr="00000000" w14:paraId="000000C9">
      <w:pPr>
        <w:numPr>
          <w:ilvl w:val="0"/>
          <w:numId w:val="7"/>
        </w:numPr>
        <w:shd w:fill="ffffff" w:val="clear"/>
        <w:spacing w:after="24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Atributos de Calidad: Escenarios de calidad que validan la arquitectura</w:t>
      </w:r>
    </w:p>
    <w:p w:rsidR="00000000" w:rsidDel="00000000" w:rsidP="00000000" w:rsidRDefault="00000000" w:rsidRPr="00000000" w14:paraId="000000CA">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Style w:val="Heading1"/>
        <w:numPr>
          <w:ilvl w:val="0"/>
          <w:numId w:val="6"/>
        </w:numPr>
        <w:ind w:left="360" w:hanging="360"/>
        <w:rPr>
          <w:rFonts w:ascii="Times New Roman" w:cs="Times New Roman" w:eastAsia="Times New Roman" w:hAnsi="Times New Roman"/>
          <w:b w:val="1"/>
          <w:bCs w:val="1"/>
          <w:color w:val="000000"/>
        </w:rPr>
      </w:pPr>
      <w:bookmarkStart w:colFirst="0" w:colLast="0" w:name="_heading=h.eo3jt57x5rg2" w:id="7"/>
      <w:bookmarkEnd w:id="7"/>
      <w:r w:rsidDel="00000000" w:rsidR="00000000" w:rsidRPr="00000000">
        <w:rPr>
          <w:rFonts w:ascii="Times New Roman" w:cs="Times New Roman" w:eastAsia="Times New Roman" w:hAnsi="Times New Roman"/>
          <w:b w:val="1"/>
          <w:bCs w:val="1"/>
          <w:color w:val="000000"/>
          <w:rtl w:val="0"/>
        </w:rPr>
        <w:t xml:space="preserve">OBJETIVOS Y RESTRICCIONES ARQUITECTÓNICAS</w:t>
      </w:r>
    </w:p>
    <w:p w:rsidR="00000000" w:rsidDel="00000000" w:rsidP="00000000" w:rsidRDefault="00000000" w:rsidRPr="00000000" w14:paraId="000000E9">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numPr>
          <w:ilvl w:val="1"/>
          <w:numId w:val="6"/>
        </w:numPr>
        <w:spacing w:after="0" w:lineRule="auto"/>
        <w:ind w:left="792" w:hanging="432"/>
        <w:rPr>
          <w:rFonts w:ascii="Times New Roman" w:cs="Times New Roman" w:eastAsia="Times New Roman" w:hAnsi="Times New Roman"/>
          <w:color w:val="000000"/>
          <w:sz w:val="24"/>
          <w:szCs w:val="24"/>
        </w:rPr>
      </w:pPr>
      <w:bookmarkStart w:colFirst="0" w:colLast="0" w:name="_heading=h.8di2fkculeha" w:id="8"/>
      <w:bookmarkEnd w:id="8"/>
      <w:r w:rsidDel="00000000" w:rsidR="00000000" w:rsidRPr="00000000">
        <w:rPr>
          <w:rFonts w:ascii="Times New Roman" w:cs="Times New Roman" w:eastAsia="Times New Roman" w:hAnsi="Times New Roman"/>
          <w:color w:val="000000"/>
          <w:sz w:val="24"/>
          <w:szCs w:val="24"/>
          <w:vertAlign w:val="baseline"/>
          <w:rtl w:val="0"/>
        </w:rPr>
        <w:t xml:space="preserve">Priorización de requerimientos</w:t>
      </w:r>
    </w:p>
    <w:p w:rsidR="00000000" w:rsidDel="00000000" w:rsidP="00000000" w:rsidRDefault="00000000" w:rsidRPr="00000000" w14:paraId="000000EB">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f1115"/>
          <w:sz w:val="24"/>
          <w:szCs w:val="24"/>
          <w:highlight w:val="white"/>
          <w:rtl w:val="0"/>
        </w:rPr>
        <w:t xml:space="preserve">Se presenta a continuación la priorización de los requerimientos del sistema para guiar el orden de implementación: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C">
      <w:pPr>
        <w:spacing w:after="0" w:line="240" w:lineRule="auto"/>
        <w:ind w:left="1140" w:firstLine="0"/>
        <w:jc w:val="both"/>
        <w:rPr>
          <w:rFonts w:ascii="Times New Roman" w:cs="Times New Roman" w:eastAsia="Times New Roman" w:hAnsi="Times New Roman"/>
          <w:sz w:val="20"/>
          <w:szCs w:val="20"/>
        </w:rPr>
      </w:pPr>
      <w:r w:rsidDel="00000000" w:rsidR="00000000" w:rsidRPr="00000000">
        <w:rPr>
          <w:rtl w:val="0"/>
        </w:rPr>
      </w:r>
    </w:p>
    <w:tbl>
      <w:tblPr>
        <w:tblStyle w:val="Table4"/>
        <w:tblW w:w="95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140"/>
        <w:gridCol w:w="2895"/>
        <w:tblGridChange w:id="0">
          <w:tblGrid>
            <w:gridCol w:w="2505"/>
            <w:gridCol w:w="4140"/>
            <w:gridCol w:w="289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ED">
            <w:pPr>
              <w:spacing w:after="0" w:line="391.30434782608694" w:lineRule="auto"/>
              <w:ind w:left="1140" w:firstLine="0"/>
              <w:jc w:val="left"/>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E">
            <w:pPr>
              <w:spacing w:after="0" w:line="391.30434782608694" w:lineRule="auto"/>
              <w:ind w:left="1140" w:firstLine="0"/>
              <w:jc w:val="left"/>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F">
            <w:pPr>
              <w:spacing w:after="0" w:line="391.30434782608694" w:lineRule="auto"/>
              <w:ind w:left="0" w:firstLine="0"/>
              <w:jc w:val="left"/>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0">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1">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Gestión de conexiones a bases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2">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3">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Descubrimiento automático de esquema completo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5">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6">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7">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Generación y ejecución de estructura en destino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8">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9">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A">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completa de datos tabla por tabla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B">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C">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D">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Monitoreo y control de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E">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F">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Validación post-migración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1">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2">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3">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Generación de reporte final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4">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5">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Registro de actividad (logging)</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7">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8">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RNF01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9">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Seguridad en credenciales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A">
            <w:pPr>
              <w:spacing w:after="0" w:line="391.30434782608694" w:lineRule="auto"/>
              <w:ind w:left="11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B">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RNF02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Usabilidad de la interfaz</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D">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E">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RNF03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F">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Rendimiento con procesamiento por lotes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0">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1">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RNF04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Compatibilidad multiplataforma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3">
            <w:pPr>
              <w:spacing w:after="0" w:line="391.30434782608694" w:lineRule="auto"/>
              <w:ind w:left="11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bl>
    <w:p w:rsidR="00000000" w:rsidDel="00000000" w:rsidP="00000000" w:rsidRDefault="00000000" w:rsidRPr="00000000" w14:paraId="00000114">
      <w:pPr>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15">
      <w:pPr>
        <w:pStyle w:val="Heading3"/>
        <w:numPr>
          <w:ilvl w:val="2"/>
          <w:numId w:val="5"/>
        </w:numPr>
        <w:ind w:left="1224" w:hanging="504.00000000000006"/>
        <w:rPr>
          <w:rFonts w:ascii="Times New Roman" w:cs="Times New Roman" w:eastAsia="Times New Roman" w:hAnsi="Times New Roman"/>
          <w:color w:val="000000"/>
        </w:rPr>
      </w:pPr>
      <w:bookmarkStart w:colFirst="0" w:colLast="0" w:name="_heading=h.b1bnrwvcco0f" w:id="9"/>
      <w:bookmarkEnd w:id="9"/>
      <w:r w:rsidDel="00000000" w:rsidR="00000000" w:rsidRPr="00000000">
        <w:rPr>
          <w:rFonts w:ascii="Times New Roman" w:cs="Times New Roman" w:eastAsia="Times New Roman" w:hAnsi="Times New Roman"/>
          <w:color w:val="000000"/>
          <w:rtl w:val="0"/>
        </w:rPr>
        <w:t xml:space="preserve">Requerimientos Funcionales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tbl>
      <w:tblPr>
        <w:tblStyle w:val="Table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2.4172600100524"/>
        <w:gridCol w:w="4138.67729100352"/>
        <w:gridCol w:w="2182.4172600100524"/>
        <w:tblGridChange w:id="0">
          <w:tblGrid>
            <w:gridCol w:w="2182.4172600100524"/>
            <w:gridCol w:w="4138.67729100352"/>
            <w:gridCol w:w="2182.4172600100524"/>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17">
            <w:pPr>
              <w:spacing w:line="391.30434782608694"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18">
            <w:pPr>
              <w:spacing w:line="391.30434782608694"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A">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B">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permitirá configurar conexiones a bases de datos origen y destino, incluyendo motor (21 opciones), host, puerto, usuario, contraseña y nombre de base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C">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D">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E">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descubrirá automáticamente todas las tablas de la base de datos origen con sus columnas, tipos, claves primarias, foráneas e índices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F">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0">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1">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generará y ejecutará el script DDL para recrear la estructura en la base de datos destino con conversión automática de tipos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2">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3">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4">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migrará automáticamente todas las tablas del origen al destino con extracción por lotes, transformación y carga masiva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5">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6">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7">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La interfaz mostrará progreso general y por tabla con estadísticas en tiempo real y permitirá pausar/reanudar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8">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9">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A">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comparará conteos de registros entre origen y destino reportando diferencias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B">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C">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D">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generará un reporte detallado con tablas encontradas, migradas, registros y errores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E">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F">
            <w:pPr>
              <w:spacing w:line="391.30434782608694"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0">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registrará todas las operaciones con marca de tiempo y permitirá exportar el registro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1">
            <w:pPr>
              <w:spacing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3"/>
        <w:numPr>
          <w:ilvl w:val="2"/>
          <w:numId w:val="5"/>
        </w:numPr>
        <w:ind w:left="1224" w:hanging="504.00000000000006"/>
        <w:rPr>
          <w:rFonts w:ascii="Times New Roman" w:cs="Times New Roman" w:eastAsia="Times New Roman" w:hAnsi="Times New Roman"/>
          <w:color w:val="000000"/>
        </w:rPr>
      </w:pPr>
      <w:bookmarkStart w:colFirst="0" w:colLast="0" w:name="_heading=h.gyuwgdidvqwn" w:id="10"/>
      <w:bookmarkEnd w:id="10"/>
      <w:r w:rsidDel="00000000" w:rsidR="00000000" w:rsidRPr="00000000">
        <w:rPr>
          <w:rFonts w:ascii="Times New Roman" w:cs="Times New Roman" w:eastAsia="Times New Roman" w:hAnsi="Times New Roman"/>
          <w:color w:val="000000"/>
          <w:rtl w:val="0"/>
        </w:rPr>
        <w:t xml:space="preserve">Requerimientos No Funcionales – Atributos de Calidad</w:t>
      </w:r>
    </w:p>
    <w:p w:rsidR="00000000" w:rsidDel="00000000" w:rsidP="00000000" w:rsidRDefault="00000000" w:rsidRPr="00000000" w14:paraId="00000145">
      <w:pPr>
        <w:pStyle w:val="Heading3"/>
        <w:rPr>
          <w:rFonts w:ascii="Times New Roman" w:cs="Times New Roman" w:eastAsia="Times New Roman" w:hAnsi="Times New Roman"/>
          <w:color w:val="000000"/>
        </w:rPr>
      </w:pPr>
      <w:r w:rsidDel="00000000" w:rsidR="00000000" w:rsidRPr="00000000">
        <w:rPr>
          <w:rtl w:val="0"/>
        </w:rPr>
      </w:r>
    </w:p>
    <w:tbl>
      <w:tblPr>
        <w:tblStyle w:val="Table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2.4172600100524"/>
        <w:gridCol w:w="4138.67729100352"/>
        <w:gridCol w:w="2182.4172600100524"/>
        <w:tblGridChange w:id="0">
          <w:tblGrid>
            <w:gridCol w:w="2182.4172600100524"/>
            <w:gridCol w:w="4138.67729100352"/>
            <w:gridCol w:w="2182.4172600100524"/>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4c2f4" w:val="clear"/>
            <w:tcMar>
              <w:top w:w="160.0" w:type="dxa"/>
              <w:left w:w="0.0" w:type="dxa"/>
              <w:bottom w:w="160.0" w:type="dxa"/>
              <w:right w:w="240.0" w:type="dxa"/>
            </w:tcMar>
            <w:vAlign w:val="top"/>
          </w:tcPr>
          <w:p w:rsidR="00000000" w:rsidDel="00000000" w:rsidP="00000000" w:rsidRDefault="00000000" w:rsidRPr="00000000" w14:paraId="00000146">
            <w:pPr>
              <w:spacing w:line="391.30434782608694"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f1115" w:space="0" w:sz="4" w:val="single"/>
              <w:left w:color="0f1115" w:space="0" w:sz="4" w:val="single"/>
              <w:bottom w:color="000000" w:space="0" w:sz="4" w:val="single"/>
              <w:right w:color="0f1115" w:space="0" w:sz="4" w:val="single"/>
            </w:tcBorders>
            <w:shd w:fill="a4c2f4" w:val="clear"/>
            <w:tcMar>
              <w:top w:w="160.0" w:type="dxa"/>
              <w:left w:w="240.0" w:type="dxa"/>
              <w:bottom w:w="160.0" w:type="dxa"/>
              <w:right w:w="240.0" w:type="dxa"/>
            </w:tcMar>
            <w:vAlign w:val="top"/>
          </w:tcPr>
          <w:p w:rsidR="00000000" w:rsidDel="00000000" w:rsidP="00000000" w:rsidRDefault="00000000" w:rsidRPr="00000000" w14:paraId="00000147">
            <w:pPr>
              <w:spacing w:line="391.3043478260869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f1115" w:space="0" w:sz="4" w:val="single"/>
              <w:left w:color="0f1115" w:space="0" w:sz="4" w:val="single"/>
              <w:bottom w:color="000000" w:space="0" w:sz="4" w:val="single"/>
              <w:right w:color="0f1115" w:space="0" w:sz="4" w:val="single"/>
            </w:tcBorders>
            <w:shd w:fill="a4c2f4" w:val="clear"/>
            <w:tcMar>
              <w:top w:w="160.0" w:type="dxa"/>
              <w:left w:w="240.0" w:type="dxa"/>
              <w:bottom w:w="160.0" w:type="dxa"/>
              <w:right w:w="240.0" w:type="dxa"/>
            </w:tcMar>
            <w:vAlign w:val="top"/>
          </w:tcPr>
          <w:p w:rsidR="00000000" w:rsidDel="00000000" w:rsidP="00000000" w:rsidRDefault="00000000" w:rsidRPr="00000000" w14:paraId="00000148">
            <w:pPr>
              <w:spacing w:line="391.3043478260869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9">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A">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protegerá credenciales mediante variables de entorno y campos ocultos</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B">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C">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D">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será intuitiva con pestañas organizadas, colores claros y botones descriptivos</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E">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procesará datos en lotes configurables para evitar sobrecarga de memoria</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1">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funcionará en Windows y Linux soportando 21 motores de bases de datos</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4">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5">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6">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estará modularizado en paquetes por funcionalidad con nombres en español</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7">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8">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9">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manejará errores con reintentos automáticos sin detener la migración</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A">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B">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C">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funcionará como aplicación de escritorio independiente sin servicios externos</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D">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E">
            <w:pPr>
              <w:spacing w:line="391.304347826086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F">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permitirá agregar soporte para nuevos motores sin modificar el núcleo</w:t>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0">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61">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(QAs) son propiedades medibles y evaluables que indican el grado en que el sistema satisface las necesidades de los stakeholders. La funcionalidad es ortogonal a los QAs; un diseño puede cumplir con la funcionalidad y fallar en calidad. Los QAs identificados para este sistema son: funcionalidad, usabilidad, confiabilidad, rendimiento y mantenibilidad.</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2"/>
        <w:spacing w:after="0" w:lineRule="auto"/>
        <w:ind w:left="792" w:firstLine="0"/>
        <w:rPr>
          <w:rFonts w:ascii="Times New Roman" w:cs="Times New Roman" w:eastAsia="Times New Roman" w:hAnsi="Times New Roman"/>
          <w:color w:val="000000"/>
          <w:sz w:val="24"/>
          <w:szCs w:val="24"/>
          <w:vertAlign w:val="baseline"/>
        </w:rPr>
      </w:pPr>
      <w:bookmarkStart w:colFirst="0" w:colLast="0" w:name="_heading=h.y5fqcxehv5zm" w:id="11"/>
      <w:bookmarkEnd w:id="11"/>
      <w:r w:rsidDel="00000000" w:rsidR="00000000" w:rsidRPr="00000000">
        <w:rPr>
          <w:rtl w:val="0"/>
        </w:rPr>
      </w:r>
    </w:p>
    <w:p w:rsidR="00000000" w:rsidDel="00000000" w:rsidP="00000000" w:rsidRDefault="00000000" w:rsidRPr="00000000" w14:paraId="00000165">
      <w:pPr>
        <w:pStyle w:val="Heading2"/>
        <w:numPr>
          <w:ilvl w:val="1"/>
          <w:numId w:val="6"/>
        </w:numPr>
        <w:spacing w:after="0" w:afterAutospacing="0"/>
        <w:ind w:left="792" w:hanging="432"/>
        <w:rPr>
          <w:rFonts w:ascii="Times New Roman" w:cs="Times New Roman" w:eastAsia="Times New Roman" w:hAnsi="Times New Roman"/>
          <w:color w:val="000000"/>
          <w:sz w:val="24"/>
          <w:szCs w:val="24"/>
        </w:rPr>
      </w:pPr>
      <w:bookmarkStart w:colFirst="0" w:colLast="0" w:name="_heading=h.cpqflcey5n0j" w:id="12"/>
      <w:bookmarkEnd w:id="12"/>
      <w:r w:rsidDel="00000000" w:rsidR="00000000" w:rsidRPr="00000000">
        <w:rPr>
          <w:rFonts w:ascii="Times New Roman" w:cs="Times New Roman" w:eastAsia="Times New Roman" w:hAnsi="Times New Roman"/>
          <w:color w:val="000000"/>
          <w:sz w:val="24"/>
          <w:szCs w:val="24"/>
          <w:vertAlign w:val="baseline"/>
          <w:rtl w:val="0"/>
        </w:rPr>
        <w:t xml:space="preserve">Restricciones</w:t>
      </w:r>
      <w:r w:rsidDel="00000000" w:rsidR="00000000" w:rsidRPr="00000000">
        <w:rPr>
          <w:rtl w:val="0"/>
        </w:rPr>
      </w:r>
    </w:p>
    <w:p w:rsidR="00000000" w:rsidDel="00000000" w:rsidP="00000000" w:rsidRDefault="00000000" w:rsidRPr="00000000" w14:paraId="00000166">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Lenguaje de programación: Python 3.8 o superior</w:t>
      </w:r>
    </w:p>
    <w:p w:rsidR="00000000" w:rsidDel="00000000" w:rsidP="00000000" w:rsidRDefault="00000000" w:rsidRPr="00000000" w14:paraId="00000167">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Interfaz gráfica: Tkinter (incluido en la biblioteca estándar)</w:t>
      </w:r>
    </w:p>
    <w:p w:rsidR="00000000" w:rsidDel="00000000" w:rsidP="00000000" w:rsidRDefault="00000000" w:rsidRPr="00000000" w14:paraId="00000168">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Almacenamiento de configuración: Archivos YAML locales</w:t>
      </w:r>
    </w:p>
    <w:p w:rsidR="00000000" w:rsidDel="00000000" w:rsidP="00000000" w:rsidRDefault="00000000" w:rsidRPr="00000000" w14:paraId="00000169">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Sin dependencia de internet: El sistema funciona completamente offline</w:t>
      </w:r>
    </w:p>
    <w:p w:rsidR="00000000" w:rsidDel="00000000" w:rsidP="00000000" w:rsidRDefault="00000000" w:rsidRPr="00000000" w14:paraId="0000016A">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Sin servicios en la nube: Toda la ejecución es local</w:t>
      </w:r>
    </w:p>
    <w:p w:rsidR="00000000" w:rsidDel="00000000" w:rsidP="00000000" w:rsidRDefault="00000000" w:rsidRPr="00000000" w14:paraId="0000016B">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Compatibilidad: Windows 10+ y Linux (Ubuntu 20.04+)</w:t>
      </w:r>
    </w:p>
    <w:p w:rsidR="00000000" w:rsidDel="00000000" w:rsidP="00000000" w:rsidRDefault="00000000" w:rsidRPr="00000000" w14:paraId="0000016C">
      <w:pPr>
        <w:numPr>
          <w:ilvl w:val="0"/>
          <w:numId w:val="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Código abierto: Todas las dependencias deben ser de licencia libre</w:t>
      </w:r>
    </w:p>
    <w:p w:rsidR="00000000" w:rsidDel="00000000" w:rsidP="00000000" w:rsidRDefault="00000000" w:rsidRPr="00000000" w14:paraId="0000016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1"/>
        <w:numPr>
          <w:ilvl w:val="0"/>
          <w:numId w:val="6"/>
        </w:numPr>
        <w:ind w:left="360" w:hanging="360"/>
        <w:rPr>
          <w:rFonts w:ascii="Times New Roman" w:cs="Times New Roman" w:eastAsia="Times New Roman" w:hAnsi="Times New Roman"/>
          <w:b w:val="1"/>
          <w:bCs w:val="1"/>
          <w:color w:val="000000"/>
        </w:rPr>
      </w:pPr>
      <w:bookmarkStart w:colFirst="0" w:colLast="0" w:name="_heading=h.goslvyr4ecz8" w:id="13"/>
      <w:bookmarkEnd w:id="13"/>
      <w:r w:rsidDel="00000000" w:rsidR="00000000" w:rsidRPr="00000000">
        <w:rPr>
          <w:rFonts w:ascii="Times New Roman" w:cs="Times New Roman" w:eastAsia="Times New Roman" w:hAnsi="Times New Roman"/>
          <w:b w:val="1"/>
          <w:bCs w:val="1"/>
          <w:color w:val="000000"/>
          <w:rtl w:val="0"/>
        </w:rPr>
        <w:t xml:space="preserve">REPRESENTACIÓN DE LA ARQUITECTURA DEL SISTEMA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vpwy8gs3l2va" w:id="14"/>
      <w:bookmarkEnd w:id="14"/>
      <w:r w:rsidDel="00000000" w:rsidR="00000000" w:rsidRPr="00000000">
        <w:rPr>
          <w:rtl w:val="0"/>
        </w:rPr>
      </w:r>
    </w:p>
    <w:p w:rsidR="00000000" w:rsidDel="00000000" w:rsidP="00000000" w:rsidRDefault="00000000" w:rsidRPr="00000000" w14:paraId="00000185">
      <w:pPr>
        <w:pStyle w:val="Heading2"/>
        <w:numPr>
          <w:ilvl w:val="1"/>
          <w:numId w:val="6"/>
        </w:numPr>
        <w:spacing w:after="0" w:before="120" w:lineRule="auto"/>
        <w:ind w:left="792" w:hanging="432"/>
        <w:rPr>
          <w:rFonts w:ascii="Times New Roman" w:cs="Times New Roman" w:eastAsia="Times New Roman" w:hAnsi="Times New Roman"/>
          <w:color w:val="000000"/>
          <w:sz w:val="24"/>
          <w:szCs w:val="24"/>
        </w:rPr>
      </w:pPr>
      <w:bookmarkStart w:colFirst="0" w:colLast="0" w:name="_heading=h.fe0gqnv0nnq8" w:id="15"/>
      <w:bookmarkEnd w:id="15"/>
      <w:r w:rsidDel="00000000" w:rsidR="00000000" w:rsidRPr="00000000">
        <w:rPr>
          <w:rFonts w:ascii="Times New Roman" w:cs="Times New Roman" w:eastAsia="Times New Roman" w:hAnsi="Times New Roman"/>
          <w:color w:val="000000"/>
          <w:sz w:val="24"/>
          <w:szCs w:val="24"/>
          <w:vertAlign w:val="baseline"/>
          <w:rtl w:val="0"/>
        </w:rPr>
        <w:t xml:space="preserve">Vista de Caso de uso</w:t>
      </w:r>
    </w:p>
    <w:p w:rsidR="00000000" w:rsidDel="00000000" w:rsidP="00000000" w:rsidRDefault="00000000" w:rsidRPr="00000000" w14:paraId="0000018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casos de uso representa las funcionalidades del sistema desde la perspectiva del usuario. El actor principal es el Usuario, quien interactúa con el sistema para configurar, ejecutar y monitorear migraciones de bases de datos.</w:t>
      </w:r>
    </w:p>
    <w:p w:rsidR="00000000" w:rsidDel="00000000" w:rsidP="00000000" w:rsidRDefault="00000000" w:rsidRPr="00000000" w14:paraId="00000187">
      <w:pPr>
        <w:spacing w:after="0" w:line="24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de eventos - Diseño</w:t>
      </w:r>
    </w:p>
    <w:p w:rsidR="00000000" w:rsidDel="00000000" w:rsidP="00000000" w:rsidRDefault="00000000" w:rsidRPr="00000000" w14:paraId="00000189">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Principal: Migración Completa de Base de Datos</w:t>
      </w:r>
    </w:p>
    <w:p w:rsidR="00000000" w:rsidDel="00000000" w:rsidP="00000000" w:rsidRDefault="00000000" w:rsidRPr="00000000" w14:paraId="0000018A">
      <w:pPr>
        <w:spacing w:after="0" w:line="24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configura la conexión a la base de datos origen</w:t>
      </w:r>
    </w:p>
    <w:p w:rsidR="00000000" w:rsidDel="00000000" w:rsidP="00000000" w:rsidRDefault="00000000" w:rsidRPr="00000000" w14:paraId="0000018C">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configura la conexión a la base de datos destino</w:t>
      </w:r>
    </w:p>
    <w:p w:rsidR="00000000" w:rsidDel="00000000" w:rsidP="00000000" w:rsidRDefault="00000000" w:rsidRPr="00000000" w14:paraId="0000018D">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prueba ambas conexiones</w:t>
      </w:r>
    </w:p>
    <w:p w:rsidR="00000000" w:rsidDel="00000000" w:rsidP="00000000" w:rsidRDefault="00000000" w:rsidRPr="00000000" w14:paraId="0000018E">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descubrir el esquema del origen</w:t>
      </w:r>
    </w:p>
    <w:p w:rsidR="00000000" w:rsidDel="00000000" w:rsidP="00000000" w:rsidRDefault="00000000" w:rsidRPr="00000000" w14:paraId="0000018F">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descubre automáticamente todas las tablas y estructuras</w:t>
      </w:r>
    </w:p>
    <w:p w:rsidR="00000000" w:rsidDel="00000000" w:rsidP="00000000" w:rsidRDefault="00000000" w:rsidRPr="00000000" w14:paraId="00000190">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crear la estructura en el destino</w:t>
      </w:r>
    </w:p>
    <w:p w:rsidR="00000000" w:rsidDel="00000000" w:rsidP="00000000" w:rsidRDefault="00000000" w:rsidRPr="00000000" w14:paraId="00000191">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y ejecuta el script DDL</w:t>
      </w:r>
    </w:p>
    <w:p w:rsidR="00000000" w:rsidDel="00000000" w:rsidP="00000000" w:rsidRDefault="00000000" w:rsidRPr="00000000" w14:paraId="00000192">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inicia la migración completa</w:t>
      </w:r>
    </w:p>
    <w:p w:rsidR="00000000" w:rsidDel="00000000" w:rsidP="00000000" w:rsidRDefault="00000000" w:rsidRPr="00000000" w14:paraId="00000193">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migra cada tabla secuencialmente mostrando progreso</w:t>
      </w:r>
    </w:p>
    <w:p w:rsidR="00000000" w:rsidDel="00000000" w:rsidP="00000000" w:rsidRDefault="00000000" w:rsidRPr="00000000" w14:paraId="00000194">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conteos y genera reporte final</w:t>
      </w:r>
    </w:p>
    <w:p w:rsidR="00000000" w:rsidDel="00000000" w:rsidP="00000000" w:rsidRDefault="00000000" w:rsidRPr="00000000" w14:paraId="00000195">
      <w:pPr>
        <w:spacing w:after="0" w:line="240" w:lineRule="auto"/>
        <w:ind w:left="141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97">
      <w:pPr>
        <w:pStyle w:val="Heading3"/>
        <w:numPr>
          <w:ilvl w:val="2"/>
          <w:numId w:val="5"/>
        </w:numPr>
        <w:ind w:left="1224" w:hanging="504.00000000000006"/>
        <w:rPr>
          <w:rFonts w:ascii="Times New Roman" w:cs="Times New Roman" w:eastAsia="Times New Roman" w:hAnsi="Times New Roman"/>
          <w:color w:val="000000"/>
        </w:rPr>
      </w:pPr>
      <w:bookmarkStart w:colFirst="0" w:colLast="0" w:name="_heading=h.nyion1b1x1l3" w:id="16"/>
      <w:bookmarkEnd w:id="16"/>
      <w:r w:rsidDel="00000000" w:rsidR="00000000" w:rsidRPr="00000000">
        <w:rPr>
          <w:rFonts w:ascii="Times New Roman" w:cs="Times New Roman" w:eastAsia="Times New Roman" w:hAnsi="Times New Roman"/>
          <w:color w:val="000000"/>
          <w:rtl w:val="0"/>
        </w:rPr>
        <w:t xml:space="preserve">Diagramas de Casos de uso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992.1259842519686"/>
        <w:jc w:val="both"/>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7289056" cy="2664916"/>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289056" cy="266491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uphv4e8xifmx" w:id="17"/>
      <w:bookmarkEnd w:id="17"/>
      <w:r w:rsidDel="00000000" w:rsidR="00000000" w:rsidRPr="00000000">
        <w:rPr>
          <w:rFonts w:ascii="Times New Roman" w:cs="Times New Roman" w:eastAsia="Times New Roman" w:hAnsi="Times New Roman"/>
          <w:color w:val="000000"/>
          <w:vertAlign w:val="baseline"/>
          <w:rtl w:val="0"/>
        </w:rPr>
        <w:t xml:space="preserve">Vista Lógica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La vista lógica representa los requerimientos funcionales del sistema mediante la descomposición en subsistemas, paquetes y clases. El sistema se organiza en una arquitectura de capas con seis subsistemas principales.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C">
      <w:pPr>
        <w:pStyle w:val="Heading3"/>
        <w:rPr>
          <w:rFonts w:ascii="Times New Roman" w:cs="Times New Roman" w:eastAsia="Times New Roman" w:hAnsi="Times New Roman"/>
        </w:rPr>
      </w:pPr>
      <w:bookmarkStart w:colFirst="0" w:colLast="0" w:name="_heading=h.x6vx2xusgrq6" w:id="18"/>
      <w:bookmarkEnd w:id="18"/>
      <w:r w:rsidDel="00000000" w:rsidR="00000000" w:rsidRPr="00000000">
        <w:rPr>
          <w:rtl w:val="0"/>
        </w:rPr>
      </w:r>
    </w:p>
    <w:p w:rsidR="00000000" w:rsidDel="00000000" w:rsidP="00000000" w:rsidRDefault="00000000" w:rsidRPr="00000000" w14:paraId="0000019D">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77nl87c6hdwl" w:id="19"/>
      <w:bookmarkEnd w:id="19"/>
      <w:r w:rsidDel="00000000" w:rsidR="00000000" w:rsidRPr="00000000">
        <w:rPr>
          <w:rFonts w:ascii="Times New Roman" w:cs="Times New Roman" w:eastAsia="Times New Roman" w:hAnsi="Times New Roman"/>
          <w:color w:val="000000"/>
          <w:rtl w:val="0"/>
        </w:rPr>
        <w:t xml:space="preserve">Diagrama de Subsistemas (paquetes)</w:t>
      </w:r>
    </w:p>
    <w:p w:rsidR="00000000" w:rsidDel="00000000" w:rsidP="00000000" w:rsidRDefault="00000000" w:rsidRPr="00000000" w14:paraId="0000019E">
      <w:pPr>
        <w:spacing w:after="0" w:line="240" w:lineRule="auto"/>
        <w:ind w:left="122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10414" cy="8353742"/>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10414" cy="835374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0" w:line="240" w:lineRule="auto"/>
        <w:ind w:left="1224"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pStyle w:val="Heading3"/>
        <w:numPr>
          <w:ilvl w:val="2"/>
          <w:numId w:val="6"/>
        </w:numPr>
        <w:ind w:left="1134" w:hanging="504.00000000000006"/>
        <w:rPr>
          <w:rFonts w:ascii="Times New Roman" w:cs="Times New Roman" w:eastAsia="Times New Roman" w:hAnsi="Times New Roman"/>
          <w:color w:val="000000"/>
        </w:rPr>
      </w:pPr>
      <w:bookmarkStart w:colFirst="0" w:colLast="0" w:name="_heading=h.bvjkcxboel8g" w:id="20"/>
      <w:bookmarkEnd w:id="20"/>
      <w:r w:rsidDel="00000000" w:rsidR="00000000" w:rsidRPr="00000000">
        <w:rPr>
          <w:rFonts w:ascii="Times New Roman" w:cs="Times New Roman" w:eastAsia="Times New Roman" w:hAnsi="Times New Roman"/>
          <w:color w:val="000000"/>
          <w:rtl w:val="0"/>
        </w:rPr>
        <w:t xml:space="preserve">Diagrama de Secuencia (vista de diseño)</w:t>
      </w:r>
    </w:p>
    <w:p w:rsidR="00000000" w:rsidDel="00000000" w:rsidP="00000000" w:rsidRDefault="00000000" w:rsidRPr="00000000" w14:paraId="000001A1">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73178" cy="7047588"/>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73178" cy="704758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skc1uumvt2b3" w:id="21"/>
      <w:bookmarkEnd w:id="21"/>
      <w:r w:rsidDel="00000000" w:rsidR="00000000" w:rsidRPr="00000000">
        <w:rPr>
          <w:rFonts w:ascii="Times New Roman" w:cs="Times New Roman" w:eastAsia="Times New Roman" w:hAnsi="Times New Roman"/>
          <w:color w:val="000000"/>
          <w:rtl w:val="0"/>
        </w:rPr>
        <w:t xml:space="preserve">Diagrama de Colaboración (vista de diseño)</w:t>
      </w:r>
    </w:p>
    <w:p w:rsidR="00000000" w:rsidDel="00000000" w:rsidP="00000000" w:rsidRDefault="00000000" w:rsidRPr="00000000" w14:paraId="000001A7">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35103" cy="4109808"/>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35103" cy="410980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numPr>
          <w:ilvl w:val="2"/>
          <w:numId w:val="6"/>
        </w:numPr>
        <w:ind w:left="1276" w:hanging="504.00000000000006"/>
        <w:rPr>
          <w:rFonts w:ascii="Times New Roman" w:cs="Times New Roman" w:eastAsia="Times New Roman" w:hAnsi="Times New Roman"/>
          <w:color w:val="000000"/>
        </w:rPr>
      </w:pPr>
      <w:bookmarkStart w:colFirst="0" w:colLast="0" w:name="_heading=h.4btwe6ipj6p8" w:id="22"/>
      <w:bookmarkEnd w:id="22"/>
      <w:r w:rsidDel="00000000" w:rsidR="00000000" w:rsidRPr="00000000">
        <w:rPr>
          <w:rFonts w:ascii="Times New Roman" w:cs="Times New Roman" w:eastAsia="Times New Roman" w:hAnsi="Times New Roman"/>
          <w:color w:val="000000"/>
          <w:rtl w:val="0"/>
        </w:rPr>
        <w:t xml:space="preserve">Diagrama de Objetos</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60071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2gy9s21fjcg5" w:id="23"/>
      <w:bookmarkEnd w:id="23"/>
      <w:r w:rsidDel="00000000" w:rsidR="00000000" w:rsidRPr="00000000">
        <w:rPr>
          <w:rFonts w:ascii="Times New Roman" w:cs="Times New Roman" w:eastAsia="Times New Roman" w:hAnsi="Times New Roman"/>
          <w:color w:val="000000"/>
          <w:rtl w:val="0"/>
        </w:rPr>
        <w:t xml:space="preserve">Diagrama de Clases</w:t>
      </w:r>
    </w:p>
    <w:p w:rsidR="00000000" w:rsidDel="00000000" w:rsidP="00000000" w:rsidRDefault="00000000" w:rsidRPr="00000000" w14:paraId="000001B3">
      <w:pPr>
        <w:ind w:hanging="1417.3228346456694"/>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265104" cy="2240074"/>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265104" cy="224007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6h1cqxkphsix" w:id="24"/>
      <w:bookmarkEnd w:id="24"/>
      <w:r w:rsidDel="00000000" w:rsidR="00000000" w:rsidRPr="00000000">
        <w:rPr>
          <w:rFonts w:ascii="Times New Roman" w:cs="Times New Roman" w:eastAsia="Times New Roman" w:hAnsi="Times New Roman"/>
          <w:color w:val="000000"/>
          <w:rtl w:val="0"/>
        </w:rPr>
        <w:t xml:space="preserve">Diagrama de Base de datos (relacional o no relacional)</w:t>
      </w:r>
    </w:p>
    <w:p w:rsidR="00000000" w:rsidDel="00000000" w:rsidP="00000000" w:rsidRDefault="00000000" w:rsidRPr="00000000" w14:paraId="000001B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utiliza base de datos propia para almacenar información. Los datos de configuración y estado se almacenan en archivos.</w:t>
      </w:r>
    </w:p>
    <w:p w:rsidR="00000000" w:rsidDel="00000000" w:rsidP="00000000" w:rsidRDefault="00000000" w:rsidRPr="00000000" w14:paraId="000001B6">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7">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8">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B">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C">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D">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BF">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2">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3">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4">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6">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7">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A">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B">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C">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D">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E">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CF">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0">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1">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2">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3">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4">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5">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A">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B">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DC">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y1oks4eueem4" w:id="25"/>
      <w:bookmarkEnd w:id="25"/>
      <w:r w:rsidDel="00000000" w:rsidR="00000000" w:rsidRPr="00000000">
        <w:rPr>
          <w:rFonts w:ascii="Times New Roman" w:cs="Times New Roman" w:eastAsia="Times New Roman" w:hAnsi="Times New Roman"/>
          <w:color w:val="000000"/>
          <w:vertAlign w:val="baseline"/>
          <w:rtl w:val="0"/>
        </w:rPr>
        <w:t xml:space="preserve">Vista de Implementación (vista de desarrollo)</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La vista de implementación muestra la organización del código fuente en módulos y componentes, así como el mapeo de los elementos de la vista lógica a artefactos de software.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y2j9r18bq6fz" w:id="26"/>
      <w:bookmarkEnd w:id="26"/>
      <w:r w:rsidDel="00000000" w:rsidR="00000000" w:rsidRPr="00000000">
        <w:rPr>
          <w:rFonts w:ascii="Times New Roman" w:cs="Times New Roman" w:eastAsia="Times New Roman" w:hAnsi="Times New Roman"/>
          <w:color w:val="000000"/>
          <w:rtl w:val="0"/>
        </w:rPr>
        <w:t xml:space="preserve">Diagrama de arquitectura software (paquetes)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firstLine="0"/>
        <w:jc w:val="both"/>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6087428" cy="6946324"/>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87428" cy="6946324"/>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x2meh1l1n3g" w:id="27"/>
      <w:bookmarkEnd w:id="27"/>
      <w:r w:rsidDel="00000000" w:rsidR="00000000" w:rsidRPr="00000000">
        <w:rPr>
          <w:rFonts w:ascii="Times New Roman" w:cs="Times New Roman" w:eastAsia="Times New Roman" w:hAnsi="Times New Roman"/>
          <w:color w:val="000000"/>
          <w:rtl w:val="0"/>
        </w:rPr>
        <w:t xml:space="preserve">Diagrama de arquitectura del sistema (Diagrama de componentes)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i w:val="1"/>
          <w:iCs w:val="1"/>
          <w:color w:val="0000ff"/>
          <w:sz w:val="20"/>
          <w:szCs w:val="20"/>
        </w:rPr>
        <w:drawing>
          <wp:inline distB="114300" distT="114300" distL="114300" distR="114300">
            <wp:extent cx="4162425" cy="816292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162425"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E9">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kqda5mqvkh4v" w:id="28"/>
      <w:bookmarkEnd w:id="28"/>
      <w:r w:rsidDel="00000000" w:rsidR="00000000" w:rsidRPr="00000000">
        <w:rPr>
          <w:rFonts w:ascii="Times New Roman" w:cs="Times New Roman" w:eastAsia="Times New Roman" w:hAnsi="Times New Roman"/>
          <w:color w:val="000000"/>
          <w:vertAlign w:val="baseline"/>
          <w:rtl w:val="0"/>
        </w:rPr>
        <w:t xml:space="preserve">Vista de procesos</w:t>
      </w:r>
    </w:p>
    <w:p w:rsidR="00000000" w:rsidDel="00000000" w:rsidP="00000000" w:rsidRDefault="00000000" w:rsidRPr="00000000" w14:paraId="000001EA">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 vista de procesos describe la descomposición del sistema en procesos y la comunicación entre ellos.</w:t>
      </w:r>
    </w:p>
    <w:p w:rsidR="00000000" w:rsidDel="00000000" w:rsidP="00000000" w:rsidRDefault="00000000" w:rsidRPr="00000000" w14:paraId="000001EB">
      <w:pPr>
        <w:pStyle w:val="Heading4"/>
        <w:keepNext w:val="0"/>
        <w:keepLines w:val="0"/>
        <w:shd w:fill="ffffff" w:val="clear"/>
        <w:spacing w:after="240" w:line="420" w:lineRule="auto"/>
        <w:jc w:val="both"/>
        <w:rPr>
          <w:rFonts w:ascii="Times New Roman" w:cs="Times New Roman" w:eastAsia="Times New Roman" w:hAnsi="Times New Roman"/>
          <w:b w:val="0"/>
          <w:bCs w:val="0"/>
          <w:color w:val="0f1115"/>
        </w:rPr>
      </w:pPr>
      <w:bookmarkStart w:colFirst="0" w:colLast="0" w:name="_heading=h.sf3rv9f55toz" w:id="29"/>
      <w:bookmarkEnd w:id="29"/>
      <w:r w:rsidDel="00000000" w:rsidR="00000000" w:rsidRPr="00000000">
        <w:rPr>
          <w:rFonts w:ascii="Times New Roman" w:cs="Times New Roman" w:eastAsia="Times New Roman" w:hAnsi="Times New Roman"/>
          <w:b w:val="0"/>
          <w:bCs w:val="0"/>
          <w:color w:val="0f1115"/>
          <w:rtl w:val="0"/>
        </w:rPr>
        <w:t xml:space="preserve">Procesos principales:</w:t>
      </w:r>
    </w:p>
    <w:tbl>
      <w:tblPr>
        <w:tblStyle w:val="Table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570091305077"/>
        <w:gridCol w:w="3313.2034050929815"/>
        <w:gridCol w:w="3075.738314625566"/>
        <w:tblGridChange w:id="0">
          <w:tblGrid>
            <w:gridCol w:w="2114.570091305077"/>
            <w:gridCol w:w="3313.2034050929815"/>
            <w:gridCol w:w="3075.73831462556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EC">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ED">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EE">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Comunicación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F">
            <w:pPr>
              <w:spacing w:after="0" w:line="391.30434782608694" w:lineRule="auto"/>
              <w:ind w:left="70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Proceso GUI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F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Maneja la interfaz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F1">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Eventos con Pipeline</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F2">
            <w:pPr>
              <w:spacing w:after="0" w:line="391.30434782608694" w:lineRule="auto"/>
              <w:ind w:left="70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Proceso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F3">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Controla el flujo ETL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F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Llamadas a Extracción/Transformación/Carga</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F5">
            <w:pPr>
              <w:spacing w:after="0" w:line="391.30434782608694" w:lineRule="auto"/>
              <w:ind w:left="70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Proceso Extracción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F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Lee datos de BD origen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F7">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Conexiones de red a BD</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F8">
            <w:pPr>
              <w:spacing w:after="0" w:line="391.30434782608694" w:lineRule="auto"/>
              <w:ind w:left="70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Proceso Carga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F9">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Escribe datos en BD destino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FA">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Conexiones de red a BD</w:t>
            </w:r>
            <w:r w:rsidDel="00000000" w:rsidR="00000000" w:rsidRPr="00000000">
              <w:rPr>
                <w:rtl w:val="0"/>
              </w:rPr>
            </w:r>
          </w:p>
        </w:tc>
      </w:tr>
    </w:tbl>
    <w:p w:rsidR="00000000" w:rsidDel="00000000" w:rsidP="00000000" w:rsidRDefault="00000000" w:rsidRPr="00000000" w14:paraId="000001FB">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FD">
      <w:pPr>
        <w:pStyle w:val="Heading3"/>
        <w:numPr>
          <w:ilvl w:val="2"/>
          <w:numId w:val="6"/>
        </w:numPr>
        <w:ind w:left="1225" w:hanging="505"/>
        <w:rPr>
          <w:rFonts w:ascii="Times New Roman" w:cs="Times New Roman" w:eastAsia="Times New Roman" w:hAnsi="Times New Roman"/>
          <w:color w:val="000000"/>
        </w:rPr>
      </w:pPr>
      <w:bookmarkStart w:colFirst="0" w:colLast="0" w:name="_heading=h.1xb7fwpoizvz" w:id="30"/>
      <w:bookmarkEnd w:id="30"/>
      <w:r w:rsidDel="00000000" w:rsidR="00000000" w:rsidRPr="00000000">
        <w:rPr>
          <w:rFonts w:ascii="Times New Roman" w:cs="Times New Roman" w:eastAsia="Times New Roman" w:hAnsi="Times New Roman"/>
          <w:color w:val="000000"/>
          <w:rtl w:val="0"/>
        </w:rPr>
        <w:t xml:space="preserve">Diagrama de Procesos del sistema (diagrama de actividad)</w:t>
      </w:r>
    </w:p>
    <w:p w:rsidR="00000000" w:rsidDel="00000000" w:rsidP="00000000" w:rsidRDefault="00000000" w:rsidRPr="00000000" w14:paraId="000001FE">
      <w:pPr>
        <w:ind w:left="12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sz w:val="20"/>
          <w:szCs w:val="20"/>
        </w:rPr>
        <w:drawing>
          <wp:inline distB="114300" distT="114300" distL="114300" distR="114300">
            <wp:extent cx="3551817" cy="8372792"/>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551817" cy="837279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200">
      <w:pPr>
        <w:pStyle w:val="Heading2"/>
        <w:spacing w:after="0" w:line="240" w:lineRule="auto"/>
        <w:jc w:val="both"/>
        <w:rPr>
          <w:rFonts w:ascii="Times New Roman" w:cs="Times New Roman" w:eastAsia="Times New Roman" w:hAnsi="Times New Roman"/>
          <w:color w:val="000000"/>
        </w:rPr>
      </w:pPr>
      <w:bookmarkStart w:colFirst="0" w:colLast="0" w:name="_heading=h.9x6nuzau77j8" w:id="31"/>
      <w:bookmarkEnd w:id="31"/>
      <w:r w:rsidDel="00000000" w:rsidR="00000000" w:rsidRPr="00000000">
        <w:rPr>
          <w:rtl w:val="0"/>
        </w:rPr>
      </w:r>
    </w:p>
    <w:p w:rsidR="00000000" w:rsidDel="00000000" w:rsidP="00000000" w:rsidRDefault="00000000" w:rsidRPr="00000000" w14:paraId="00000201">
      <w:pPr>
        <w:pStyle w:val="Heading2"/>
        <w:numPr>
          <w:ilvl w:val="1"/>
          <w:numId w:val="6"/>
        </w:numPr>
        <w:spacing w:after="0" w:before="120" w:lineRule="auto"/>
        <w:ind w:left="792" w:hanging="432"/>
        <w:rPr>
          <w:rFonts w:ascii="Times New Roman" w:cs="Times New Roman" w:eastAsia="Times New Roman" w:hAnsi="Times New Roman"/>
          <w:color w:val="000000"/>
        </w:rPr>
      </w:pPr>
      <w:bookmarkStart w:colFirst="0" w:colLast="0" w:name="_heading=h.6jwi97t2ldro" w:id="32"/>
      <w:bookmarkEnd w:id="32"/>
      <w:r w:rsidDel="00000000" w:rsidR="00000000" w:rsidRPr="00000000">
        <w:rPr>
          <w:rFonts w:ascii="Times New Roman" w:cs="Times New Roman" w:eastAsia="Times New Roman" w:hAnsi="Times New Roman"/>
          <w:color w:val="000000"/>
          <w:vertAlign w:val="baseline"/>
          <w:rtl w:val="0"/>
        </w:rPr>
        <w:t xml:space="preserve">Vista de Despliegue (vista física)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color w:val="0f1115"/>
          <w:sz w:val="24"/>
          <w:szCs w:val="24"/>
          <w:highlight w:val="white"/>
          <w:rtl w:val="0"/>
        </w:rPr>
        <w:t xml:space="preserve">La vista de despliegue muestra la distribución física del sistema sobre el hardware donde se ejecutará.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04">
      <w:pPr>
        <w:pStyle w:val="Heading3"/>
        <w:numPr>
          <w:ilvl w:val="2"/>
          <w:numId w:val="6"/>
        </w:numPr>
        <w:ind w:left="1224" w:hanging="504.00000000000006"/>
        <w:rPr>
          <w:rFonts w:ascii="Times New Roman" w:cs="Times New Roman" w:eastAsia="Times New Roman" w:hAnsi="Times New Roman"/>
          <w:color w:val="000000"/>
        </w:rPr>
      </w:pPr>
      <w:bookmarkStart w:colFirst="0" w:colLast="0" w:name="_heading=h.xti1h5jr32va" w:id="33"/>
      <w:bookmarkEnd w:id="33"/>
      <w:r w:rsidDel="00000000" w:rsidR="00000000" w:rsidRPr="00000000">
        <w:rPr>
          <w:rFonts w:ascii="Times New Roman" w:cs="Times New Roman" w:eastAsia="Times New Roman" w:hAnsi="Times New Roman"/>
          <w:color w:val="000000"/>
          <w:rtl w:val="0"/>
        </w:rPr>
        <w:t xml:space="preserve">Diagrama de despliegue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3.8582677165355" w:right="0" w:firstLine="0"/>
        <w:jc w:val="both"/>
        <w:rPr>
          <w:rFonts w:ascii="Times New Roman" w:cs="Times New Roman" w:eastAsia="Times New Roman" w:hAnsi="Times New Roman"/>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7061802" cy="1830838"/>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061802" cy="1830838"/>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Style w:val="Heading1"/>
        <w:numPr>
          <w:ilvl w:val="0"/>
          <w:numId w:val="6"/>
        </w:numPr>
        <w:ind w:left="360" w:hanging="360"/>
        <w:rPr>
          <w:rFonts w:ascii="Times New Roman" w:cs="Times New Roman" w:eastAsia="Times New Roman" w:hAnsi="Times New Roman"/>
          <w:b w:val="1"/>
          <w:bCs w:val="1"/>
          <w:color w:val="000000"/>
        </w:rPr>
      </w:pPr>
      <w:bookmarkStart w:colFirst="0" w:colLast="0" w:name="_heading=h.5dym68pzuzme" w:id="34"/>
      <w:bookmarkEnd w:id="34"/>
      <w:r w:rsidDel="00000000" w:rsidR="00000000" w:rsidRPr="00000000">
        <w:rPr>
          <w:rFonts w:ascii="Times New Roman" w:cs="Times New Roman" w:eastAsia="Times New Roman" w:hAnsi="Times New Roman"/>
          <w:b w:val="1"/>
          <w:bCs w:val="1"/>
          <w:color w:val="000000"/>
          <w:rtl w:val="0"/>
        </w:rPr>
        <w:t xml:space="preserve">ATRIBUTOS DE CALIDAD DEL SOFTWARE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Los atributos de calidad (QAs) son propiedades medibles y evaluables que indican el grado en que el sistema satisface las necesidades de los stakeholders. A continuación, se presentan los escenarios de calidad para el Sistema Migrador de Base de Datos.</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tcjxq7348t71" w:id="35"/>
      <w:bookmarkEnd w:id="35"/>
      <w:r w:rsidDel="00000000" w:rsidR="00000000" w:rsidRPr="00000000">
        <w:rPr>
          <w:rFonts w:ascii="Times New Roman" w:cs="Times New Roman" w:eastAsia="Times New Roman" w:hAnsi="Times New Roman"/>
          <w:color w:val="000000"/>
          <w:vertAlign w:val="baseline"/>
          <w:rtl w:val="0"/>
        </w:rPr>
        <w:t xml:space="preserve">Escenario de Funcionalidad</w:t>
      </w:r>
    </w:p>
    <w:p w:rsidR="00000000" w:rsidDel="00000000" w:rsidP="00000000" w:rsidRDefault="00000000" w:rsidRPr="00000000" w14:paraId="0000021F">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tbl>
      <w:tblPr>
        <w:tblStyle w:val="Table8"/>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4845"/>
        <w:tblGridChange w:id="0">
          <w:tblGrid>
            <w:gridCol w:w="3720"/>
            <w:gridCol w:w="484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20">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21">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2">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3">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del sistema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4">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5">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Solicita migrar una base de datos PostgreSQL a MySQL con 50 tablas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6">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7">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Migrador de BD</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8">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9">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Operación normal, Windows 10, 8GB RAM</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A">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B">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descubre automáticamente las 50 tablas, genera el script DDL, migra todos los datos y valida la integridad</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2C">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2D">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Las 50 tablas son migradas con el 100% de registros transferidos correctamente</w:t>
            </w:r>
            <w:r w:rsidDel="00000000" w:rsidR="00000000" w:rsidRPr="00000000">
              <w:rPr>
                <w:rtl w:val="0"/>
              </w:rPr>
            </w:r>
          </w:p>
        </w:tc>
      </w:tr>
    </w:tbl>
    <w:p w:rsidR="00000000" w:rsidDel="00000000" w:rsidP="00000000" w:rsidRDefault="00000000" w:rsidRPr="00000000" w14:paraId="0000022E">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237">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2ix8ou9iw2od" w:id="36"/>
      <w:bookmarkEnd w:id="36"/>
      <w:r w:rsidDel="00000000" w:rsidR="00000000" w:rsidRPr="00000000">
        <w:rPr>
          <w:rFonts w:ascii="Times New Roman" w:cs="Times New Roman" w:eastAsia="Times New Roman" w:hAnsi="Times New Roman"/>
          <w:color w:val="000000"/>
          <w:vertAlign w:val="baseline"/>
          <w:rtl w:val="0"/>
        </w:rPr>
        <w:t xml:space="preserve">Escenario de Usabilidad</w:t>
      </w:r>
    </w:p>
    <w:p w:rsidR="00000000" w:rsidDel="00000000" w:rsidP="00000000" w:rsidRDefault="00000000" w:rsidRPr="00000000" w14:paraId="00000238">
      <w:pPr>
        <w:spacing w:after="0" w:line="240" w:lineRule="auto"/>
        <w:ind w:left="792" w:firstLine="0"/>
        <w:jc w:val="both"/>
        <w:rPr>
          <w:rFonts w:ascii="Times New Roman" w:cs="Times New Roman" w:eastAsia="Times New Roman" w:hAnsi="Times New Roman"/>
          <w:color w:val="0000ff"/>
          <w:sz w:val="20"/>
          <w:szCs w:val="20"/>
        </w:rPr>
      </w:pPr>
      <w:r w:rsidDel="00000000" w:rsidR="00000000" w:rsidRPr="00000000">
        <w:rPr>
          <w:rtl w:val="0"/>
        </w:rPr>
      </w:r>
    </w:p>
    <w:tbl>
      <w:tblPr>
        <w:tblStyle w:val="Table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286417322836"/>
        <w:gridCol w:w="4783.225393700788"/>
        <w:tblGridChange w:id="0">
          <w:tblGrid>
            <w:gridCol w:w="3720.286417322836"/>
            <w:gridCol w:w="4783.225393700788"/>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39">
            <w:pPr>
              <w:spacing w:after="0" w:line="391.30434782608694" w:lineRule="auto"/>
              <w:ind w:left="792"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3A">
            <w:pPr>
              <w:spacing w:after="0" w:line="391.30434782608694" w:lineRule="auto"/>
              <w:ind w:left="792"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3B">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3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administrador de TI</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3D">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3E">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Desea configurar una migración entre dos bases de datos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3F">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4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del sistema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41">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4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Primer uso del sistema, sin capacitación previa</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43">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4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usuario completa la configuración y ejecuta la migración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45">
            <w:pPr>
              <w:spacing w:after="0" w:line="391.30434782608694" w:lineRule="auto"/>
              <w:ind w:left="792"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4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usuario completa la tarea en menos de 5 minutos sin consultar documentación externa</w:t>
            </w:r>
            <w:r w:rsidDel="00000000" w:rsidR="00000000" w:rsidRPr="00000000">
              <w:rPr>
                <w:rtl w:val="0"/>
              </w:rPr>
            </w:r>
          </w:p>
        </w:tc>
      </w:tr>
    </w:tbl>
    <w:p w:rsidR="00000000" w:rsidDel="00000000" w:rsidP="00000000" w:rsidRDefault="00000000" w:rsidRPr="00000000" w14:paraId="00000247">
      <w:pPr>
        <w:spacing w:after="0" w:line="240" w:lineRule="auto"/>
        <w:ind w:left="79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1k0uqz7f3pvo" w:id="37"/>
      <w:bookmarkEnd w:id="37"/>
      <w:r w:rsidDel="00000000" w:rsidR="00000000" w:rsidRPr="00000000">
        <w:rPr>
          <w:rFonts w:ascii="Times New Roman" w:cs="Times New Roman" w:eastAsia="Times New Roman" w:hAnsi="Times New Roman"/>
          <w:color w:val="000000"/>
          <w:vertAlign w:val="baseline"/>
          <w:rtl w:val="0"/>
        </w:rPr>
        <w:t xml:space="preserve">Escenario de confiabilidad</w:t>
      </w:r>
    </w:p>
    <w:p w:rsidR="00000000" w:rsidDel="00000000" w:rsidP="00000000" w:rsidRDefault="00000000" w:rsidRPr="00000000" w14:paraId="00000258">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tbl>
      <w:tblPr>
        <w:tblStyle w:val="Table10"/>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286417322836"/>
        <w:gridCol w:w="4783.225393700788"/>
        <w:tblGridChange w:id="0">
          <w:tblGrid>
            <w:gridCol w:w="3720.286417322836"/>
            <w:gridCol w:w="4783.225393700788"/>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59">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5A">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5B">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5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Fallo de red durante la migración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5D">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5E">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Se interrumpe la conexión a la BD destino tras migrar 35 de 50 tablas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5F">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de puntos de control</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1">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en curso, conexión de red inestable</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3">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guarda el estado, notifica el error y permite reanudar</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5">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 reanudar, la migración continúa desde la tabla 36 sin pérdida de datos</w:t>
            </w:r>
            <w:r w:rsidDel="00000000" w:rsidR="00000000" w:rsidRPr="00000000">
              <w:rPr>
                <w:rtl w:val="0"/>
              </w:rPr>
            </w:r>
          </w:p>
        </w:tc>
      </w:tr>
    </w:tbl>
    <w:p w:rsidR="00000000" w:rsidDel="00000000" w:rsidP="00000000" w:rsidRDefault="00000000" w:rsidRPr="00000000" w14:paraId="0000026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5iz969rnffvw" w:id="38"/>
      <w:bookmarkEnd w:id="38"/>
      <w:r w:rsidDel="00000000" w:rsidR="00000000" w:rsidRPr="00000000">
        <w:rPr>
          <w:rFonts w:ascii="Times New Roman" w:cs="Times New Roman" w:eastAsia="Times New Roman" w:hAnsi="Times New Roman"/>
          <w:color w:val="000000"/>
          <w:vertAlign w:val="baseline"/>
          <w:rtl w:val="0"/>
        </w:rPr>
        <w:t xml:space="preserve">Escenario de rendimiento</w:t>
      </w:r>
    </w:p>
    <w:p w:rsidR="00000000" w:rsidDel="00000000" w:rsidP="00000000" w:rsidRDefault="00000000" w:rsidRPr="00000000" w14:paraId="00000278">
      <w:pPr>
        <w:spacing w:after="0" w:line="240" w:lineRule="auto"/>
        <w:ind w:left="708" w:firstLine="0"/>
        <w:jc w:val="both"/>
        <w:rPr>
          <w:rFonts w:ascii="Times New Roman" w:cs="Times New Roman" w:eastAsia="Times New Roman" w:hAnsi="Times New Roman"/>
          <w:color w:val="0000ff"/>
          <w:sz w:val="20"/>
          <w:szCs w:val="20"/>
        </w:rPr>
      </w:pPr>
      <w:r w:rsidDel="00000000" w:rsidR="00000000" w:rsidRPr="00000000">
        <w:rPr>
          <w:rtl w:val="0"/>
        </w:rPr>
      </w:r>
    </w:p>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286417322836"/>
        <w:gridCol w:w="4783.225393700788"/>
        <w:tblGridChange w:id="0">
          <w:tblGrid>
            <w:gridCol w:w="3720.286417322836"/>
            <w:gridCol w:w="4783.225393700788"/>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79">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7A">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7B">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7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inicia migración de gran volumen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7D">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7E">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de 1,000,000 de registros entre PostgreSQL y MySQL</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7F">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Motor ETL con procesamiento por lotes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81">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Operación normal, servidores en red local</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83">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procesa los datos en lotes de 1000 registros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85">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Tiempo total de migración menor a 30 minutos, uso de memoria RAM menor a 500MB</w:t>
            </w:r>
            <w:r w:rsidDel="00000000" w:rsidR="00000000" w:rsidRPr="00000000">
              <w:rPr>
                <w:rtl w:val="0"/>
              </w:rPr>
            </w:r>
          </w:p>
        </w:tc>
      </w:tr>
    </w:tbl>
    <w:p w:rsidR="00000000" w:rsidDel="00000000" w:rsidP="00000000" w:rsidRDefault="00000000" w:rsidRPr="00000000" w14:paraId="0000028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ni33vvj45xsq" w:id="39"/>
      <w:bookmarkEnd w:id="39"/>
      <w:r w:rsidDel="00000000" w:rsidR="00000000" w:rsidRPr="00000000">
        <w:rPr>
          <w:rFonts w:ascii="Times New Roman" w:cs="Times New Roman" w:eastAsia="Times New Roman" w:hAnsi="Times New Roman"/>
          <w:color w:val="000000"/>
          <w:vertAlign w:val="baseline"/>
          <w:rtl w:val="0"/>
        </w:rPr>
        <w:t xml:space="preserve">Escenario de mantenibilidad</w:t>
      </w:r>
    </w:p>
    <w:p w:rsidR="00000000" w:rsidDel="00000000" w:rsidP="00000000" w:rsidRDefault="00000000" w:rsidRPr="00000000" w14:paraId="00000298">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286417322836"/>
        <w:gridCol w:w="4783.225393700788"/>
        <w:tblGridChange w:id="0">
          <w:tblGrid>
            <w:gridCol w:w="3720.286417322836"/>
            <w:gridCol w:w="4783.225393700788"/>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99">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9A">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9B">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9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Desarrollador del sistema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9D">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9E">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Necesita agregar soporte para un nuevo motor de BD (ej. MariaDB)</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9F">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A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Módulo ConectorMultiBase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A1">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A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Desarrollo, IDE Python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A3">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A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desarrollador agrega la entrada en el diccionario BASES_SOPORTADAS y prueba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A5">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A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nuevo motor queda integrado en menos de 30 minutos sin modificar otros módulos</w:t>
            </w:r>
            <w:r w:rsidDel="00000000" w:rsidR="00000000" w:rsidRPr="00000000">
              <w:rPr>
                <w:rtl w:val="0"/>
              </w:rPr>
            </w:r>
          </w:p>
        </w:tc>
      </w:tr>
    </w:tbl>
    <w:p w:rsidR="00000000" w:rsidDel="00000000" w:rsidP="00000000" w:rsidRDefault="00000000" w:rsidRPr="00000000" w14:paraId="000002A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Style w:val="Heading2"/>
        <w:spacing w:after="0" w:before="120" w:lineRule="auto"/>
        <w:ind w:left="220" w:firstLine="0"/>
        <w:rPr>
          <w:rFonts w:ascii="Times New Roman" w:cs="Times New Roman" w:eastAsia="Times New Roman" w:hAnsi="Times New Roman"/>
          <w:color w:val="000000"/>
          <w:vertAlign w:val="baseline"/>
        </w:rPr>
      </w:pPr>
      <w:bookmarkStart w:colFirst="0" w:colLast="0" w:name="_heading=h.9biqnnfi31vr" w:id="40"/>
      <w:bookmarkEnd w:id="40"/>
      <w:r w:rsidDel="00000000" w:rsidR="00000000" w:rsidRPr="00000000">
        <w:rPr>
          <w:rFonts w:ascii="Times New Roman" w:cs="Times New Roman" w:eastAsia="Times New Roman" w:hAnsi="Times New Roman"/>
          <w:color w:val="000000"/>
          <w:vertAlign w:val="baseline"/>
          <w:rtl w:val="0"/>
        </w:rPr>
        <w:t xml:space="preserve">Otros Escenarios</w:t>
      </w:r>
    </w:p>
    <w:p w:rsidR="00000000" w:rsidDel="00000000" w:rsidP="00000000" w:rsidRDefault="00000000" w:rsidRPr="00000000" w14:paraId="000002B8">
      <w:pPr>
        <w:shd w:fill="ffffff" w:val="clear"/>
        <w:spacing w:after="240" w:before="24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Escenario de Performance</w:t>
      </w:r>
    </w:p>
    <w:tbl>
      <w:tblPr>
        <w:tblStyle w:val="Table1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286417322836"/>
        <w:gridCol w:w="4783.225393700788"/>
        <w:tblGridChange w:id="0">
          <w:tblGrid>
            <w:gridCol w:w="3720.286417322836"/>
            <w:gridCol w:w="4783.225393700788"/>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2B9">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BA">
            <w:pPr>
              <w:spacing w:after="0" w:line="391.30434782608694" w:lineRule="auto"/>
              <w:ind w:left="708"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B">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Fuente del estímulo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C">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ejecuta descubrimiento de esquema</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D">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Estímulo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E">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Base de datos con 200 tablas y 5000 columnas totales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F">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Artefacto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0">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DescubridorEsquema</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1">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Entorno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2">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Conexión de red local, servidor PostgreSQL</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3">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4">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analiza todas las tablas, columnas, PKs y FKs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5">
            <w:pPr>
              <w:spacing w:after="0" w:line="391.30434782608694" w:lineRule="auto"/>
              <w:ind w:left="708"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Medida de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6">
            <w:pPr>
              <w:spacing w:after="0" w:line="391.30434782608694"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Tiempo de descubrimiento menor a 10 segundos</w:t>
            </w:r>
            <w:r w:rsidDel="00000000" w:rsidR="00000000" w:rsidRPr="00000000">
              <w:rPr>
                <w:rtl w:val="0"/>
              </w:rPr>
            </w:r>
          </w:p>
        </w:tc>
      </w:tr>
    </w:tbl>
    <w:p w:rsidR="00000000" w:rsidDel="00000000" w:rsidP="00000000" w:rsidRDefault="00000000" w:rsidRPr="00000000" w14:paraId="000002C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sectPr>
      <w:headerReference r:id="rId18" w:type="default"/>
      <w:footerReference r:id="rId1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tm39LuEQD/dBNM/gqMBJL1ZpA==">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