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2E74B5"/>
          <w:sz w:val="20"/>
        </w:rPr>
        <w:t>PROYECTO SI783 · BASE DE DATOS</w:t>
      </w:r>
    </w:p>
    <w:p>
      <w:pPr>
        <w:spacing w:after="80"/>
      </w:pPr>
      <w:r>
        <w:rPr>
          <w:rFonts w:ascii="Calibri" w:hAnsi="Calibri"/>
          <w:b/>
          <w:color w:val="000000"/>
          <w:sz w:val="46"/>
        </w:rPr>
        <w:t>FD02 - INFORME DE VISIÓN</w:t>
      </w:r>
    </w:p>
    <w:p>
      <w:pPr>
        <w:spacing w:after="280"/>
      </w:pPr>
      <w:r>
        <w:rPr>
          <w:rFonts w:ascii="Calibri" w:hAnsi="Calibri"/>
          <w:color w:val="666666"/>
          <w:sz w:val="26"/>
        </w:rPr>
        <w:t>Query Analyzer · Evidencia factual de rendimiento de consultas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Documento: </w:t>
      </w:r>
      <w:r>
        <w:rPr>
          <w:rFonts w:ascii="Calibri" w:hAnsi="Calibri"/>
          <w:sz w:val="21"/>
        </w:rPr>
        <w:t>FD02 - Informe de visión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Versión: </w:t>
      </w:r>
      <w:r>
        <w:rPr>
          <w:rFonts w:ascii="Calibri" w:hAnsi="Calibri"/>
          <w:sz w:val="21"/>
        </w:rPr>
        <w:t>2.1.0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Plataforma: </w:t>
      </w:r>
      <w:r>
        <w:rPr>
          <w:rFonts w:ascii="Calibri" w:hAnsi="Calibri"/>
          <w:sz w:val="21"/>
        </w:rPr>
        <w:t>Python 3.14+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Interfaces: </w:t>
      </w:r>
      <w:r>
        <w:rPr>
          <w:rFonts w:ascii="Calibri" w:hAnsi="Calibri"/>
          <w:sz w:val="21"/>
        </w:rPr>
        <w:t>CLI, TUI y API REST local</w:t>
      </w:r>
    </w:p>
    <w:p>
      <w:pPr>
        <w:spacing w:before="200" w:after="200"/>
        <w:pBdr>
          <w:bottom w:val="single" w:sz="12" w:space="1" w:color="2E74B5"/>
        </w:pBdr>
      </w:pPr>
    </w:p>
    <w:p>
      <w:pPr>
        <w:pStyle w:val="Heading1"/>
      </w:pPr>
      <w:r>
        <w:rPr>
          <w:rFonts w:ascii="Calibri" w:hAnsi="Calibri"/>
        </w:rPr>
        <w:t>Visión</w:t>
      </w:r>
    </w:p>
    <w:p>
      <w:r>
        <w:rPr>
          <w:rFonts w:ascii="Calibri" w:hAnsi="Calibri"/>
        </w:rPr>
        <w:t>Query Analyzer será una herramienta local y extensible para inspeccionar planes, métricas y características observables de consultas en múltiples motores desde CLI, TUI o API REST.</w:t>
      </w:r>
    </w:p>
    <w:p>
      <w:pPr>
        <w:pStyle w:val="Heading1"/>
      </w:pPr>
      <w:r>
        <w:rPr>
          <w:rFonts w:ascii="Calibri" w:hAnsi="Calibri"/>
        </w:rPr>
        <w:t>Usuarios</w:t>
      </w:r>
    </w:p>
    <w:p>
      <w:pPr>
        <w:pStyle w:val="ListBullet"/>
      </w:pPr>
      <w:r>
        <w:rPr>
          <w:rFonts w:ascii="Calibri" w:hAnsi="Calibri"/>
        </w:rPr>
        <w:t>Estudiantes de bases de datos.</w:t>
      </w:r>
    </w:p>
    <w:p>
      <w:pPr>
        <w:pStyle w:val="ListBullet"/>
      </w:pPr>
      <w:r>
        <w:rPr>
          <w:rFonts w:ascii="Calibri" w:hAnsi="Calibri"/>
        </w:rPr>
        <w:t>Desarrolladores.</w:t>
      </w:r>
    </w:p>
    <w:p>
      <w:pPr>
        <w:pStyle w:val="ListBullet"/>
      </w:pPr>
      <w:r>
        <w:rPr>
          <w:rFonts w:ascii="Calibri" w:hAnsi="Calibri"/>
        </w:rPr>
        <w:t>Administradores de bases de datos.</w:t>
      </w:r>
    </w:p>
    <w:p>
      <w:pPr>
        <w:pStyle w:val="ListBullet"/>
      </w:pPr>
      <w:r>
        <w:rPr>
          <w:rFonts w:ascii="Calibri" w:hAnsi="Calibri"/>
        </w:rPr>
        <w:t>Equipos que necesitan recopilar evidencia antes y después de una optimización.</w:t>
      </w:r>
    </w:p>
    <w:p>
      <w:pPr>
        <w:pStyle w:val="Heading1"/>
      </w:pPr>
      <w:r>
        <w:rPr>
          <w:rFonts w:ascii="Calibri" w:hAnsi="Calibri"/>
        </w:rPr>
        <w:t>Capacidades</w:t>
      </w:r>
    </w:p>
    <w:p>
      <w:pPr>
        <w:pStyle w:val="ListNumber"/>
      </w:pPr>
      <w:r>
        <w:rPr>
          <w:rFonts w:ascii="Calibri" w:hAnsi="Calibri"/>
        </w:rPr>
        <w:t>Administración segura de perfiles.</w:t>
      </w:r>
    </w:p>
    <w:p>
      <w:pPr>
        <w:pStyle w:val="ListNumber"/>
      </w:pPr>
      <w:r>
        <w:rPr>
          <w:rFonts w:ascii="Calibri" w:hAnsi="Calibri"/>
        </w:rPr>
        <w:t>Diagnóstico de conectividad con estados verificables.</w:t>
      </w:r>
    </w:p>
    <w:p>
      <w:pPr>
        <w:pStyle w:val="ListNumber"/>
      </w:pPr>
      <w:r>
        <w:rPr>
          <w:rFonts w:ascii="Calibri" w:hAnsi="Calibri"/>
        </w:rPr>
        <w:t>Registro de adaptadores por motor.</w:t>
      </w:r>
    </w:p>
    <w:p>
      <w:pPr>
        <w:pStyle w:val="ListNumber"/>
      </w:pPr>
      <w:r>
        <w:rPr>
          <w:rFonts w:ascii="Calibri" w:hAnsi="Calibri"/>
        </w:rPr>
        <w:t xml:space="preserve">Ejecución de </w:t>
      </w:r>
      <w:r>
        <w:rPr>
          <w:rFonts w:ascii="Consolas" w:hAnsi="Consolas"/>
          <w:color w:val="1F4D78"/>
          <w:sz w:val="19"/>
        </w:rPr>
        <w:t>EXPLAIN</w:t>
      </w:r>
      <w:r>
        <w:rPr>
          <w:rFonts w:ascii="Calibri" w:hAnsi="Calibri"/>
        </w:rPr>
        <w:t xml:space="preserve"> o mecanismo equivalente.</w:t>
      </w:r>
    </w:p>
    <w:p>
      <w:pPr>
        <w:pStyle w:val="ListNumber"/>
      </w:pPr>
      <w:r>
        <w:rPr>
          <w:rFonts w:ascii="Calibri" w:hAnsi="Calibri"/>
        </w:rPr>
        <w:t>Normalización de árboles y métricas.</w:t>
      </w:r>
    </w:p>
    <w:p>
      <w:pPr>
        <w:pStyle w:val="ListNumber"/>
      </w:pPr>
      <w:r>
        <w:rPr>
          <w:rFonts w:ascii="Calibri" w:hAnsi="Calibri"/>
        </w:rPr>
        <w:t>Presentación CLI y TUI.</w:t>
      </w:r>
    </w:p>
    <w:p>
      <w:pPr>
        <w:pStyle w:val="ListNumber"/>
      </w:pPr>
      <w:r>
        <w:rPr>
          <w:rFonts w:ascii="Calibri" w:hAnsi="Calibri"/>
        </w:rPr>
        <w:t>Exportación estructurada.</w:t>
      </w:r>
    </w:p>
    <w:p>
      <w:pPr>
        <w:pStyle w:val="ListNumber"/>
      </w:pPr>
      <w:r>
        <w:rPr>
          <w:rFonts w:ascii="Calibri" w:hAnsi="Calibri"/>
        </w:rPr>
        <w:t>API REST local.</w:t>
      </w:r>
    </w:p>
    <w:p>
      <w:pPr>
        <w:pStyle w:val="ListNumber"/>
      </w:pPr>
      <w:r>
        <w:rPr>
          <w:rFonts w:ascii="Calibri" w:hAnsi="Calibri"/>
        </w:rPr>
        <w:t>Interpretación opcional mediante proveedores de IA compatibles.</w:t>
      </w:r>
    </w:p>
    <w:p>
      <w:pPr>
        <w:pStyle w:val="Heading1"/>
      </w:pPr>
      <w:r>
        <w:rPr>
          <w:rFonts w:ascii="Calibri" w:hAnsi="Calibri"/>
        </w:rPr>
        <w:t>Principios</w:t>
      </w:r>
    </w:p>
    <w:p>
      <w:pPr>
        <w:pStyle w:val="ListBullet"/>
      </w:pPr>
      <w:r>
        <w:rPr>
          <w:rFonts w:ascii="Calibri" w:hAnsi="Calibri"/>
        </w:rPr>
        <w:t>Datos del motor antes que heurísticas.</w:t>
      </w:r>
    </w:p>
    <w:p>
      <w:pPr>
        <w:pStyle w:val="ListBullet"/>
      </w:pPr>
      <w:r>
        <w:rPr>
          <w:rFonts w:ascii="Calibri" w:hAnsi="Calibri"/>
        </w:rPr>
        <w:t>Diferenciar ausencia de datos de valor cero.</w:t>
      </w:r>
    </w:p>
    <w:p>
      <w:pPr>
        <w:pStyle w:val="ListBullet"/>
      </w:pPr>
      <w:r>
        <w:rPr>
          <w:rFonts w:ascii="Calibri" w:hAnsi="Calibri"/>
        </w:rPr>
        <w:t>No comparar métricas incompatibles.</w:t>
      </w:r>
    </w:p>
    <w:p>
      <w:pPr>
        <w:pStyle w:val="ListBullet"/>
      </w:pPr>
      <w:r>
        <w:rPr>
          <w:rFonts w:ascii="Calibri" w:hAnsi="Calibri"/>
        </w:rPr>
        <w:t>No generar score de calidad.</w:t>
      </w:r>
    </w:p>
    <w:p>
      <w:pPr>
        <w:pStyle w:val="ListBullet"/>
      </w:pPr>
      <w:r>
        <w:rPr>
          <w:rFonts w:ascii="Calibri" w:hAnsi="Calibri"/>
        </w:rPr>
        <w:t>Mantener IA separada de la evidencia.</w:t>
      </w:r>
    </w:p>
    <w:p>
      <w:pPr>
        <w:pStyle w:val="ListBullet"/>
      </w:pPr>
      <w:r>
        <w:rPr>
          <w:rFonts w:ascii="Calibri" w:hAnsi="Calibri"/>
        </w:rPr>
        <w:t>No exponer contraseñas, tokens ni claves.</w:t>
      </w:r>
    </w:p>
    <w:p>
      <w:pPr>
        <w:pStyle w:val="Heading1"/>
      </w:pPr>
      <w:r>
        <w:rPr>
          <w:rFonts w:ascii="Calibri" w:hAnsi="Calibri"/>
        </w:rPr>
        <w:t>Alcance actual</w:t>
      </w:r>
    </w:p>
    <w:p>
      <w:r>
        <w:rPr>
          <w:rFonts w:ascii="Calibri" w:hAnsi="Calibri"/>
        </w:rPr>
        <w:t>El sistema soporta adaptadores para PostgreSQL, MySQL, SQLite, SQL Server, CockroachDB, YugabyteDB, MongoDB, Redis, Elasticsearch, DynamoDB, Cassandra, Neo4j e InfluxDB, con distinta profundidad según las capacidades de cada motor.</w:t>
      </w:r>
    </w:p>
    <w:p>
      <w:pPr>
        <w:pStyle w:val="Heading1"/>
      </w:pPr>
      <w:r>
        <w:rPr>
          <w:rFonts w:ascii="Calibri" w:hAnsi="Calibri"/>
        </w:rPr>
        <w:t>Fuera de alcance</w:t>
      </w:r>
    </w:p>
    <w:p>
      <w:pPr>
        <w:pStyle w:val="ListBullet"/>
      </w:pPr>
      <w:r>
        <w:rPr>
          <w:rFonts w:ascii="Calibri" w:hAnsi="Calibri"/>
        </w:rPr>
        <w:t>Aplicar cambios de esquema automáticamente.</w:t>
      </w:r>
    </w:p>
    <w:p>
      <w:pPr>
        <w:pStyle w:val="ListBullet"/>
      </w:pPr>
      <w:r>
        <w:rPr>
          <w:rFonts w:ascii="Calibri" w:hAnsi="Calibri"/>
        </w:rPr>
        <w:t>Garantizar que una sugerencia de IA mejore el rendimiento.</w:t>
      </w:r>
    </w:p>
    <w:p>
      <w:pPr>
        <w:pStyle w:val="ListBullet"/>
      </w:pPr>
      <w:r>
        <w:rPr>
          <w:rFonts w:ascii="Calibri" w:hAnsi="Calibri"/>
        </w:rPr>
        <w:t>Reemplazar monitoreo continuo de producción.</w:t>
      </w:r>
    </w:p>
    <w:p>
      <w:pPr>
        <w:pStyle w:val="ListBullet"/>
      </w:pPr>
      <w:r>
        <w:rPr>
          <w:rFonts w:ascii="Calibri" w:hAnsi="Calibri"/>
        </w:rPr>
        <w:t>Producir una puntuación universal 0-100.</w:t>
      </w:r>
    </w:p>
    <w:p>
      <w:pPr>
        <w:pStyle w:val="Heading1"/>
      </w:pPr>
      <w:r>
        <w:rPr>
          <w:rFonts w:ascii="Calibri" w:hAnsi="Calibri"/>
        </w:rPr>
        <w:t>Resultado esperado</w:t>
      </w:r>
    </w:p>
    <w:p>
      <w:r>
        <w:rPr>
          <w:rFonts w:ascii="Calibri" w:hAnsi="Calibri"/>
        </w:rPr>
        <w:t>El usuario obtiene un reporte reproducible que sirve para estudiar el plan, contrastar ejecuciones y justificar decisiones con evidencia.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Informe de visión  |  Versión 2.1.0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6666"/>
        <w:sz w:val="17"/>
      </w:rPr>
      <w:t>QUERY ANALYZER  | 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FD02 - Informe de visión</dc:title>
  <dc:subject>Query Analyzer 2.1.0</dc:subject>
  <dc:creator>Equipo del proyecto SI783</dc:creator>
  <cp:keywords>Query Analyzer, bases de datos, rendimiento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