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459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5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UNIVERSIDAD PRIVADA DE TACNA</w:t>
      </w:r>
    </w:p>
    <w:p>
      <w:pPr>
        <w:jc w:val="center"/>
      </w:pPr>
      <w:r>
        <w:rPr>
          <w:b/>
        </w:rPr>
        <w:t>FACULTAD DE INGENIERÍA</w:t>
      </w:r>
    </w:p>
    <w:p>
      <w:pPr>
        <w:jc w:val="center"/>
      </w:pPr>
      <w:r>
        <w:rPr>
          <w:b/>
        </w:rPr>
        <w:t>Escuela Profesional de Ingeniería de Sistemas</w:t>
      </w:r>
    </w:p>
    <w:p>
      <w:pPr>
        <w:jc w:val="center"/>
      </w:pPr>
      <w:r>
        <w:t>**Proyecto *Plataforma de Modelado y Sincronización de Diagramas (FluxSQL)***</w:t>
      </w:r>
    </w:p>
    <w:p>
      <w:pPr>
        <w:jc w:val="center"/>
      </w:pPr>
      <w:r>
        <w:t>Curso: *Base de Datos II*</w:t>
      </w:r>
    </w:p>
    <w:p>
      <w:pPr>
        <w:jc w:val="center"/>
      </w:pPr>
      <w:r>
        <w:t>Docente: *Mag. Patrick Cuadros Quiroga*</w:t>
      </w:r>
    </w:p>
    <w:p>
      <w:pPr>
        <w:jc w:val="center"/>
      </w:pPr>
      <w:r>
        <w:t>Integrantes:</w:t>
      </w:r>
    </w:p>
    <w:p>
      <w:pPr>
        <w:jc w:val="center"/>
      </w:pPr>
      <w:r>
        <w:rPr>
          <w:b/>
          <w:i/>
        </w:rPr>
        <w:t>Zapana Murillo, Kiara Holly (2023077087)</w:t>
      </w:r>
    </w:p>
    <w:p>
      <w:pPr>
        <w:jc w:val="center"/>
      </w:pPr>
      <w:r>
        <w:rPr>
          <w:b/>
          <w:i/>
        </w:rPr>
        <w:t>Vargas Espinoza, Jefferson Alfonso (2023076820)</w:t>
      </w:r>
    </w:p>
    <w:p>
      <w:pPr>
        <w:jc w:val="center"/>
      </w:pPr>
      <w:r>
        <w:rPr>
          <w:b/>
        </w:rPr>
        <w:t>Tacna – Perú</w:t>
      </w:r>
    </w:p>
    <w:p>
      <w:pPr>
        <w:jc w:val="center"/>
      </w:pPr>
      <w:r>
        <w:rPr>
          <w:b/>
          <w:i/>
        </w:rPr>
        <w:t>2026</w:t>
      </w:r>
    </w:p>
    <w:p>
      <w:r>
        <w:br w:type="page"/>
      </w:r>
    </w:p>
    <w:p>
      <w:r>
        <w:t>| CONTROL DE VERSIONES | | | | | |</w:t>
      </w:r>
    </w:p>
    <w:p>
      <w:r>
        <w:t>| :-: | :- | :- | :- | :- | :- |</w:t>
      </w:r>
    </w:p>
    <w:p>
      <w:r>
        <w:t>| Versión | Hecha por | Revisada por | Aprobada por | Fecha | Motivo |</w:t>
      </w:r>
    </w:p>
    <w:p>
      <w:r>
        <w:t>| 1.0 | KHZM / JAVE | KHZM / JAVE | KHZM / JAVE | Marzo 2026 | Versión Original basada en FD01 |</w:t>
      </w:r>
    </w:p>
    <w:p>
      <w:r>
        <w:t>| 2.0 | KHZM / JAVE | KHZM / JAVE | KHZM / JAVE | Junio 2026 | Versión 2.0 |</w:t>
      </w:r>
    </w:p>
    <w:p>
      <w:r>
        <w:t>| 2.1 |KHZM / JAVE | KHZM / JAVE | KHZM / JAVE | Julio 2026 | Actualización 3.0 |</w:t>
      </w:r>
    </w:p>
    <w:p>
      <w:r>
        <w:t>**Sistema *FluxSQL — Plataforma de Modelado y Sincronización de Diagramas***</w:t>
      </w:r>
    </w:p>
    <w:p>
      <w:r>
        <w:rPr>
          <w:b/>
        </w:rPr>
        <w:t>Documento de Visión</w:t>
      </w:r>
    </w:p>
    <w:p>
      <w:r>
        <w:t>**Versión *2.1***</w:t>
      </w:r>
    </w:p>
    <w:p>
      <w:r>
        <w:br w:type="page"/>
      </w:r>
    </w:p>
    <w:p>
      <w:r>
        <w:rPr>
          <w:b/>
        </w:rPr>
        <w:t>ÍNDICE GENERAL</w:t>
      </w:r>
    </w:p>
    <w:p>
      <w:pPr>
        <w:pStyle w:val="ListNumber"/>
      </w:pPr>
      <w:r>
        <w:t>[Introducción](#1-introducción)</w:t>
      </w:r>
    </w:p>
    <w:p>
      <w:pPr>
        <w:pStyle w:val="ListNumber"/>
      </w:pPr>
      <w:r>
        <w:t>Propósito</w:t>
      </w:r>
    </w:p>
    <w:p>
      <w:pPr>
        <w:pStyle w:val="ListNumber"/>
      </w:pPr>
      <w:r>
        <w:t>Alcance</w:t>
      </w:r>
    </w:p>
    <w:p>
      <w:pPr>
        <w:pStyle w:val="ListNumber"/>
      </w:pPr>
      <w:r>
        <w:t>Definiciones, Siglas y Abreviaturas</w:t>
      </w:r>
    </w:p>
    <w:p>
      <w:pPr>
        <w:pStyle w:val="ListNumber"/>
      </w:pPr>
      <w:r>
        <w:t>Referencias</w:t>
      </w:r>
    </w:p>
    <w:p>
      <w:pPr>
        <w:pStyle w:val="ListNumber"/>
      </w:pPr>
      <w:r>
        <w:t>Visión General</w:t>
      </w:r>
    </w:p>
    <w:p>
      <w:pPr>
        <w:pStyle w:val="ListNumber"/>
      </w:pPr>
      <w:r>
        <w:t>[Posicionamiento](#2-posicionamiento)</w:t>
      </w:r>
    </w:p>
    <w:p>
      <w:pPr>
        <w:pStyle w:val="ListNumber"/>
      </w:pPr>
      <w:r>
        <w:t>Oportunidad de negocio</w:t>
      </w:r>
    </w:p>
    <w:p>
      <w:pPr>
        <w:pStyle w:val="ListNumber"/>
      </w:pPr>
      <w:r>
        <w:t>Definición del problema</w:t>
      </w:r>
    </w:p>
    <w:p>
      <w:pPr>
        <w:pStyle w:val="ListNumber"/>
      </w:pPr>
      <w:r>
        <w:t>[Descripción de los interesados y usuarios](#3-descripción-de-los-interesados-y-usuarios)</w:t>
      </w:r>
    </w:p>
    <w:p>
      <w:pPr>
        <w:pStyle w:val="ListNumber"/>
      </w:pPr>
      <w:r>
        <w:t>Resumen de los interesados</w:t>
      </w:r>
    </w:p>
    <w:p>
      <w:pPr>
        <w:pStyle w:val="ListNumber"/>
      </w:pPr>
      <w:r>
        <w:t>Resumen de los usuarios</w:t>
      </w:r>
    </w:p>
    <w:p>
      <w:pPr>
        <w:pStyle w:val="ListNumber"/>
      </w:pPr>
      <w:r>
        <w:t>Entorno de usuario</w:t>
      </w:r>
    </w:p>
    <w:p>
      <w:pPr>
        <w:pStyle w:val="ListNumber"/>
      </w:pPr>
      <w:r>
        <w:t>Perfiles de los interesados</w:t>
      </w:r>
    </w:p>
    <w:p>
      <w:pPr>
        <w:pStyle w:val="ListNumber"/>
      </w:pPr>
      <w:r>
        <w:t>Perfiles de los Usuarios</w:t>
      </w:r>
    </w:p>
    <w:p>
      <w:pPr>
        <w:pStyle w:val="ListNumber"/>
      </w:pPr>
      <w:r>
        <w:t>Necesidades de los interesados y usuarios</w:t>
      </w:r>
    </w:p>
    <w:p>
      <w:pPr>
        <w:pStyle w:val="ListNumber"/>
      </w:pPr>
      <w:r>
        <w:t>[Vista General del Producto](#4-vista-general-del-producto)</w:t>
      </w:r>
    </w:p>
    <w:p>
      <w:pPr>
        <w:pStyle w:val="ListNumber"/>
      </w:pPr>
      <w:r>
        <w:t>Perspectiva del producto</w:t>
      </w:r>
    </w:p>
    <w:p>
      <w:pPr>
        <w:pStyle w:val="ListNumber"/>
      </w:pPr>
      <w:r>
        <w:t>Resumen de capacidades</w:t>
      </w:r>
    </w:p>
    <w:p>
      <w:pPr>
        <w:pStyle w:val="ListNumber"/>
      </w:pPr>
      <w:r>
        <w:t>Suposiciones y dependencias</w:t>
      </w:r>
    </w:p>
    <w:p>
      <w:pPr>
        <w:pStyle w:val="ListNumber"/>
      </w:pPr>
      <w:r>
        <w:t>Costos y precios</w:t>
      </w:r>
    </w:p>
    <w:p>
      <w:pPr>
        <w:pStyle w:val="ListNumber"/>
      </w:pPr>
      <w:r>
        <w:t>Licenciamiento e instalación</w:t>
      </w:r>
    </w:p>
    <w:p>
      <w:pPr>
        <w:pStyle w:val="ListNumber"/>
      </w:pPr>
      <w:r>
        <w:t>[Características del producto](#5-características-del-producto)</w:t>
      </w:r>
    </w:p>
    <w:p>
      <w:pPr>
        <w:pStyle w:val="ListNumber"/>
      </w:pPr>
      <w:r>
        <w:t>[Restricciones](#6-restricciones)</w:t>
      </w:r>
    </w:p>
    <w:p>
      <w:pPr>
        <w:pStyle w:val="ListNumber"/>
      </w:pPr>
      <w:r>
        <w:t>[Rangos de calidad](#7-rangos-de-calidad)</w:t>
      </w:r>
    </w:p>
    <w:p>
      <w:pPr>
        <w:pStyle w:val="ListNumber"/>
      </w:pPr>
      <w:r>
        <w:t>[Precedencia y Prioridad](#8-precedencia-y-prioridad)</w:t>
      </w:r>
    </w:p>
    <w:p>
      <w:pPr>
        <w:pStyle w:val="ListNumber"/>
      </w:pPr>
      <w:r>
        <w:t>[Otros requerimientos del producto](#9-otros-requerimientos-del-producto)</w:t>
      </w:r>
    </w:p>
    <w:p>
      <w:pPr>
        <w:pStyle w:val="ListNumber"/>
      </w:pPr>
      <w:r>
        <w:t>[Conclusiones](#conclusiones)</w:t>
      </w:r>
    </w:p>
    <w:p>
      <w:pPr>
        <w:pStyle w:val="ListNumber"/>
      </w:pPr>
      <w:r>
        <w:t>[Recomendaciones](#recomendaciones)</w:t>
      </w:r>
    </w:p>
    <w:p>
      <w:pPr>
        <w:pStyle w:val="ListNumber"/>
      </w:pPr>
      <w:r>
        <w:t>[Bibliografía](#bibliografía)</w:t>
      </w:r>
    </w:p>
    <w:p>
      <w:pPr>
        <w:pStyle w:val="ListNumber"/>
      </w:pPr>
      <w:r>
        <w:t>[Webgrafía](#webgrafía)</w:t>
      </w:r>
    </w:p>
    <w:p>
      <w:r>
        <w:br w:type="page"/>
      </w:r>
    </w:p>
    <w:p>
      <w:r>
        <w:rPr>
          <w:b/>
        </w:rPr>
        <w:t>Informe de Visión</w:t>
      </w:r>
    </w:p>
    <w:p>
      <w:pPr>
        <w:pStyle w:val="Heading2"/>
      </w:pPr>
      <w:r>
        <w:t>1. Introducción</w:t>
      </w:r>
    </w:p>
    <w:p>
      <w:pPr>
        <w:pStyle w:val="Heading3"/>
      </w:pPr>
      <w:r>
        <w:t>1.1 Propósito</w:t>
      </w:r>
    </w:p>
    <w:p>
      <w:r>
        <w:t xml:space="preserve">El propósito del presente Documento de Visión es definir claramente las necesidades, características y objetivos de la plataforma </w:t>
      </w:r>
      <w:r>
        <w:rPr>
          <w:b/>
        </w:rPr>
        <w:t>FluxSQL</w:t>
      </w:r>
      <w:r>
        <w:t>. Este documento alinea la comprensión del ecosistema distribuido entre desarrolladores y usuarios, destacando cómo el enfoque Híbrido (Local y Nube) resuelve los fallos de las herramientas corporativas modernas en torno a la privacidad *Zero-Trust*.</w:t>
      </w:r>
    </w:p>
    <w:p>
      <w:pPr>
        <w:pStyle w:val="Heading3"/>
      </w:pPr>
      <w:r>
        <w:t>1.2 Alcance</w:t>
      </w:r>
    </w:p>
    <w:p>
      <w:r>
        <w:rPr>
          <w:b/>
        </w:rPr>
        <w:t>FluxSQL</w:t>
      </w:r>
      <w:r>
        <w:t xml:space="preserve"> es una solución integral dividida en dominios. El alcance incluye:</w:t>
      </w:r>
    </w:p>
    <w:p>
      <w:pPr>
        <w:pStyle w:val="ListBullet"/>
      </w:pPr>
      <w:r>
        <w:t xml:space="preserve">Una </w:t>
      </w:r>
      <w:r>
        <w:rPr>
          <w:b/>
        </w:rPr>
        <w:t>Web App</w:t>
      </w:r>
      <w:r>
        <w:t xml:space="preserve"> (Next.js) que centraliza la visualización colaborativa, organización de proyectos y parser interactivo (Client-side) para transformar sentencias DDL (SQL), Esquemas MongoDB y sentencias Cypher (Neo4j) en diagramas interactivos visuales avanzados mediante React Flow.</w:t>
      </w:r>
    </w:p>
    <w:p>
      <w:pPr>
        <w:pStyle w:val="ListBullet"/>
      </w:pPr>
      <w:r>
        <w:t xml:space="preserve">Una </w:t>
      </w:r>
      <w:r>
        <w:rPr>
          <w:b/>
        </w:rPr>
        <w:t>App de Escritorio</w:t>
      </w:r>
      <w:r>
        <w:t xml:space="preserve"> (Tauri + Python FastAPI Sidecar) encargada exclusivamente del trabajo nativo y "riesgoso": conexión local a motores (PostgreSQL, MySQL, SQLite), extracción de esquemas y cifrado de claves.</w:t>
      </w:r>
    </w:p>
    <w:p>
      <w:pPr>
        <w:pStyle w:val="ListBullet"/>
      </w:pPr>
      <w:r>
        <w:t xml:space="preserve">Un </w:t>
      </w:r>
      <w:r>
        <w:rPr>
          <w:b/>
        </w:rPr>
        <w:t>Cloud API</w:t>
      </w:r>
      <w:r>
        <w:t xml:space="preserve"> (NestJS) diseñado *stateless* para recibir diagramas serializados como JSON (</w:t>
      </w:r>
      <w:r>
        <w:rPr>
          <w:rFonts w:ascii="Consolas" w:hAnsi="Consolas"/>
          <w:sz w:val="20"/>
        </w:rPr>
        <w:t>SchemaModel</w:t>
      </w:r>
      <w:r>
        <w:t>) garantizando que jamás tocará las contraseñas.</w:t>
      </w:r>
    </w:p>
    <w:p>
      <w:r>
        <w:t xml:space="preserve">El alcance </w:t>
      </w:r>
      <w:r>
        <w:rPr>
          <w:b/>
        </w:rPr>
        <w:t>excluye</w:t>
      </w:r>
      <w:r>
        <w:t xml:space="preserve"> explícitamente herramientas bidireccionales (Forward Engineering que altere la BD) para limitar responsabilidades legales y destructivas sobre servidores de producción de los usuarios.</w:t>
      </w:r>
    </w:p>
    <w:p>
      <w:pPr>
        <w:pStyle w:val="Heading3"/>
      </w:pPr>
      <w:r>
        <w:t>1.3 Definiciones, Siglas y Abreviaturas</w:t>
      </w:r>
    </w:p>
    <w:p>
      <w:pPr>
        <w:pStyle w:val="ListBullet"/>
      </w:pPr>
      <w:r>
        <w:rPr>
          <w:b/>
        </w:rPr>
        <w:t>ERD:</w:t>
      </w:r>
      <w:r>
        <w:t xml:space="preserve"> Diagrama Entidad-Relación. Representación abstracta conceptual.</w:t>
      </w:r>
    </w:p>
    <w:p>
      <w:pPr>
        <w:pStyle w:val="ListBullet"/>
      </w:pPr>
      <w:r>
        <w:rPr>
          <w:b/>
        </w:rPr>
        <w:t>Sidecar:</w:t>
      </w:r>
      <w:r>
        <w:t xml:space="preserve"> Patrón arquitectónico donde un proceso auxiliar (FastAPI) secunda la app principal (Tauri) tomando responsabilidad de redes complejas.</w:t>
      </w:r>
    </w:p>
    <w:p>
      <w:pPr>
        <w:pStyle w:val="ListBullet"/>
      </w:pPr>
      <w:r>
        <w:rPr>
          <w:b/>
        </w:rPr>
        <w:t>MCP:</w:t>
      </w:r>
      <w:r>
        <w:t xml:space="preserve"> Model Context Protocol. Un estándar emergente adoptado para agentes IA locales.</w:t>
      </w:r>
    </w:p>
    <w:p>
      <w:pPr>
        <w:pStyle w:val="ListBullet"/>
      </w:pPr>
      <w:r>
        <w:rPr>
          <w:b/>
        </w:rPr>
        <w:t>Zero-Trust:</w:t>
      </w:r>
      <w:r>
        <w:t xml:space="preserve"> Políticas de seguridad que asumen que la red (en este caso el Cloud API) no es de confianza para almacenar *Connection Strings*.</w:t>
      </w:r>
    </w:p>
    <w:p>
      <w:pPr>
        <w:pStyle w:val="Heading3"/>
      </w:pPr>
      <w:r>
        <w:t>1.4 Referencias</w:t>
      </w:r>
    </w:p>
    <w:p>
      <w:pPr>
        <w:pStyle w:val="ListBullet"/>
      </w:pPr>
      <w:r>
        <w:t>*FD01 - Informe de Factibilidad de FluxSQL* (Versión 2.0)</w:t>
      </w:r>
    </w:p>
    <w:p>
      <w:pPr>
        <w:pStyle w:val="ListBullet"/>
      </w:pPr>
      <w:r>
        <w:t>Documentación de NestJS y Tauri.</w:t>
      </w:r>
    </w:p>
    <w:p>
      <w:pPr>
        <w:pStyle w:val="ListBullet"/>
      </w:pPr>
      <w:r>
        <w:t>Metodologías de Desarrollo Universitario (Base de Datos II).</w:t>
      </w:r>
    </w:p>
    <w:p>
      <w:pPr>
        <w:pStyle w:val="Heading3"/>
      </w:pPr>
      <w:r>
        <w:t>1.5 Visión General</w:t>
      </w:r>
    </w:p>
    <w:p>
      <w:r>
        <w:t>Se describe la oportunidad de crear un modelador inofensivo pero colaborativo. A continuación, se definen los interesados, seguido de los perfiles y el modo de despliegue de las capas. Se identifican prioridades y rangos de calidad técnica.</w:t>
      </w:r>
    </w:p>
    <w:p>
      <w:r>
        <w:br w:type="page"/>
      </w:r>
    </w:p>
    <w:p>
      <w:pPr>
        <w:pStyle w:val="Heading2"/>
      </w:pPr>
      <w:r>
        <w:t>2. Posicionamiento</w:t>
      </w:r>
    </w:p>
    <w:p>
      <w:pPr>
        <w:pStyle w:val="Heading3"/>
      </w:pPr>
      <w:r>
        <w:t>2.1 Oportunidad de negocio</w:t>
      </w:r>
    </w:p>
    <w:p>
      <w:r>
        <w:t>Los clientes de base de datos pesados (DataGrip, DBeaver) hacen un gran trabajo en aislamiento, pero fracasan compartiendo resultados. Las herramientas web (dbdiagram.io) comparten bien, pero asustan a los directores IT al pedir credenciales expuestas en la nube.</w:t>
      </w:r>
    </w:p>
    <w:p>
      <w:r>
        <w:t>FluxSQL separa los "artefactos" (seguros de compartir) de la "infraestructura" (insegura y local).</w:t>
      </w:r>
    </w:p>
    <w:p>
      <w:pPr>
        <w:pStyle w:val="Heading3"/>
      </w:pPr>
      <w:r>
        <w:t>2.2 Definición del problema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El problema de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la dicotomía histórica entre colaboración (Web) y seguridad (Desktop) en el diseño e introspección de Bases de Datos.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Afecta 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Administradores de Bases de datos, ingenieros y desarrolladores.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El impacto de este problema 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Dificulta sincronizar conocimiento entre equipos. Retrasa el diagnóstico de fallos relacionales y expone contraseñas en plataformas SaaS no auditadas.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Una solución exitosa sería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Una suite híbrida: un Sidecar nativo que lea las tablas, y un Cloud Backend estricto que solo recoja los dibujos de dichas tablas en un formato estructurado y abstracto.</w:t>
            </w:r>
          </w:p>
        </w:tc>
      </w:tr>
    </w:tbl>
    <w:p/>
    <w:p>
      <w:r>
        <w:br w:type="page"/>
      </w:r>
    </w:p>
    <w:p>
      <w:pPr>
        <w:pStyle w:val="Heading2"/>
      </w:pPr>
      <w:r>
        <w:t>3. Descripción de los interesados y usuarios</w:t>
      </w:r>
    </w:p>
    <w:p>
      <w:pPr>
        <w:pStyle w:val="Heading3"/>
      </w:pPr>
      <w:r>
        <w:t>3.1 Resumen de los interesados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Nombre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Responsabilidades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Equipo de Desarrollo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Kiara Zapana y Jefferson Vargas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Construir la Web App, el Sidecar de Extracción en Python y el NestJS API.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Docente Asesor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Mag. Patrick Cuadros Quiroga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Garantizar la validación rigurosa de entregables del curso Base de Datos II.</w:t>
            </w:r>
          </w:p>
        </w:tc>
      </w:tr>
    </w:tbl>
    <w:p/>
    <w:p>
      <w:pPr>
        <w:pStyle w:val="Heading3"/>
      </w:pPr>
      <w:r>
        <w:t>3.2 Resumen de los usuarios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Nombre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Administrador BD (DBA)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Conoce y custodia las contraseñas. Usa la App Desktop (Tauri) para leer la estructura de forma blindada.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Ingeniero Backend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Construye esquemas DDL frecuentemente; necesita ver de manera gráfica los cambios de las migraciones.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Desarrollador Frontend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Entra a la Web App simplemente para leer el diagrama online que el DBA subió.</w:t>
            </w:r>
          </w:p>
        </w:tc>
      </w:tr>
    </w:tbl>
    <w:p/>
    <w:p>
      <w:pPr>
        <w:pStyle w:val="Heading3"/>
      </w:pPr>
      <w:r>
        <w:t>3.3 Entorno de usuario</w:t>
      </w:r>
    </w:p>
    <w:p>
      <w:pPr>
        <w:pStyle w:val="ListBullet"/>
      </w:pPr>
      <w:r>
        <w:rPr>
          <w:b/>
        </w:rPr>
        <w:t>Navegador Web:</w:t>
      </w:r>
      <w:r>
        <w:t xml:space="preserve"> Chrome / Firefox / Edge para visualización y colaboración vía la app Next.js.</w:t>
      </w:r>
    </w:p>
    <w:p>
      <w:pPr>
        <w:pStyle w:val="ListBullet"/>
      </w:pPr>
      <w:r>
        <w:rPr>
          <w:b/>
        </w:rPr>
        <w:t>Escritorio Nativo:</w:t>
      </w:r>
      <w:r>
        <w:t xml:space="preserve"> Ejecutables Windows, Linux y Mac compilados en Rust con WebViews integrados.</w:t>
      </w:r>
    </w:p>
    <w:p>
      <w:pPr>
        <w:pStyle w:val="Heading3"/>
      </w:pPr>
      <w:r>
        <w:t>3.4 Perfiles de los interesados</w:t>
      </w:r>
    </w:p>
    <w:p>
      <w:pPr>
        <w:pStyle w:val="ListBullet"/>
      </w:pPr>
      <w:r>
        <w:rPr>
          <w:b/>
        </w:rPr>
        <w:t>Propietarios (KIARA/JEFFERSON):</w:t>
      </w:r>
      <w:r>
        <w:t xml:space="preserve"> Estudiantes universitarios aplicando paradigmas avanzados (Zero-Trust, IPC, Microservicios API) en su proyecto académico.</w:t>
      </w:r>
    </w:p>
    <w:p>
      <w:pPr>
        <w:pStyle w:val="Heading3"/>
      </w:pPr>
      <w:r>
        <w:t>3.5 Perfiles de los Usuarios</w:t>
      </w:r>
    </w:p>
    <w:p>
      <w:pPr>
        <w:pStyle w:val="ListBullet"/>
      </w:pPr>
      <w:r>
        <w:rPr>
          <w:b/>
        </w:rPr>
        <w:t>Usuario Técnico General:</w:t>
      </w:r>
      <w:r>
        <w:t xml:space="preserve"> Valora la velocidad por encima de todo. Disfruta un renderizado instantáneo del lienzo React Flow y aborrece los tiempos de compilación lentos de Java o Electron.</w:t>
      </w:r>
    </w:p>
    <w:p>
      <w:pPr>
        <w:pStyle w:val="Heading3"/>
      </w:pPr>
      <w:r>
        <w:t>3.6 Necesidades de los interesados y usuarios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Necesidad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Prioridad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Solución Propuesta (FluxSQL)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Extracción Privada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FastAPI Sidecar ejecutando queries locales directamente a PostgreSQL/MySQL y auto-destruyendo la conexión de memoria.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Acceso de Equipo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NestJS Cloud API guardando objetos JSON del diagrama vinculados a UUIDs de proyecto.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Fluidez de UI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Empleo de Rust Tauri (WebView nativo) y React Component Libraries sin empaquetar Chromium.</w:t>
            </w:r>
          </w:p>
        </w:tc>
      </w:tr>
    </w:tbl>
    <w:p/>
    <w:p>
      <w:r>
        <w:br w:type="page"/>
      </w:r>
    </w:p>
    <w:p>
      <w:pPr>
        <w:pStyle w:val="Heading2"/>
      </w:pPr>
      <w:r>
        <w:t>4. Vista General del Producto</w:t>
      </w:r>
    </w:p>
    <w:p>
      <w:pPr>
        <w:pStyle w:val="Heading3"/>
      </w:pPr>
      <w:r>
        <w:t>4.1 Perspectiva del producto</w:t>
      </w:r>
    </w:p>
    <w:p>
      <w:r>
        <w:rPr>
          <w:b/>
        </w:rPr>
        <w:t>FluxSQL</w:t>
      </w:r>
      <w:r>
        <w:t xml:space="preserve"> asume un ecosistema basado en un *Monorepo*. Su empaquetado final está descentralizado: el "core inteligente" son librerías puras en TypeScript (</w:t>
      </w:r>
      <w:r>
        <w:rPr>
          <w:rFonts w:ascii="Consolas" w:hAnsi="Consolas"/>
          <w:sz w:val="20"/>
        </w:rPr>
        <w:t>@fluxsql/parsers</w:t>
      </w:r>
      <w:r>
        <w:t xml:space="preserve">). La ejecución de la red reside en módulos encapsulados como el </w:t>
      </w:r>
      <w:r>
        <w:rPr>
          <w:rFonts w:ascii="Consolas" w:hAnsi="Consolas"/>
          <w:sz w:val="20"/>
        </w:rPr>
        <w:t>backend-python</w:t>
      </w:r>
      <w:r>
        <w:t xml:space="preserve"> de escritorio y el </w:t>
      </w:r>
      <w:r>
        <w:rPr>
          <w:rFonts w:ascii="Consolas" w:hAnsi="Consolas"/>
          <w:sz w:val="20"/>
        </w:rPr>
        <w:t>backend-api</w:t>
      </w:r>
      <w:r>
        <w:t xml:space="preserve"> de la nube. Todo converge en un lienzo interactivo y manipulable renderizado de forma nativa con </w:t>
      </w:r>
      <w:r>
        <w:rPr>
          <w:b/>
        </w:rPr>
        <w:t>React Flow</w:t>
      </w:r>
      <w:r>
        <w:t xml:space="preserve"> (@xyflow/react), brindando una experiencia visual inmersiva.</w:t>
      </w:r>
    </w:p>
    <w:p>
      <w:pPr>
        <w:pStyle w:val="Heading3"/>
      </w:pPr>
      <w:r>
        <w:t>4.2 Resumen de capacidades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Capacidad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Conexiones Multi-Motor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Extractors</w:t>
            </w:r>
            <w:r>
              <w:t xml:space="preserve"> de Python y soporte nativo multi-dialecto para bases de datos SQL relacionales estándar (PostgreSQL, MySQL, SQL Server) y sistemas NoSQL / Grafos (MongoDB, Neo4j).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Parseo Client-Side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Los scripts DDL ingresados en la web nunca viajan al backend; se parsean en el propio navegador.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Sincronización API-REST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Endpoints de subida (Push) y bajada (Pull) de artefactos resguardados bajo autenticación JWT.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Exportación universal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Soporte SVG y PNG interactivo de alta calidad.</w:t>
            </w:r>
          </w:p>
        </w:tc>
      </w:tr>
    </w:tbl>
    <w:p/>
    <w:p>
      <w:pPr>
        <w:pStyle w:val="Heading3"/>
      </w:pPr>
      <w:r>
        <w:t>4.3 Suposiciones y dependencias</w:t>
      </w:r>
    </w:p>
    <w:p>
      <w:pPr>
        <w:pStyle w:val="ListBullet"/>
      </w:pPr>
      <w:r>
        <w:rPr>
          <w:b/>
        </w:rPr>
        <w:t>Suposición 1:</w:t>
      </w:r>
      <w:r>
        <w:t xml:space="preserve"> El Cloud API se mantendrá hospedado en servicios *Serverless* (Vercel) para reducir costos operativos.</w:t>
      </w:r>
    </w:p>
    <w:p>
      <w:pPr>
        <w:pStyle w:val="ListBullet"/>
      </w:pPr>
      <w:r>
        <w:rPr>
          <w:b/>
        </w:rPr>
        <w:t>Dependencias:</w:t>
      </w:r>
      <w:r>
        <w:t xml:space="preserve"> La compilación de Tauri depende del OS huésped (WebView2 en Windows, WebKit en Mac).</w:t>
      </w:r>
    </w:p>
    <w:p>
      <w:pPr>
        <w:pStyle w:val="Heading3"/>
      </w:pPr>
      <w:r>
        <w:t>4.4 Costos y precios</w:t>
      </w:r>
    </w:p>
    <w:p>
      <w:r>
        <w:t>El producto es un activo académico y de código abierto sin precio comercial de licencia.</w:t>
      </w:r>
    </w:p>
    <w:p>
      <w:pPr>
        <w:pStyle w:val="Heading3"/>
      </w:pPr>
      <w:r>
        <w:t>4.5 Licenciamiento e instalación</w:t>
      </w:r>
    </w:p>
    <w:p>
      <w:r>
        <w:t xml:space="preserve">El código en el monorepo y todos los subpaquetes serán liberados en GitHub bajo licencia </w:t>
      </w:r>
      <w:r>
        <w:rPr>
          <w:b/>
        </w:rPr>
        <w:t>MIT</w:t>
      </w:r>
      <w:r>
        <w:t>, favoreciendo auditorías de seguridad en la extracción de bases de datos.</w:t>
      </w:r>
    </w:p>
    <w:p>
      <w:r>
        <w:br w:type="page"/>
      </w:r>
    </w:p>
    <w:p>
      <w:pPr>
        <w:pStyle w:val="Heading2"/>
      </w:pPr>
      <w:r>
        <w:t>5. Características del producto</w:t>
      </w:r>
    </w:p>
    <w:p>
      <w:pPr>
        <w:pStyle w:val="ListNumber"/>
      </w:pPr>
      <w:r>
        <w:rPr>
          <w:b/>
        </w:rPr>
        <w:t>Introspección Blindada:</w:t>
      </w:r>
      <w:r>
        <w:t xml:space="preserve"> Extrae *Information Schema* (PG/MySQL) ejecutando queries desde FastAPI y guardando las passwords en el llavero nativo del sistema (Keyring).</w:t>
      </w:r>
    </w:p>
    <w:p>
      <w:pPr>
        <w:pStyle w:val="ListNumber"/>
      </w:pPr>
      <w:r>
        <w:rPr>
          <w:b/>
        </w:rPr>
        <w:t>Puente MCP (Model Context Protocol):</w:t>
      </w:r>
      <w:r>
        <w:t xml:space="preserve"> Permite en escritorio interactuar con futuros agentes de IA brindando un contexto abstracto sobre la arquitectura.</w:t>
      </w:r>
    </w:p>
    <w:p>
      <w:pPr>
        <w:pStyle w:val="ListNumber"/>
      </w:pPr>
      <w:r>
        <w:rPr>
          <w:b/>
        </w:rPr>
        <w:t>Pizarra colaborativa en vivo:</w:t>
      </w:r>
      <w:r>
        <w:t xml:space="preserve"> Las visualizaciones web están listas para comentarios y versiones, impulsadas por </w:t>
      </w:r>
      <w:r>
        <w:rPr>
          <w:rFonts w:ascii="Consolas" w:hAnsi="Consolas"/>
          <w:sz w:val="20"/>
        </w:rPr>
        <w:t>Next.js App Router</w:t>
      </w:r>
      <w:r>
        <w:t xml:space="preserve"> y un lienzo interactivo enriquecido (React Flow) con soporte para redimensionamiento de paneles, filtros dinámicos flotantes (como en Neo4j), relaciones SQL rectas y layouts de grafo para contextos NoSQL.</w:t>
      </w:r>
    </w:p>
    <w:p>
      <w:pPr>
        <w:pStyle w:val="Heading2"/>
      </w:pPr>
      <w:r>
        <w:t>6. Restricciones</w:t>
      </w:r>
    </w:p>
    <w:p>
      <w:pPr>
        <w:pStyle w:val="ListBullet"/>
      </w:pPr>
      <w:r>
        <w:t xml:space="preserve">No incluye mutación de Bases de Datos (solo extracción). No es un cliente SQL genérico para ejecutar </w:t>
      </w:r>
      <w:r>
        <w:rPr>
          <w:rFonts w:ascii="Consolas" w:hAnsi="Consolas"/>
          <w:sz w:val="20"/>
        </w:rPr>
        <w:t>INSERT</w:t>
      </w:r>
      <w:r>
        <w:t xml:space="preserve">, </w:t>
      </w:r>
      <w:r>
        <w:rPr>
          <w:rFonts w:ascii="Consolas" w:hAnsi="Consolas"/>
          <w:sz w:val="20"/>
        </w:rPr>
        <w:t>UPDATE</w:t>
      </w:r>
      <w:r>
        <w:t xml:space="preserve"> ni </w:t>
      </w:r>
      <w:r>
        <w:rPr>
          <w:rFonts w:ascii="Consolas" w:hAnsi="Consolas"/>
          <w:sz w:val="20"/>
        </w:rPr>
        <w:t>DELETE</w:t>
      </w:r>
      <w:r>
        <w:t>.</w:t>
      </w:r>
    </w:p>
    <w:p>
      <w:pPr>
        <w:pStyle w:val="ListBullet"/>
      </w:pPr>
      <w:r>
        <w:t>En esta versión, las sincronizaciones colaborativas asumen conectividad HTTP constante a la API Cloud.</w:t>
      </w:r>
    </w:p>
    <w:p>
      <w:pPr>
        <w:pStyle w:val="Heading2"/>
      </w:pPr>
      <w:r>
        <w:t>7. Rangos de calidad</w:t>
      </w:r>
    </w:p>
    <w:p>
      <w:pPr>
        <w:pStyle w:val="ListBullet"/>
      </w:pPr>
      <w:r>
        <w:rPr>
          <w:b/>
        </w:rPr>
        <w:t>Eficiencia Local:</w:t>
      </w:r>
      <w:r>
        <w:t xml:space="preserve"> El ejecutable de Tauri no superará un umbral operativo de 150MB en RAM (frente a los más de 500MB habituales de Electron).</w:t>
      </w:r>
    </w:p>
    <w:p>
      <w:pPr>
        <w:pStyle w:val="ListBullet"/>
      </w:pPr>
      <w:r>
        <w:rPr>
          <w:b/>
        </w:rPr>
        <w:t>Control de API Estricto:</w:t>
      </w:r>
      <w:r>
        <w:t xml:space="preserve"> La nube debe rechazar activamente mediante controladores (Status 400) payloads que contengan cualquier llave o </w:t>
      </w:r>
      <w:r>
        <w:rPr>
          <w:rFonts w:ascii="Consolas" w:hAnsi="Consolas"/>
          <w:sz w:val="20"/>
        </w:rPr>
        <w:t>connectionString</w:t>
      </w:r>
      <w:r>
        <w:t>.</w:t>
      </w:r>
    </w:p>
    <w:p>
      <w:pPr>
        <w:pStyle w:val="Heading2"/>
      </w:pPr>
      <w:r>
        <w:t>8. Precedencia y Prioridad</w:t>
      </w:r>
    </w:p>
    <w:p>
      <w:pPr>
        <w:pStyle w:val="ListNumber"/>
      </w:pPr>
      <w:r>
        <w:t>Fase Core (Lógica base TypeScript Parser y UI).</w:t>
      </w:r>
    </w:p>
    <w:p>
      <w:pPr>
        <w:pStyle w:val="ListNumber"/>
      </w:pPr>
      <w:r>
        <w:t>Fase Desktop (Conectividad Python FastAPI y envoltura Tauri).</w:t>
      </w:r>
    </w:p>
    <w:p>
      <w:pPr>
        <w:pStyle w:val="ListNumber"/>
      </w:pPr>
      <w:r>
        <w:t>Fase Cloud (Seguridad JWT, API NestJS y persistencia PostgreSQL).</w:t>
      </w:r>
    </w:p>
    <w:p>
      <w:pPr>
        <w:pStyle w:val="Heading2"/>
      </w:pPr>
      <w:r>
        <w:t>9. Otros requerimientos del producto</w:t>
      </w:r>
    </w:p>
    <w:p>
      <w:pPr>
        <w:pStyle w:val="ListBullet"/>
      </w:pPr>
      <w:r>
        <w:t>Documentación Exhaustiva: Generar flujos BDD, Arquitecturas UML (4+1), e Informes Ejecutivos (FD01-FD05).</w:t>
      </w:r>
    </w:p>
    <w:p>
      <w:r>
        <w:br w:type="page"/>
      </w:r>
    </w:p>
    <w:p>
      <w:pPr>
        <w:pStyle w:val="Heading2"/>
      </w:pPr>
      <w:r>
        <w:t>Conclusiones</w:t>
      </w:r>
    </w:p>
    <w:p>
      <w:r>
        <w:t xml:space="preserve">El cambio de visión de </w:t>
      </w:r>
      <w:r>
        <w:rPr>
          <w:b/>
        </w:rPr>
        <w:t>DBCanvas</w:t>
      </w:r>
      <w:r>
        <w:t xml:space="preserve"> hacia la madura plataforma distribuida </w:t>
      </w:r>
      <w:r>
        <w:rPr>
          <w:b/>
        </w:rPr>
        <w:t>FluxSQL</w:t>
      </w:r>
      <w:r>
        <w:t xml:space="preserve"> consolida la ambición tecnológica de solventar la brecha entre la visualización colaborativa y la privacidad Zero-Trust. El proyecto es un ejercicio avanzado de ingeniería de software en curso que prepara para la gestión de productos empresariales reales.</w:t>
      </w:r>
    </w:p>
    <w:p>
      <w:pPr>
        <w:pStyle w:val="Heading2"/>
      </w:pPr>
      <w:r>
        <w:t>Recomendaciones</w:t>
      </w:r>
    </w:p>
    <w:p>
      <w:r>
        <w:t xml:space="preserve">Alinear constantemente el objeto JSON intermediario </w:t>
      </w:r>
      <w:r>
        <w:rPr>
          <w:rFonts w:ascii="Consolas" w:hAnsi="Consolas"/>
          <w:sz w:val="20"/>
        </w:rPr>
        <w:t>SchemaModel</w:t>
      </w:r>
      <w:r>
        <w:t xml:space="preserve">. Si el Python Extractor genera propiedades que el Frontend UI desconoce, el sincronizador bidireccional entre el esquema tipado </w:t>
      </w:r>
      <w:r>
        <w:rPr>
          <w:rFonts w:ascii="Consolas" w:hAnsi="Consolas"/>
          <w:sz w:val="20"/>
        </w:rPr>
        <w:t>ParseResult</w:t>
      </w:r>
      <w:r>
        <w:t xml:space="preserve"> y el estado del canvas en </w:t>
      </w:r>
      <w:r>
        <w:rPr>
          <w:rFonts w:ascii="Consolas" w:hAnsi="Consolas"/>
          <w:sz w:val="20"/>
        </w:rPr>
        <w:t>React Flow</w:t>
      </w:r>
      <w:r>
        <w:t xml:space="preserve"> (gestionado con Zustand) presentará fallas estructurales. Mantener la paridad de tipos entre back y front es fundamental.</w:t>
      </w:r>
    </w:p>
    <w:p>
      <w:pPr>
        <w:pStyle w:val="Heading2"/>
      </w:pPr>
      <w:r>
        <w:t>Bibliografía</w:t>
      </w:r>
    </w:p>
    <w:p>
      <w:pPr>
        <w:pStyle w:val="ListBullet"/>
      </w:pPr>
      <w:r>
        <w:t>Cuadros Quiroga, Patrick. (2026). *Material del Curso de Base de Datos II*. Universidad Privada de Tacna.</w:t>
      </w:r>
    </w:p>
    <w:p>
      <w:pPr>
        <w:pStyle w:val="ListBullet"/>
      </w:pPr>
      <w:r>
        <w:t>Documento: *FD01-Informe-Factibilidad*. (Versión 2.0).</w:t>
      </w:r>
    </w:p>
    <w:p>
      <w:pPr>
        <w:pStyle w:val="Heading2"/>
      </w:pPr>
      <w:r>
        <w:t>Webgrafía</w:t>
      </w:r>
    </w:p>
    <w:p>
      <w:pPr>
        <w:pStyle w:val="ListBullet"/>
      </w:pPr>
      <w:r>
        <w:t>NestJS Documentation. (2026). "A progressive Node.js framework".</w:t>
      </w:r>
    </w:p>
    <w:p>
      <w:pPr>
        <w:pStyle w:val="ListBullet"/>
      </w:pPr>
      <w:r>
        <w:t>Tauri. (2026). "Build smaller, faster, and more secure desktop applications".</w:t>
      </w:r>
    </w:p>
    <w:p>
      <w:pPr>
        <w:pStyle w:val="ListBullet"/>
      </w:pPr>
      <w:r>
        <w:t>FastAPI. (2026). "High performance web framework".</w:t>
      </w:r>
    </w:p>
    <w:p>
      <w:r>
        <w:t>---</w:t>
      </w:r>
    </w:p>
    <w:p>
      <w:r>
        <w:t>*Fin del Documento.*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FD02 Informe Vision</dc:title>
  <dc:subject/>
  <dc:creator>Kiara Zapana Murillo; Jefferson Vargas Espinoza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