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UNIVERSIDAD PRIVADA DE TACNA</w:t>
      </w:r>
    </w:p>
    <w:p>
      <w:pPr>
        <w:jc w:val="center"/>
      </w:pPr>
      <w:r>
        <w:rPr>
          <w:rFonts w:ascii="Arial" w:hAnsi="Arial"/>
          <w:b/>
          <w:sz w:val="28"/>
        </w:rPr>
        <w:t>FACULTAD DE INGENIERIA</w:t>
      </w:r>
    </w:p>
    <w:p>
      <w:pPr>
        <w:jc w:val="center"/>
      </w:pPr>
      <w:r>
        <w:rPr>
          <w:rFonts w:ascii="Arial" w:hAnsi="Arial"/>
          <w:b w:val="0"/>
          <w:sz w:val="28"/>
        </w:rPr>
        <w:t>Escuela Profesional de Ingenieria de Sistemas</w:t>
      </w:r>
    </w:p>
    <w:p>
      <w:pPr>
        <w:jc w:val="center"/>
      </w:pPr>
      <w:r>
        <w:rPr>
          <w:rFonts w:ascii="Arial" w:hAnsi="Arial"/>
          <w:b/>
          <w:sz w:val="28"/>
        </w:rPr>
        <w:t>Drop Nexus - Replicador de Datos entre Bases de Datos</w:t>
      </w:r>
    </w:p>
    <w:p>
      <w:pPr>
        <w:jc w:val="center"/>
      </w:pPr>
      <w:r>
        <w:rPr>
          <w:rFonts w:ascii="Arial" w:hAnsi="Arial"/>
          <w:b/>
          <w:sz w:val="28"/>
        </w:rPr>
        <w:t>FD04 - Arquitectura de Software</w:t>
      </w:r>
    </w:p>
    <w:p>
      <w:pPr>
        <w:jc w:val="center"/>
      </w:pPr>
      <w:r>
        <w:rPr>
          <w:rFonts w:ascii="Arial" w:hAnsi="Arial"/>
          <w:b w:val="0"/>
          <w:sz w:val="22"/>
        </w:rPr>
        <w:t>Curso: SI783 - Proyecto de Sistemas</w:t>
      </w:r>
    </w:p>
    <w:p>
      <w:pPr>
        <w:jc w:val="center"/>
      </w:pPr>
      <w:r>
        <w:rPr>
          <w:rFonts w:ascii="Arial" w:hAnsi="Arial"/>
          <w:b w:val="0"/>
          <w:sz w:val="22"/>
        </w:rPr>
        <w:t>Docente: Docente del curso</w:t>
      </w:r>
    </w:p>
    <w:p>
      <w:pPr>
        <w:jc w:val="center"/>
      </w:pPr>
      <w:r>
        <w:rPr>
          <w:rFonts w:ascii="Arial" w:hAnsi="Arial"/>
          <w:b w:val="0"/>
          <w:sz w:val="22"/>
        </w:rPr>
        <w:t>Integrantes: Equipo del proyecto</w:t>
      </w:r>
    </w:p>
    <w:p>
      <w:pPr>
        <w:jc w:val="center"/>
      </w:pPr>
      <w:r>
        <w:rPr>
          <w:rFonts w:ascii="Arial" w:hAnsi="Arial"/>
          <w:b w:val="0"/>
          <w:sz w:val="22"/>
        </w:rPr>
        <w:t>Version: 2.0</w:t>
      </w:r>
    </w:p>
    <w:p>
      <w:pPr>
        <w:jc w:val="center"/>
      </w:pPr>
      <w:r>
        <w:rPr>
          <w:rFonts w:ascii="Arial" w:hAnsi="Arial"/>
          <w:b w:val="0"/>
          <w:sz w:val="22"/>
        </w:rPr>
        <w:t>Fecha: 04/07/2026</w:t>
      </w:r>
    </w:p>
    <w:p>
      <w:pPr>
        <w:jc w:val="center"/>
      </w:pPr>
      <w:r>
        <w:rPr>
          <w:rFonts w:ascii="Arial" w:hAnsi="Arial"/>
          <w:b w:val="0"/>
          <w:sz w:val="22"/>
        </w:rPr>
        <w:t>Ubicacion del aplicativo: web/ del repositorio local</w:t>
      </w:r>
    </w:p>
    <w:p>
      <w:pPr>
        <w:jc w:val="center"/>
      </w:pPr>
      <w:r>
        <w:rPr>
          <w:rFonts w:ascii="Arial" w:hAnsi="Arial"/>
          <w:b w:val="0"/>
          <w:sz w:val="22"/>
        </w:rPr>
        <w:t>Tacna - Peru 2026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Hecha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Revisada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Aprobada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Motivo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Adaptacion inicial al sistema implementado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2.0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Ampliacion con funcionalidades, tablas y diagramas de la carpeta web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1. Vista arquitectonica</w:t>
      </w:r>
    </w:p>
    <w:p>
      <w:r>
        <w:rPr>
          <w:rFonts w:ascii="Arial" w:hAnsi="Arial"/>
          <w:sz w:val="20"/>
        </w:rPr>
        <w:t>Drop Nexus sigue una arquitectura web por capas: presentacion en React, API Fastify, servicios de negocio, adaptadores de base de datos y persistencia de metadatos en PostgreSQL/Supabase. En produccion el backend puede servir el build del frontend y centraliza las rutas bajo /api.</w:t>
      </w:r>
    </w:p>
    <w:p>
      <w:r>
        <w:rPr>
          <w:rFonts w:ascii="Arial" w:hAnsi="Arial"/>
          <w:b/>
          <w:sz w:val="20"/>
        </w:rPr>
        <w:t>Arquitectura logica</w:t>
      </w:r>
    </w:p>
    <w:p>
      <w:pPr>
        <w:pStyle w:val="NoSpacing"/>
      </w:pPr>
      <w:r>
        <w:rPr>
          <w:rFonts w:ascii="Consolas" w:hAnsi="Consolas" w:eastAsia="Consolas"/>
          <w:sz w:val="16"/>
        </w:rPr>
        <w:t>```mermaid</w:t>
        <w:br/>
        <w:t>graph TD</w:t>
        <w:br/>
        <w:t xml:space="preserve">  U[Usuario autenticado] --&gt; F[Frontend React + Vite]</w:t>
        <w:br/>
        <w:t xml:space="preserve">  F --&gt; API[API Fastify /api]</w:t>
        <w:br/>
        <w:t xml:space="preserve">  API --&gt; AUTH[Auth JWT y roles]</w:t>
        <w:br/>
        <w:t xml:space="preserve">  API --&gt; CFG[Configuraciones y archivos]</w:t>
        <w:br/>
        <w:t xml:space="preserve">  API --&gt; REP[Servicio de replicacion]</w:t>
        <w:br/>
        <w:t xml:space="preserve">  CFG --&gt; CAT[Catalogos normalizados]</w:t>
        <w:br/>
        <w:t xml:space="preserve">  REP --&gt; ADP[Adaptadores por motor]</w:t>
        <w:br/>
        <w:t xml:space="preserve">  ADP --&gt; SRC[Bases origen]</w:t>
        <w:br/>
        <w:t xml:space="preserve">  ADP --&gt; DST[Bases destino]</w:t>
        <w:br/>
        <w:t xml:space="preserve">  API --&gt; META[(Supabase/PostgreSQL metadatos)]</w:t>
        <w:br/>
        <w:t xml:space="preserve">  CAT --&gt; META</w:t>
        <w:br/>
        <w:t xml:space="preserve">  REP --&gt; META</w:t>
        <w:br/>
        <w:t>```</w:t>
      </w:r>
    </w:p>
    <w:p/>
    <w:p>
      <w:pPr>
        <w:pStyle w:val="Heading1"/>
      </w:pPr>
      <w:r>
        <w:rPr>
          <w:rFonts w:ascii="Arial" w:hAnsi="Arial"/>
          <w:sz w:val="20"/>
        </w:rPr>
        <w:t>2. Capas y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Tecnologia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Ubicacion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Presentacion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React 19, Vite, Tailwind, lucide-react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Pantallas, wizard de replica, notificaciones, chatbox.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web/frontend/src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API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Fastify 5, TypeScript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Rutas REST, validacion, seguridad y respuesta HTTP.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web/backend/src/routes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Servicios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TypeScript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Reglas de negocio: replica, catalogos, usuarios, salud, expiracion.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web/backend/src/services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Adaptadores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pg, mysql2, mssql, mongodb, sqlite3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Contrato comun para listar tablas, leer lotes y escribir.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web/backend/src/adapters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Persistencia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PostgreSQL/Supabase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Usuarios, configuraciones, jobs, health checks y catalogos comprimidos.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web/backend/src/db/database.ts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Despliegue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Render, npm scripts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Build, start, variables y health check.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web/render.yaml; package.json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3. Componentes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Archivo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App/Routes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Define landing, login, registro, dashboard y admin.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frontend/src/App.tsx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ConfigurationForm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Carga de archivos y deteccion de motor.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frontend/src/components/ConfigurationForm.tsx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ReplicationPanel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Wizard de replicacion y tabla de actividad.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frontend/src/components/ReplicationPanel.tsx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api.ts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Cliente HTTP con token y manejo de errores.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frontend/src/services/api.ts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configurationRoutes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Importacion, CRUD, prueba y exportacion de bases.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backend/src/routes/configurations.ts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replicationRoutes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Preview, start, stop, resume, retry y report.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backend/src/routes/replication.ts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replicationService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Jobs, lotes, mapeo, diagnostico y programacion.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backend/src/services/replicationService.ts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fileCatalog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Normalizacion e import/export de archivos.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backend/src/services/fileCatalog.ts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DatabaseAdapter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Interfaz comun por motor.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backend/src/adapters/DatabaseAdapter.ts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4. Flujo de datos</w:t>
      </w:r>
    </w:p>
    <w:p>
      <w:r>
        <w:rPr>
          <w:rFonts w:ascii="Arial" w:hAnsi="Arial"/>
          <w:b/>
          <w:sz w:val="20"/>
        </w:rPr>
        <w:t>Flujo de replicacion</w:t>
      </w:r>
    </w:p>
    <w:p>
      <w:pPr>
        <w:pStyle w:val="NoSpacing"/>
      </w:pPr>
      <w:r>
        <w:rPr>
          <w:rFonts w:ascii="Consolas" w:hAnsi="Consolas" w:eastAsia="Consolas"/>
          <w:sz w:val="16"/>
        </w:rPr>
        <w:t>```mermaid</w:t>
        <w:br/>
        <w:t>flowchart LR</w:t>
        <w:br/>
        <w:t xml:space="preserve">  A[Importar o seleccionar base origen] --&gt; B[Importar o seleccionar destino]</w:t>
        <w:br/>
        <w:t xml:space="preserve">  B --&gt; C[Listar tablas y columnas]</w:t>
        <w:br/>
        <w:t xml:space="preserve">  C --&gt; D[Seleccionar tablas]</w:t>
        <w:br/>
        <w:t xml:space="preserve">  D --&gt; E[Mapear columnas y conversiones]</w:t>
        <w:br/>
        <w:t xml:space="preserve">  E --&gt; F[Vista previa y validacion]</w:t>
        <w:br/>
        <w:t xml:space="preserve">  F --&gt; G[Ejecutar o programar]</w:t>
        <w:br/>
        <w:t xml:space="preserve">  G --&gt; H[Monitorear progreso]</w:t>
        <w:br/>
        <w:t xml:space="preserve">  H --&gt; I[Descargar reporte o base modificada]</w:t>
        <w:br/>
        <w:t>```</w:t>
      </w:r>
    </w:p>
    <w:p/>
    <w:p>
      <w:pPr>
        <w:pStyle w:val="Heading1"/>
      </w:pPr>
      <w:r>
        <w:rPr>
          <w:rFonts w:ascii="Arial" w:hAnsi="Arial"/>
          <w:sz w:val="20"/>
        </w:rPr>
        <w:t>5. Modelo de datos</w:t>
      </w:r>
    </w:p>
    <w:p>
      <w:r>
        <w:rPr>
          <w:rFonts w:ascii="Arial" w:hAnsi="Arial"/>
          <w:b/>
          <w:sz w:val="20"/>
        </w:rPr>
        <w:t>Modelo entidad-relacion de metadatos</w:t>
      </w:r>
    </w:p>
    <w:p>
      <w:pPr>
        <w:pStyle w:val="NoSpacing"/>
      </w:pPr>
      <w:r>
        <w:rPr>
          <w:rFonts w:ascii="Consolas" w:hAnsi="Consolas" w:eastAsia="Consolas"/>
          <w:sz w:val="16"/>
        </w:rPr>
        <w:t>```mermaid</w:t>
        <w:br/>
        <w:t>erDiagram</w:t>
        <w:br/>
        <w:t xml:space="preserve">  USERS ||--o{ DB_CONFIGURATIONS : posee</w:t>
        <w:br/>
        <w:t xml:space="preserve">  USERS ||--o{ REPLICATIONS : ejecuta</w:t>
        <w:br/>
        <w:t xml:space="preserve">  USERS ||--o{ DATABASE_CATALOGS : importa</w:t>
        <w:br/>
        <w:t xml:space="preserve">  DB_CONFIGURATIONS ||--o{ REPLICATIONS : origen</w:t>
        <w:br/>
        <w:t xml:space="preserve">  DB_CONFIGURATIONS ||--o{ REPLICATIONS : destino</w:t>
        <w:br/>
        <w:t xml:space="preserve">  USERS ||--o{ HEALTH_CHECKS : registra</w:t>
        <w:br/>
        <w:t>```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Uso principal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Campos clave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users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Usuarios, roles y actividad.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id, email, password_hash, role, is_active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db_configurations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Bases importadas/configuradas por usuario.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id, user_id, engine, database_name, options, expires_at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replications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Trabajos, progreso y diagnostico.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group_id, status, current_offset, records_copied, error_details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database_catalogs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Catalogos comprimidos de archivos importados.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id, user_id, source_engine, catalog_data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health_checks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Resultados de pruebas de conexion.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config_id, status, latency_ms, checked_at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6. Seguridad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Mecanismo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Implementacion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Riesgo mitigado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@fastify/jwt con expiracion de 7 dias.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Acceso no autenticado.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Rate limit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100 solicitudes/minuto/IP.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Abuso de API.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Helmet y CORS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Cabeceras seguras y origen FRONTEND_URL.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Ataques web basicos.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Cifrado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AES-256-GCM para credenciales externas.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Exposicion de contrasenas.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Aislamiento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Filtros por user_id y validacion de catalogos.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Acceso cruzado entre usuarios.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Validacion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Zod y validaciones de archivo.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Entradas invalidas o peligrosas.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7. Despliegue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DATABASE_URL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Conexion PostgreSQL/Supabase para metadatos.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JWT_SECRET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Firma de tokens; minimo 32 caracteres.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ENCRYPTION_KEY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Cifrado de credenciales.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FRONTEND_URL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Origen permitido por CORS.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ADMIN_EMAIL / ADMIN_PASSWORD / ADMIN_NAME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Administrador inicial.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SQLSERVER_RESTORE_*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Infraestructura opcional para importar .bak.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MAX_DATABASE_FILE_SIZE_MB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Limite de carga por archivo.</w:t>
            </w:r>
          </w:p>
        </w:tc>
      </w:tr>
    </w:tbl>
    <w:p/>
    <w:p>
      <w:pPr>
        <w:pStyle w:val="Heading1"/>
      </w:pPr>
      <w:r>
        <w:t>Anexo de diagramas visuales</w:t>
      </w:r>
    </w:p>
    <w:p>
      <w:r>
        <w:drawing>
          <wp:inline xmlns:a="http://schemas.openxmlformats.org/drawingml/2006/main" xmlns:pic="http://schemas.openxmlformats.org/drawingml/2006/picture">
            <wp:extent cx="6126480" cy="3471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71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26480" cy="3471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71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26480" cy="3471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7167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