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UNIVERSIDAD PRIVADA DE TACNA</w:t>
      </w:r>
    </w:p>
    <w:p>
      <w:pPr>
        <w:jc w:val="center"/>
      </w:pPr>
      <w:r>
        <w:rPr>
          <w:rFonts w:ascii="Arial" w:hAnsi="Arial"/>
          <w:b/>
          <w:sz w:val="28"/>
        </w:rPr>
        <w:t>FACULTAD DE INGENIERIA</w:t>
      </w:r>
    </w:p>
    <w:p>
      <w:pPr>
        <w:jc w:val="center"/>
      </w:pPr>
      <w:r>
        <w:rPr>
          <w:rFonts w:ascii="Arial" w:hAnsi="Arial"/>
          <w:b w:val="0"/>
          <w:sz w:val="28"/>
        </w:rPr>
        <w:t>Escuela Profesional de Ingenieria de Sistemas</w:t>
      </w:r>
    </w:p>
    <w:p>
      <w:pPr>
        <w:jc w:val="center"/>
      </w:pPr>
      <w:r>
        <w:rPr>
          <w:rFonts w:ascii="Arial" w:hAnsi="Arial"/>
          <w:b/>
          <w:sz w:val="28"/>
        </w:rPr>
        <w:t>Drop Nexus - Replicador de Datos entre Bases de Datos</w:t>
      </w:r>
    </w:p>
    <w:p>
      <w:pPr>
        <w:jc w:val="center"/>
      </w:pPr>
      <w:r>
        <w:rPr>
          <w:rFonts w:ascii="Arial" w:hAnsi="Arial"/>
          <w:b/>
          <w:sz w:val="28"/>
        </w:rPr>
        <w:t>FD05 - Informe de Proyecto Final</w:t>
      </w:r>
    </w:p>
    <w:p>
      <w:pPr>
        <w:jc w:val="center"/>
      </w:pPr>
      <w:r>
        <w:rPr>
          <w:rFonts w:ascii="Arial" w:hAnsi="Arial"/>
          <w:b w:val="0"/>
          <w:sz w:val="22"/>
        </w:rPr>
        <w:t>Curso: SI783 - Proyecto de Sistemas</w:t>
      </w:r>
    </w:p>
    <w:p>
      <w:pPr>
        <w:jc w:val="center"/>
      </w:pPr>
      <w:r>
        <w:rPr>
          <w:rFonts w:ascii="Arial" w:hAnsi="Arial"/>
          <w:b w:val="0"/>
          <w:sz w:val="22"/>
        </w:rPr>
        <w:t>Docente: Docente del curso</w:t>
      </w:r>
    </w:p>
    <w:p>
      <w:pPr>
        <w:jc w:val="center"/>
      </w:pPr>
      <w:r>
        <w:rPr>
          <w:rFonts w:ascii="Arial" w:hAnsi="Arial"/>
          <w:b w:val="0"/>
          <w:sz w:val="22"/>
        </w:rPr>
        <w:t>Integrantes: Equipo del proyecto</w:t>
      </w:r>
    </w:p>
    <w:p>
      <w:pPr>
        <w:jc w:val="center"/>
      </w:pPr>
      <w:r>
        <w:rPr>
          <w:rFonts w:ascii="Arial" w:hAnsi="Arial"/>
          <w:b w:val="0"/>
          <w:sz w:val="22"/>
        </w:rPr>
        <w:t>Version: 2.0</w:t>
      </w:r>
    </w:p>
    <w:p>
      <w:pPr>
        <w:jc w:val="center"/>
      </w:pPr>
      <w:r>
        <w:rPr>
          <w:rFonts w:ascii="Arial" w:hAnsi="Arial"/>
          <w:b w:val="0"/>
          <w:sz w:val="22"/>
        </w:rPr>
        <w:t>Fecha: 04/07/2026</w:t>
      </w:r>
    </w:p>
    <w:p>
      <w:pPr>
        <w:jc w:val="center"/>
      </w:pPr>
      <w:r>
        <w:rPr>
          <w:rFonts w:ascii="Arial" w:hAnsi="Arial"/>
          <w:b w:val="0"/>
          <w:sz w:val="22"/>
        </w:rPr>
        <w:t>Ubicacion del aplicativo: web/ del repositorio local</w:t>
      </w:r>
    </w:p>
    <w:p>
      <w:pPr>
        <w:jc w:val="center"/>
      </w:pPr>
      <w:r>
        <w:rPr>
          <w:rFonts w:ascii="Arial" w:hAnsi="Arial"/>
          <w:b w:val="0"/>
          <w:sz w:val="22"/>
        </w:rPr>
        <w:t>Tacna - Peru 2026</w:t>
      </w:r>
    </w:p>
    <w:p>
      <w:r>
        <w:rPr>
          <w:rFonts w:ascii="Arial" w:hAnsi="Arial"/>
          <w:sz w:val="20"/>
        </w:rPr>
        <w:br w:type="page"/>
      </w:r>
    </w:p>
    <w:p>
      <w:pPr>
        <w:pStyle w:val="Heading1"/>
      </w:pPr>
      <w:r>
        <w:rPr>
          <w:rFonts w:ascii="Arial" w:hAnsi="Arial"/>
          <w:sz w:val="20"/>
        </w:rP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Hecha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Revisada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Aprobada por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type="dxa" w:w="168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Motivo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Adaptacion inicial al sistema implementado</w:t>
            </w:r>
          </w:p>
        </w:tc>
      </w:tr>
      <w:tr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2.0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Pendiente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04/07/2026</w:t>
            </w:r>
          </w:p>
        </w:tc>
        <w:tc>
          <w:tcPr>
            <w:tcW w:type="dxa" w:w="1680"/>
            <w:vAlign w:val="center"/>
          </w:tcPr>
          <w:p>
            <w:r/>
            <w:r>
              <w:rPr>
                <w:b w:val="0"/>
                <w:sz w:val="17"/>
              </w:rPr>
              <w:t>Ampliacion con funcionalidades, tablas y diagramas de la carpeta web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1. Resumen ejecutivo</w:t>
      </w:r>
    </w:p>
    <w:p>
      <w:r>
        <w:rPr>
          <w:rFonts w:ascii="Arial" w:hAnsi="Arial"/>
          <w:sz w:val="20"/>
        </w:rPr>
        <w:t>Se entrega una aplicacion web funcional para replicar datos entre bases de datos y archivos. El resultado integra frontend, backend, adaptadores, catalogos normalizados, historial de replicacion, exportacion de resultados, asistente integrado, extension VS Code y documentacion academica FD01 a FD06.</w:t>
      </w:r>
    </w:p>
    <w:p>
      <w:pPr>
        <w:pStyle w:val="Heading1"/>
      </w:pPr>
      <w:r>
        <w:rPr>
          <w:rFonts w:ascii="Arial" w:hAnsi="Arial"/>
          <w:sz w:val="20"/>
        </w:rPr>
        <w:t>2. Producto entregado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Ubicacion</w:t>
            </w:r>
          </w:p>
        </w:tc>
        <w:tc>
          <w:tcPr>
            <w:tcW w:type="dxa" w:w="252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Observacion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Aplicacion web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Monorepo frontend/backend.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Frontend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web/frontend/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React, Vite, Tailwind.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Backend API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web/backend/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Fastify, TypeScript, PostgreSQL.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Adaptadores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web/backend/src/adapters/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PostgreSQL, MySQL, SQL Server, SQLite, MongoDB y catalogos.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Skill y plugin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Incluidos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web/frontend/src/skills y plugins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Asistencia contextual.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Extension VS Code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Incluida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web/vscode-extension/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Comandos locales del proyecto.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Documentacion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Actualizada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FD01 a FD06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17"/>
              </w:rPr>
              <w:t>Con tablas y diagramas.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3. Funcionalidades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Modulo</w:t>
            </w:r>
          </w:p>
        </w:tc>
        <w:tc>
          <w:tcPr>
            <w:tcW w:type="dxa" w:w="504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Funcionalidades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Autenticacion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Registro, login, JWT, rutas privadas y roles.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Configuraciones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Importar, listar, editar, probar, exportar y eliminar bases.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Importacion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SQL, SQLite, MongoDB JSON/NDJSON, Excel/CSV y SQL Server .bak con restauracion.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Replicacion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Seleccion multiple de tablas, mapeo, conversiones, preview, creacion de destino, lotes y modos de escritura.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Operaciones de job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Detener, reanudar, reintentar, programar y continuar incrementalmente por offset.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Observabilidad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Progreso, velocidad, lotes, reintentos, errores, diagnostico y recomendacion.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Exportacion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Catalogos modificados a JSON, XLSX y SQLite; reporte de job en JSON.</w:t>
            </w:r>
          </w:p>
        </w:tc>
      </w:tr>
    </w:tbl>
    <w:p/>
    <w:p>
      <w:r>
        <w:rPr>
          <w:rFonts w:ascii="Arial" w:hAnsi="Arial"/>
          <w:b/>
          <w:sz w:val="20"/>
        </w:rPr>
        <w:t>Resumen del flujo entregado</w:t>
      </w:r>
    </w:p>
    <w:p>
      <w:pPr>
        <w:pStyle w:val="NoSpacing"/>
      </w:pPr>
      <w:r>
        <w:rPr>
          <w:rFonts w:ascii="Consolas" w:hAnsi="Consolas" w:eastAsia="Consolas"/>
          <w:sz w:val="16"/>
        </w:rPr>
        <w:t>```mermaid</w:t>
        <w:br/>
        <w:t>flowchart LR</w:t>
        <w:br/>
        <w:t xml:space="preserve">  A[Importar o seleccionar base origen] --&gt; B[Importar o seleccionar destino]</w:t>
        <w:br/>
        <w:t xml:space="preserve">  B --&gt; C[Listar tablas y columnas]</w:t>
        <w:br/>
        <w:t xml:space="preserve">  C --&gt; D[Seleccionar tablas]</w:t>
        <w:br/>
        <w:t xml:space="preserve">  D --&gt; E[Mapear columnas y conversiones]</w:t>
        <w:br/>
        <w:t xml:space="preserve">  E --&gt; F[Vista previa y validacion]</w:t>
        <w:br/>
        <w:t xml:space="preserve">  F --&gt; G[Ejecutar o programar]</w:t>
        <w:br/>
        <w:t xml:space="preserve">  G --&gt; H[Monitorear progreso]</w:t>
        <w:br/>
        <w:t xml:space="preserve">  H --&gt; I[Descargar reporte o base modificada]</w:t>
        <w:br/>
        <w:t>```</w:t>
      </w:r>
    </w:p>
    <w:p/>
    <w:p>
      <w:pPr>
        <w:pStyle w:val="Heading1"/>
      </w:pPr>
      <w:r>
        <w:rPr>
          <w:rFonts w:ascii="Arial" w:hAnsi="Arial"/>
          <w:sz w:val="20"/>
        </w:rPr>
        <w:t>4. Pruebas y verificaciones sugeridas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Prueba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Comando o accion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Instalacion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npm run install:all en web/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Dependencias instaladas.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Typecheck 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npm run typecheck en web/backend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Sin errores TypeScript.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Build 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npm run build en web/frontend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dist generado correctamente.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Health check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GET /api/status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status ok y timestamp.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Importar SQLite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Cargar .sqlite valido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Catalogo con tablas detectadas.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Importar Excel/CSV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Cargar hoja con encabezados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Tabla generada por hoja.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 simple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Origen y destino importados, modo insert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Job completed con registros copiados.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Error controlado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Upsert sin clave primaria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Advertencia/error con recomendacion.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Exportacion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/configurations/:id/export/xlsx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Archivo descargable.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5. Resultados alcanzados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3360"/>
            <w:vAlign w:val="center"/>
            <w:shd w:fill="1F4E79"/>
          </w:tcPr>
          <w:p>
            <w:r/>
            <w:r>
              <w:rPr>
                <w:b/>
                <w:color w:val="FFFFFF"/>
                <w:sz w:val="17"/>
              </w:rPr>
              <w:t>Comentario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Sistema ejecutable localmente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Scripts dev para frontend y backend.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Soporte multiusuario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Aislamiento por user_id.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Replicacion heterogenea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Adaptadores y catalogos permiten interoperabilidad.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Trazabilidad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Tabla replications conserva progreso y diagnostico.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Despliegue preparado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Logrado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render.yaml y variables documentadas.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CDC exact-once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Fuera de alcance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Requiere WAL/binlog/change streams.</w:t>
            </w:r>
          </w:p>
        </w:tc>
      </w:tr>
    </w:tbl>
    <w:p/>
    <w:p>
      <w:pPr>
        <w:pStyle w:val="Heading1"/>
      </w:pPr>
      <w:r>
        <w:rPr>
          <w:rFonts w:ascii="Arial" w:hAnsi="Arial"/>
          <w:sz w:val="20"/>
        </w:rPr>
        <w:t>6. Instrucciones de ejecucion</w:t>
      </w:r>
    </w:p>
    <w:p>
      <w:pPr>
        <w:pStyle w:val="ListNumber"/>
      </w:pPr>
      <w:r>
        <w:rPr>
          <w:rFonts w:ascii="Arial" w:hAnsi="Arial"/>
          <w:sz w:val="20"/>
        </w:rPr>
        <w:t>Abrir terminal en la carpeta web/.</w:t>
      </w:r>
    </w:p>
    <w:p>
      <w:pPr>
        <w:pStyle w:val="ListNumber"/>
      </w:pPr>
      <w:r>
        <w:rPr>
          <w:rFonts w:ascii="Arial" w:hAnsi="Arial"/>
          <w:sz w:val="20"/>
        </w:rPr>
        <w:t>Ejecutar npm run install:all.</w:t>
      </w:r>
    </w:p>
    <w:p>
      <w:pPr>
        <w:pStyle w:val="ListNumber"/>
      </w:pPr>
      <w:r>
        <w:rPr>
          <w:rFonts w:ascii="Arial" w:hAnsi="Arial"/>
          <w:sz w:val="20"/>
        </w:rPr>
        <w:t>Configurar DATABASE_URL, JWT_SECRET, ENCRYPTION_KEY y ADMIN_PASSWORD.</w:t>
      </w:r>
    </w:p>
    <w:p>
      <w:pPr>
        <w:pStyle w:val="ListNumber"/>
      </w:pPr>
      <w:r>
        <w:rPr>
          <w:rFonts w:ascii="Arial" w:hAnsi="Arial"/>
          <w:sz w:val="20"/>
        </w:rPr>
        <w:t>Ejecutar npm run dev:backend.</w:t>
      </w:r>
    </w:p>
    <w:p>
      <w:pPr>
        <w:pStyle w:val="ListNumber"/>
      </w:pPr>
      <w:r>
        <w:rPr>
          <w:rFonts w:ascii="Arial" w:hAnsi="Arial"/>
          <w:sz w:val="20"/>
        </w:rPr>
        <w:t>En otra terminal ejecutar npm run dev:frontend.</w:t>
      </w:r>
    </w:p>
    <w:p>
      <w:pPr>
        <w:pStyle w:val="ListNumber"/>
      </w:pPr>
      <w:r>
        <w:rPr>
          <w:rFonts w:ascii="Arial" w:hAnsi="Arial"/>
          <w:sz w:val="20"/>
        </w:rPr>
        <w:t>Abrir http://localhost:5173 y probar el flujo.</w:t>
      </w:r>
    </w:p>
    <w:p>
      <w:pPr>
        <w:pStyle w:val="Heading1"/>
      </w:pPr>
      <w:r>
        <w:rPr>
          <w:rFonts w:ascii="Arial" w:hAnsi="Arial"/>
          <w:sz w:val="20"/>
        </w:rPr>
        <w:t>7. Conclusiones</w:t>
      </w:r>
    </w:p>
    <w:p>
      <w:pPr>
        <w:pStyle w:val="ListBullet"/>
      </w:pPr>
      <w:r>
        <w:rPr>
          <w:rFonts w:ascii="Arial" w:hAnsi="Arial"/>
          <w:sz w:val="20"/>
        </w:rPr>
        <w:t>Drop Nexus cumple el objetivo de replicar datos mediante una interfaz web guiada.</w:t>
      </w:r>
    </w:p>
    <w:p>
      <w:pPr>
        <w:pStyle w:val="ListBullet"/>
      </w:pPr>
      <w:r>
        <w:rPr>
          <w:rFonts w:ascii="Arial" w:hAnsi="Arial"/>
          <w:sz w:val="20"/>
        </w:rPr>
        <w:t>La arquitectura por capas facilita mantenimiento y evaluacion academica.</w:t>
      </w:r>
    </w:p>
    <w:p>
      <w:pPr>
        <w:pStyle w:val="ListBullet"/>
      </w:pPr>
      <w:r>
        <w:rPr>
          <w:rFonts w:ascii="Arial" w:hAnsi="Arial"/>
          <w:sz w:val="20"/>
        </w:rPr>
        <w:t>Los catalogos comprimidos resuelven la limitacion de disco temporal en despliegues tipo Render.</w:t>
      </w:r>
    </w:p>
    <w:p>
      <w:pPr>
        <w:pStyle w:val="ListBullet"/>
      </w:pPr>
      <w:r>
        <w:rPr>
          <w:rFonts w:ascii="Arial" w:hAnsi="Arial"/>
          <w:sz w:val="20"/>
        </w:rPr>
        <w:t>El principal crecimiento futuro es incorporar CDC real, colas persistentes y pruebas automatizadas por motor.</w:t>
      </w:r>
    </w:p>
    <w:p>
      <w:pPr>
        <w:pStyle w:val="Heading1"/>
      </w:pPr>
      <w:r>
        <w:t>Anexo de diagramas visuales</w:t>
      </w:r>
    </w:p>
    <w:p>
      <w:r>
        <w:drawing>
          <wp:inline xmlns:a="http://schemas.openxmlformats.org/drawingml/2006/main" xmlns:pic="http://schemas.openxmlformats.org/drawingml/2006/picture">
            <wp:extent cx="6126480" cy="3471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7167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