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1167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167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6"/>
        </w:rPr>
        <w:t>UNIVERSIDAD PRIVADA DE TACNA</w:t>
      </w:r>
    </w:p>
    <w:p>
      <w:pPr>
        <w:jc w:val="center"/>
      </w:pPr>
      <w:r>
        <w:rPr>
          <w:b/>
          <w:sz w:val="24"/>
        </w:rPr>
        <w:t>FACULTAD DE INGENIERIA</w:t>
      </w:r>
    </w:p>
    <w:p>
      <w:pPr>
        <w:jc w:val="center"/>
      </w:pPr>
      <w:r>
        <w:rPr>
          <w:b/>
          <w:sz w:val="22"/>
        </w:rPr>
        <w:t>Escuela Profesional de Ingenieria de Sistemas</w:t>
      </w:r>
    </w:p>
    <w:p/>
    <w:p>
      <w:pPr>
        <w:jc w:val="center"/>
      </w:pPr>
      <w:r>
        <w:rPr>
          <w:b/>
          <w:color w:val="1F4E79"/>
          <w:sz w:val="36"/>
        </w:rPr>
        <w:t>Drop Nexus - Replicador de Datos entre Bases de Datos</w:t>
      </w:r>
    </w:p>
    <w:p>
      <w:pPr>
        <w:jc w:val="center"/>
      </w:pPr>
      <w:r>
        <w:rPr>
          <w:b/>
          <w:sz w:val="30"/>
        </w:rPr>
        <w:t>FD06 - Propuesta de Proyecto</w:t>
      </w:r>
    </w:p>
    <w:p/>
    <w:p>
      <w:pPr>
        <w:jc w:val="center"/>
      </w:pPr>
      <w:r>
        <w:rPr>
          <w:b/>
        </w:rPr>
        <w:t xml:space="preserve">Curso: </w:t>
      </w:r>
      <w:r>
        <w:t>SI783 - Proyecto de Sistemas</w:t>
      </w:r>
    </w:p>
    <w:p>
      <w:pPr>
        <w:jc w:val="center"/>
      </w:pPr>
      <w:r>
        <w:rPr>
          <w:b/>
        </w:rPr>
        <w:t xml:space="preserve">Integrantes: </w:t>
      </w:r>
      <w:r>
        <w:t>Equipo del proyecto</w:t>
      </w:r>
    </w:p>
    <w:p>
      <w:pPr>
        <w:jc w:val="center"/>
      </w:pPr>
      <w:r>
        <w:rPr>
          <w:b/>
        </w:rPr>
        <w:t xml:space="preserve">Version: </w:t>
      </w:r>
      <w:r>
        <w:t>1.0</w:t>
      </w:r>
    </w:p>
    <w:p>
      <w:pPr>
        <w:jc w:val="center"/>
      </w:pPr>
      <w:r>
        <w:rPr>
          <w:b/>
        </w:rPr>
        <w:t xml:space="preserve">Fecha: </w:t>
      </w:r>
      <w:r>
        <w:t>04/07/2026</w:t>
      </w:r>
    </w:p>
    <w:p>
      <w:pPr>
        <w:jc w:val="center"/>
      </w:pPr>
      <w:r>
        <w:rPr>
          <w:b/>
        </w:rPr>
        <w:t xml:space="preserve">Ubicacion del aplicativo: </w:t>
      </w:r>
      <w:r>
        <w:t>Carpeta web/ del repositorio local</w:t>
      </w:r>
    </w:p>
    <w:p>
      <w:pPr>
        <w:jc w:val="center"/>
      </w:pPr>
      <w:r>
        <w:rPr>
          <w:b/>
        </w:rPr>
        <w:t>Tacna - Peru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08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Version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Hecha por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Revisada por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Aprobada por</w:t>
            </w:r>
          </w:p>
        </w:tc>
        <w:tc>
          <w:tcPr>
            <w:tcW w:type="dxa" w:w="1296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Fecha</w:t>
            </w:r>
          </w:p>
        </w:tc>
        <w:tc>
          <w:tcPr>
            <w:tcW w:type="dxa" w:w="2951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Motivo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40"/>
            </w:pPr>
            <w:r>
              <w:t>1.0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Equipo del proyecto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Pendiente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Pendiente</w:t>
            </w:r>
          </w:p>
        </w:tc>
        <w:tc>
          <w:tcPr>
            <w:tcW w:type="dxa" w:w="1296"/>
            <w:vAlign w:val="center"/>
          </w:tcPr>
          <w:p>
            <w:pPr>
              <w:spacing w:after="40"/>
            </w:pPr>
            <w:r>
              <w:t>04/07/2026</w:t>
            </w:r>
          </w:p>
        </w:tc>
        <w:tc>
          <w:tcPr>
            <w:tcW w:type="dxa" w:w="2951"/>
            <w:vAlign w:val="center"/>
          </w:tcPr>
          <w:p>
            <w:pPr>
              <w:spacing w:after="40"/>
            </w:pPr>
            <w:r>
              <w:t>Adaptacion del documento FD06 - Propuesta de Proyecto a la app implementada</w:t>
            </w:r>
          </w:p>
        </w:tc>
      </w:tr>
    </w:tbl>
    <w:p>
      <w:pPr>
        <w:pStyle w:val="Heading1"/>
      </w:pPr>
      <w:r>
        <w:t>1. Propuesta</w:t>
      </w:r>
    </w:p>
    <w:p>
      <w:r>
        <w:t>Se propone Drop Nexus, una aplicacion web para replicar datos entre bases de datos heterogeneas, orientada a escenarios academicos y tecnicos donde se requiere migrar, validar y descargar informacion transformada.</w:t>
      </w:r>
    </w:p>
    <w:p>
      <w:pPr>
        <w:pStyle w:val="Heading1"/>
      </w:pPr>
      <w:r>
        <w:t>2. Problema</w:t>
      </w:r>
    </w:p>
    <w:p>
      <w:r>
        <w:t>La transferencia de datos entre motores diferentes suele resolverse con scripts manuales, exportaciones parciales o herramientas que no cubren archivos academicos como Excel/CSV, SQLite o respaldos .bak. Esto dificulta la trazabilidad y la entrega de un resultado verificable.</w:t>
      </w:r>
    </w:p>
    <w:p>
      <w:pPr>
        <w:pStyle w:val="Heading1"/>
      </w:pPr>
      <w:r>
        <w:t>3. Solucion propuesta</w:t>
      </w:r>
    </w:p>
    <w:p>
      <w:pPr>
        <w:pStyle w:val="ListBullet"/>
      </w:pPr>
      <w:r>
        <w:t>Web centralizada para importar o conectar bases.</w:t>
      </w:r>
    </w:p>
    <w:p>
      <w:pPr>
        <w:pStyle w:val="ListBullet"/>
      </w:pPr>
      <w:r>
        <w:t>Normalizacion interna de catalogos para archivos.</w:t>
      </w:r>
    </w:p>
    <w:p>
      <w:pPr>
        <w:pStyle w:val="ListBullet"/>
      </w:pPr>
      <w:r>
        <w:t>Replicacion por tablas y columnas con modos de escritura configurables.</w:t>
      </w:r>
    </w:p>
    <w:p>
      <w:pPr>
        <w:pStyle w:val="ListBullet"/>
      </w:pPr>
      <w:r>
        <w:t>Descarga de la base modificada en JSON, Excel o SQLite.</w:t>
      </w:r>
    </w:p>
    <w:p>
      <w:pPr>
        <w:pStyle w:val="ListBullet"/>
      </w:pPr>
      <w:r>
        <w:t>Skill .md, plugin/chatbox y extension VS Code para guiar el uso del proyecto.</w:t>
      </w:r>
    </w:p>
    <w:p>
      <w:pPr>
        <w:pStyle w:val="Heading1"/>
      </w:pPr>
      <w:r>
        <w:t>4. Objetivos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1944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Tipo</w:t>
            </w:r>
          </w:p>
        </w:tc>
        <w:tc>
          <w:tcPr>
            <w:tcW w:type="dxa" w:w="7416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Objetivo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t>General</w:t>
            </w:r>
          </w:p>
        </w:tc>
        <w:tc>
          <w:tcPr>
            <w:tcW w:type="dxa" w:w="7416"/>
            <w:vAlign w:val="center"/>
          </w:tcPr>
          <w:p>
            <w:pPr>
              <w:spacing w:after="40"/>
            </w:pPr>
            <w:r>
              <w:t>Construir una herramienta web que replique datos entre bases de datos y entregue resultados descargables.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t>Especifico 1</w:t>
            </w:r>
          </w:p>
        </w:tc>
        <w:tc>
          <w:tcPr>
            <w:tcW w:type="dxa" w:w="7416"/>
            <w:vAlign w:val="center"/>
          </w:tcPr>
          <w:p>
            <w:pPr>
              <w:spacing w:after="40"/>
            </w:pPr>
            <w:r>
              <w:t>Soportar importacion de SQL, SQLite, MongoDB JSON/NDJSON, Excel/CSV y .bak configurado.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t>Especifico 2</w:t>
            </w:r>
          </w:p>
        </w:tc>
        <w:tc>
          <w:tcPr>
            <w:tcW w:type="dxa" w:w="7416"/>
            <w:vAlign w:val="center"/>
          </w:tcPr>
          <w:p>
            <w:pPr>
              <w:spacing w:after="40"/>
            </w:pPr>
            <w:r>
              <w:t>Implementar mapeo, transformacion y ejecucion por lotes con historial.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t>Especifico 3</w:t>
            </w:r>
          </w:p>
        </w:tc>
        <w:tc>
          <w:tcPr>
            <w:tcW w:type="dxa" w:w="7416"/>
            <w:vAlign w:val="center"/>
          </w:tcPr>
          <w:p>
            <w:pPr>
              <w:spacing w:after="40"/>
            </w:pPr>
            <w:r>
              <w:t>Desplegar la app en una arquitectura compatible con Render y Supabase.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t>Especifico 4</w:t>
            </w:r>
          </w:p>
        </w:tc>
        <w:tc>
          <w:tcPr>
            <w:tcW w:type="dxa" w:w="7416"/>
            <w:vAlign w:val="center"/>
          </w:tcPr>
          <w:p>
            <w:pPr>
              <w:spacing w:after="40"/>
            </w:pPr>
            <w:r>
              <w:t>Documentar la propuesta, factibilidad, vision, requerimientos, arquitectura e informe final.</w:t>
            </w:r>
          </w:p>
        </w:tc>
      </w:tr>
    </w:tbl>
    <w:p>
      <w:pPr>
        <w:pStyle w:val="Heading1"/>
      </w:pPr>
      <w:r>
        <w:t>5. Alcance</w:t>
      </w:r>
    </w:p>
    <w:p>
      <w:r>
        <w:t>Incluye la web ubicada en web/, backend API, frontend, extension VS Code, skill del asistente, plugin/chatbox y documentos FD01 a FD06. No incluye CDC exact-once ni administracion avanzada de infraestructura SQL Server.</w:t>
      </w:r>
    </w:p>
    <w:p>
      <w:pPr>
        <w:pStyle w:val="Heading1"/>
      </w:pPr>
      <w:r>
        <w:t>6. Cronograma propuesto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296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Semana</w:t>
            </w:r>
          </w:p>
        </w:tc>
        <w:tc>
          <w:tcPr>
            <w:tcW w:type="dxa" w:w="4392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Actividad</w:t>
            </w:r>
          </w:p>
        </w:tc>
        <w:tc>
          <w:tcPr>
            <w:tcW w:type="dxa" w:w="3671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Resultado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4392"/>
            <w:vAlign w:val="center"/>
          </w:tcPr>
          <w:p>
            <w:pPr>
              <w:spacing w:after="40"/>
            </w:pPr>
            <w:r>
              <w:t>Analisis y propuesta</w:t>
            </w:r>
          </w:p>
        </w:tc>
        <w:tc>
          <w:tcPr>
            <w:tcW w:type="dxa" w:w="3671"/>
            <w:vAlign w:val="center"/>
          </w:tcPr>
          <w:p>
            <w:pPr>
              <w:spacing w:after="40"/>
            </w:pPr>
            <w:r>
              <w:t>Vision, factibilidad y alcance.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4392"/>
            <w:vAlign w:val="center"/>
          </w:tcPr>
          <w:p>
            <w:pPr>
              <w:spacing w:after="40"/>
            </w:pPr>
            <w:r>
              <w:t>Diseno de arquitectura</w:t>
            </w:r>
          </w:p>
        </w:tc>
        <w:tc>
          <w:tcPr>
            <w:tcW w:type="dxa" w:w="3671"/>
            <w:vAlign w:val="center"/>
          </w:tcPr>
          <w:p>
            <w:pPr>
              <w:spacing w:after="40"/>
            </w:pPr>
            <w:r>
              <w:t>Componentes, flujos y modelo de datos.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40"/>
            </w:pPr>
            <w:r>
              <w:t>3-4</w:t>
            </w:r>
          </w:p>
        </w:tc>
        <w:tc>
          <w:tcPr>
            <w:tcW w:type="dxa" w:w="4392"/>
            <w:vAlign w:val="center"/>
          </w:tcPr>
          <w:p>
            <w:pPr>
              <w:spacing w:after="40"/>
            </w:pPr>
            <w:r>
              <w:t>Implementacion backend</w:t>
            </w:r>
          </w:p>
        </w:tc>
        <w:tc>
          <w:tcPr>
            <w:tcW w:type="dxa" w:w="3671"/>
            <w:vAlign w:val="center"/>
          </w:tcPr>
          <w:p>
            <w:pPr>
              <w:spacing w:after="40"/>
            </w:pPr>
            <w:r>
              <w:t>API, adaptadores, catalogos y replicacion.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4392"/>
            <w:vAlign w:val="center"/>
          </w:tcPr>
          <w:p>
            <w:pPr>
              <w:spacing w:after="40"/>
            </w:pPr>
            <w:r>
              <w:t>Implementacion frontend</w:t>
            </w:r>
          </w:p>
        </w:tc>
        <w:tc>
          <w:tcPr>
            <w:tcW w:type="dxa" w:w="3671"/>
            <w:vAlign w:val="center"/>
          </w:tcPr>
          <w:p>
            <w:pPr>
              <w:spacing w:after="40"/>
            </w:pPr>
            <w:r>
              <w:t>Pantallas, formularios, validaciones y descargas.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4392"/>
            <w:vAlign w:val="center"/>
          </w:tcPr>
          <w:p>
            <w:pPr>
              <w:spacing w:after="40"/>
            </w:pPr>
            <w:r>
              <w:t>Skill, plugin y extension</w:t>
            </w:r>
          </w:p>
        </w:tc>
        <w:tc>
          <w:tcPr>
            <w:tcW w:type="dxa" w:w="3671"/>
            <w:vAlign w:val="center"/>
          </w:tcPr>
          <w:p>
            <w:pPr>
              <w:spacing w:after="40"/>
            </w:pPr>
            <w:r>
              <w:t>Asistencia integrada al proyecto.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4392"/>
            <w:vAlign w:val="center"/>
          </w:tcPr>
          <w:p>
            <w:pPr>
              <w:spacing w:after="40"/>
            </w:pPr>
            <w:r>
              <w:t>Pruebas y Render</w:t>
            </w:r>
          </w:p>
        </w:tc>
        <w:tc>
          <w:tcPr>
            <w:tcW w:type="dxa" w:w="3671"/>
            <w:vAlign w:val="center"/>
          </w:tcPr>
          <w:p>
            <w:pPr>
              <w:spacing w:after="40"/>
            </w:pPr>
            <w:r>
              <w:t>Builds, validaciones y despliegue.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4392"/>
            <w:vAlign w:val="center"/>
          </w:tcPr>
          <w:p>
            <w:pPr>
              <w:spacing w:after="40"/>
            </w:pPr>
            <w:r>
              <w:t>Documentacion final</w:t>
            </w:r>
          </w:p>
        </w:tc>
        <w:tc>
          <w:tcPr>
            <w:tcW w:type="dxa" w:w="3671"/>
            <w:vAlign w:val="center"/>
          </w:tcPr>
          <w:p>
            <w:pPr>
              <w:spacing w:after="40"/>
            </w:pPr>
            <w:r>
              <w:t>Informes actualizados y preparacion de presentacion.</w:t>
            </w:r>
          </w:p>
        </w:tc>
      </w:tr>
    </w:tbl>
    <w:p>
      <w:pPr>
        <w:pStyle w:val="Heading1"/>
      </w:pPr>
      <w:r>
        <w:t>7. Criterios de exito</w:t>
      </w:r>
    </w:p>
    <w:p>
      <w:pPr>
        <w:pStyle w:val="ListBullet"/>
      </w:pPr>
      <w:r>
        <w:t>La app permite importar una fuente de datos y ejecutar una replica.</w:t>
      </w:r>
    </w:p>
    <w:p>
      <w:pPr>
        <w:pStyle w:val="ListBullet"/>
      </w:pPr>
      <w:r>
        <w:t>El usuario puede descargar la base modificada.</w:t>
      </w:r>
    </w:p>
    <w:p>
      <w:pPr>
        <w:pStyle w:val="ListBullet"/>
      </w:pPr>
      <w:r>
        <w:t>Los errores comunes se validan con mensajes claros.</w:t>
      </w:r>
    </w:p>
    <w:p>
      <w:pPr>
        <w:pStyle w:val="ListBullet"/>
      </w:pPr>
      <w:r>
        <w:t>El proyecto puede ejecutarse localmente desde la carpeta web/.</w:t>
      </w:r>
    </w:p>
    <w:p>
      <w:pPr>
        <w:pStyle w:val="ListBullet"/>
      </w:pPr>
      <w:r>
        <w:t>Los documentos describen fielmente la app implementada.</w:t>
      </w:r>
    </w:p>
    <w:sectPr w:rsidR="00FC693F" w:rsidRPr="0006063C" w:rsidSect="00034616">
      <w:footerReference w:type="default" r:id="rId10"/>
      <w:pgSz w:w="12240" w:h="15840"/>
      <w:pgMar w:top="1152" w:right="1224" w:bottom="1152" w:left="1224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Drop Nexus - Replicador de Datos entre Bases de Datos | FD06 - Propuesta de Proyecto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