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“Año del Bicentenario, de la consolidación de nuestra Independencia, y de la conmemoración de las heroicas batallas de Junín y Ayacucho”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2219325</wp:posOffset>
            </wp:positionH>
            <wp:positionV relativeFrom="paragraph">
              <wp:posOffset>161925</wp:posOffset>
            </wp:positionV>
            <wp:extent cx="1048702" cy="1314450"/>
            <wp:effectExtent b="0" l="0" r="0" t="0"/>
            <wp:wrapTopAndBottom distB="0" distT="0"/>
            <wp:docPr descr="C:\Users\EPIS\Documents\upt.png" id="13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8702" cy="1314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UNIVERSIDAD PRIVADA DE TACNA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FACULTAD DE INGENIERÍA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Escuela Profesional de Ingeniería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PROYECTO DE UNIDAD I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“SISTEMA DE MENTORÍA ACADÉMICA - AMS”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4472c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Curso: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Calidad y Pruebas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Docente: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Mag. Ing. Patrick Cuadros Quiroga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b w:val="1"/>
          <w:color w:val="4472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0F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Huanca Merma, Gregory Brandon </w:t>
        <w:tab/>
        <w:t xml:space="preserve"> </w:t>
        <w:tab/>
        <w:t xml:space="preserve">(2022073898)</w:t>
      </w:r>
    </w:p>
    <w:p w:rsidR="00000000" w:rsidDel="00000000" w:rsidP="00000000" w:rsidRDefault="00000000" w:rsidRPr="00000000" w14:paraId="00000011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Medina Quispe, Joan Cristian </w:t>
        <w:tab/>
        <w:tab/>
        <w:t xml:space="preserve"> </w:t>
        <w:tab/>
        <w:t xml:space="preserve">(2022074255)</w:t>
      </w:r>
    </w:p>
    <w:p w:rsidR="00000000" w:rsidDel="00000000" w:rsidP="00000000" w:rsidRDefault="00000000" w:rsidRPr="00000000" w14:paraId="00000012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Lira Alvarez, Rodrigo Samael Adonai</w:t>
        <w:tab/>
        <w:tab/>
        <w:t xml:space="preserve">(2019063331)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Tacna – Perú</w:t>
        <w:br w:type="textWrapping"/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SISTEMA DE MENTORÍA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Documento Informe de Factibilidad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JMQ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JMQ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GHM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25/04/2025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4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GENERAL</w:t>
      </w:r>
    </w:p>
    <w:p w:rsidR="00000000" w:rsidDel="00000000" w:rsidP="00000000" w:rsidRDefault="00000000" w:rsidRPr="00000000" w14:paraId="0000004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ryogt957pps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INFORME DE FACTIBILIDAD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DESCRIPCIÓN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bfjp6kdx3x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Nombre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0xnsgm9mlg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Duración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kj2tz1c6nc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8cwh6uwlth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RIESGOS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s3zmw2udml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ANÁLISIS DE LA SITUACIÓN ACTUAL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klg3d3mvk0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Planteamiento del problema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6ilb2b3esc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Consideraciones de hardware y software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ESTUDIO DE FACTIBILIDAD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Factibilidad Técnica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Factibilidad Económica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Factibilidad Operativa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Factibilidad Legal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Factibilidad Social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 Factibilidad Ambiental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ANÁLISIS FINANCIERO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l1iq7hhmyr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Justificación de la Inversión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Conclusiones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after="200" w:before="20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ryogt957pps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INFORME DE FACTIBILIDAD</w:t>
      </w:r>
    </w:p>
    <w:p w:rsidR="00000000" w:rsidDel="00000000" w:rsidP="00000000" w:rsidRDefault="00000000" w:rsidRPr="00000000" w14:paraId="0000006A">
      <w:pPr>
        <w:pStyle w:val="Heading2"/>
        <w:numPr>
          <w:ilvl w:val="0"/>
          <w:numId w:val="11"/>
        </w:numPr>
        <w:spacing w:after="200" w:before="200" w:line="36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DESCRIPCIÓN DEL PROYECTO</w:t>
      </w:r>
    </w:p>
    <w:p w:rsidR="00000000" w:rsidDel="00000000" w:rsidP="00000000" w:rsidRDefault="00000000" w:rsidRPr="00000000" w14:paraId="0000006B">
      <w:pPr>
        <w:pStyle w:val="Heading3"/>
        <w:numPr>
          <w:ilvl w:val="1"/>
          <w:numId w:val="11"/>
        </w:numPr>
        <w:spacing w:after="200" w:before="200" w:line="360" w:lineRule="auto"/>
        <w:ind w:left="708" w:hanging="75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vbfjp6kdx3x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Nombre del proyecto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8" w:hanging="7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“SISTEMA DE MENTORÍA ACADÉMICA”</w:t>
      </w:r>
    </w:p>
    <w:p w:rsidR="00000000" w:rsidDel="00000000" w:rsidP="00000000" w:rsidRDefault="00000000" w:rsidRPr="00000000" w14:paraId="0000006D">
      <w:pPr>
        <w:pStyle w:val="Heading3"/>
        <w:numPr>
          <w:ilvl w:val="1"/>
          <w:numId w:val="11"/>
        </w:numPr>
        <w:spacing w:after="200" w:before="200" w:line="360" w:lineRule="auto"/>
        <w:ind w:left="708" w:hanging="75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40xnsgm9mlgy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Duración del proyecto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8" w:hanging="7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10 MESES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6F">
      <w:pPr>
        <w:pStyle w:val="Heading3"/>
        <w:numPr>
          <w:ilvl w:val="1"/>
          <w:numId w:val="11"/>
        </w:numPr>
        <w:spacing w:after="200" w:before="200" w:line="360" w:lineRule="auto"/>
        <w:ind w:left="708" w:hanging="75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9kj2tz1c6nc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Descripción 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pacing w:after="200" w:before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una plataforma web (PHP + MySQL) que gestiona sesiones de mentoría entre estudiantes y mentores, con el objetivo de mejorar el rendimiento académico y reducir la deserción en la Facultad de Ingeniería.</w:t>
        <w:br w:type="textWrapping"/>
        <w:t xml:space="preserve">El despliegue final contempla tres ambientes (Dev, QA y Prod) alojados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 infraestructura mínima modelada como código (IaC) para facilitar pruebas continuas y escalabilidad.</w:t>
      </w:r>
    </w:p>
    <w:p w:rsidR="00000000" w:rsidDel="00000000" w:rsidP="00000000" w:rsidRDefault="00000000" w:rsidRPr="00000000" w14:paraId="00000071">
      <w:pPr>
        <w:pStyle w:val="Heading3"/>
        <w:numPr>
          <w:ilvl w:val="1"/>
          <w:numId w:val="11"/>
        </w:numPr>
        <w:spacing w:after="200" w:before="200" w:line="360" w:lineRule="auto"/>
        <w:ind w:left="708" w:hanging="75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88cwh6uwlth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Objetivos</w:t>
      </w:r>
    </w:p>
    <w:p w:rsidR="00000000" w:rsidDel="00000000" w:rsidP="00000000" w:rsidRDefault="00000000" w:rsidRPr="00000000" w14:paraId="00000072">
      <w:pPr>
        <w:spacing w:after="200" w:before="200" w:line="360" w:lineRule="auto"/>
        <w:ind w:left="708.6614173228347" w:hanging="75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1.4.1 Objetivo general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200" w:before="200" w:line="360" w:lineRule="auto"/>
        <w:ind w:left="1428.6614173228347" w:hanging="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un sistema de mentoría académica que mejore el rendimiento de los estudiantes de Ingeniería de Sistemas, reduzca las tasas de deserción y fortalezca el apoyo académico personalizado.</w:t>
      </w:r>
    </w:p>
    <w:p w:rsidR="00000000" w:rsidDel="00000000" w:rsidP="00000000" w:rsidRDefault="00000000" w:rsidRPr="00000000" w14:paraId="00000074">
      <w:pPr>
        <w:spacing w:after="200" w:before="200" w:line="360" w:lineRule="auto"/>
        <w:ind w:left="708.6614173228347" w:hanging="75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1.4.2 Objetivos Específicos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200" w:before="200" w:line="360" w:lineRule="auto"/>
        <w:ind w:left="1428.6614173228347" w:hanging="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una plataforma que permita la gestión eficiente de mentorías, incluyendo registro de usuarios, programación de sesiones y asignación de aulas.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200" w:before="200" w:line="360" w:lineRule="auto"/>
        <w:ind w:left="1428.6614173228347" w:hanging="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sistema de solicitud de clases por demanda, permitiendo a los estudiantes solicitar sesiones de refuerzo en temas específicos.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200" w:before="200" w:line="360" w:lineRule="auto"/>
        <w:ind w:left="1428.6614173228347" w:hanging="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mecanismo de seguimiento del progreso de los estudiantes para evaluar la efectividad de las mentorías.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200" w:before="200" w:line="360" w:lineRule="auto"/>
        <w:ind w:left="1428.6614173228347" w:hanging="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Establecer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sistema de comunicación directa entre mentores y estudiantes para facilitar la coordinación y el intercambio de información.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spacing w:after="200" w:before="200" w:line="360" w:lineRule="auto"/>
        <w:ind w:left="1428.6614173228347" w:hanging="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una interfaz de usuario intuitiva y accesible para todos los tipos de usuarios (estudiantes, mentores, administradores).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after="200" w:before="200" w:line="360" w:lineRule="auto"/>
        <w:ind w:left="1428.6614173228347" w:hanging="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Proveer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análisis integral de factibilidad (técnica, económica, operativa, legal, social y ambiental) para el AMS.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200" w:before="200" w:line="360" w:lineRule="auto"/>
        <w:ind w:left="1428.6614173228347" w:hanging="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mediante Terraform + Infracost, el costo total de infraestructura en AWS (us‑east‑1) a 1 y 3 años.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y87wp7zwpxs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0"/>
          <w:numId w:val="11"/>
        </w:numPr>
        <w:spacing w:after="200" w:before="200"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RIESGOS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7065.0" w:type="dxa"/>
            <w:jc w:val="left"/>
            <w:tblInd w:w="144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29.0000000000005"/>
            <w:gridCol w:w="1929.0000000000005"/>
            <w:gridCol w:w="1760.9999999999995"/>
            <w:gridCol w:w="1745.9999999999995"/>
            <w:tblGridChange w:id="0">
              <w:tblGrid>
                <w:gridCol w:w="1629.0000000000005"/>
                <w:gridCol w:w="1929.0000000000005"/>
                <w:gridCol w:w="1760.9999999999995"/>
                <w:gridCol w:w="1745.99999999999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Riesgo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Impacto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Probabilidad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Mitigación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Baja adopción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Objetivos académicos no cumplidos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Media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Campañas de difusión, incentivos a mentores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Sobrecarga de sistema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Pérdida de servicio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Baja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Auto‑scaling y monitoreo CloudWatch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Vulnerabilidades de datos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Sanciones legales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Media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HTTPS, IAM estricto, copias cifradas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Costos cloud inesperados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Presupuesto excedido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Media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Alarmas de presupuesto AWS, instancias programadas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Resistencia al cambio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Retraso en implementación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Alta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Talleres a docentes y estudiantes</w:t>
                </w:r>
              </w:p>
            </w:tc>
          </w:tr>
        </w:tbl>
      </w:sdtContent>
    </w:sdt>
    <w:p w:rsidR="00000000" w:rsidDel="00000000" w:rsidP="00000000" w:rsidRDefault="00000000" w:rsidRPr="00000000" w14:paraId="00000096">
      <w:pPr>
        <w:pStyle w:val="Heading2"/>
        <w:spacing w:after="200"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6fb9tjdcnj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numPr>
          <w:ilvl w:val="0"/>
          <w:numId w:val="11"/>
        </w:numPr>
        <w:spacing w:after="200" w:before="200"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s3zmw2udmlp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DE LA SITUACIÓN ACTUAL</w:t>
      </w:r>
    </w:p>
    <w:p w:rsidR="00000000" w:rsidDel="00000000" w:rsidP="00000000" w:rsidRDefault="00000000" w:rsidRPr="00000000" w14:paraId="00000098">
      <w:pPr>
        <w:pStyle w:val="Heading3"/>
        <w:numPr>
          <w:ilvl w:val="1"/>
          <w:numId w:val="11"/>
        </w:numPr>
        <w:spacing w:after="200" w:before="200" w:line="360" w:lineRule="auto"/>
        <w:ind w:left="709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fklg3d3mvk0s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Planteamiento del problema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contexto universitario actual de la Universidad Privada de Tacna, específicamente en la facultad de Ingeniería de Sistemas, se ha identificado una serie de problemas relacionados con el rendimiento académico y el apoyo a los estudiantes: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4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Falta de apoyo académico en temas críticos: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estudiantes no reciben orientación adecuada en áreas donde enfrentan más dificultades.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4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Dificultad para identificar áreas de mejora: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Tanto profesores como estudiantes carecen de visibilidad completa sobre las áreas en las que los estudiantes están fallando hasta que es demasiado tarde.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4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Manejo manual de mentoría: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proceso de emparejamiento mentor-estudiante se realiza de forma manual, generando demoras y no garantizando la compatibilidad.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4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Seguimiento deficiente: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existe un seguimiento continuo y organizado de los avances de los estudiantes durante las mentorías.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4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 académica limitada: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Falta de mecanismos claros para que los profesores den feedback a los estudiantes.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4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Desaprovechamiento de recursos: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Aulas y laboratorios no se utilizan eficientemente para sesiones de tutoría o mentoría.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4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Comunicación ineficiente: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hay un sistema centralizado para la comunicación entre mentores y estudiantes.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Estos problemas contribuyen a una elevada tasa de deserción y a un rendimiento académico subóptimo en la facultad.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1"/>
          <w:numId w:val="11"/>
        </w:numPr>
        <w:spacing w:after="200" w:before="200" w:line="360" w:lineRule="auto"/>
        <w:ind w:left="709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m6ilb2b3esc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Consideraciones de hardware y software</w:t>
      </w:r>
    </w:p>
    <w:p w:rsidR="00000000" w:rsidDel="00000000" w:rsidP="00000000" w:rsidRDefault="00000000" w:rsidRPr="00000000" w14:paraId="000000A4">
      <w:pPr>
        <w:spacing w:after="200" w:before="200" w:line="360" w:lineRule="auto"/>
        <w:ind w:left="708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Hardware: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13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Servidores: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requerirán servidores para alojar la aplicación y la base de datos. Inicialmente, se puede considerar un servidor físico o virtual: </w:t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spacing w:after="200" w:before="200" w:line="360" w:lineRule="auto"/>
        <w:ind w:left="15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Procesador: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 Xeon o AMD EPYC (8 núcleos o más)</w:t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spacing w:after="200" w:before="200" w:line="360" w:lineRule="auto"/>
        <w:ind w:left="15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32 GB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spacing w:after="200" w:before="200" w:line="360" w:lineRule="auto"/>
        <w:ind w:left="15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Almacenamiento: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TB SSD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13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Equipos de desarrollo: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Computadoras para el equipo de desarrollo con especificaciones adecuadas para ejecutar entornos de desarrollo y pruebas.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13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Dispositivos de red: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Routers y switches para garantizar una conexión estable y segura que establece con internet de fibra óptica.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before="200" w:line="360" w:lineRule="auto"/>
        <w:ind w:left="708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Software: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6650.0" w:type="dxa"/>
            <w:jc w:val="left"/>
            <w:tblInd w:w="1854.0" w:type="dxa"/>
            <w:tblBorders>
              <w:top w:color="2e75b5" w:space="0" w:sz="8" w:val="single"/>
              <w:left w:color="2e75b5" w:space="0" w:sz="8" w:val="single"/>
              <w:bottom w:color="2e75b5" w:space="0" w:sz="8" w:val="single"/>
              <w:right w:color="2e75b5" w:space="0" w:sz="8" w:val="single"/>
              <w:insideH w:color="2e75b5" w:space="0" w:sz="8" w:val="single"/>
              <w:insideV w:color="2e75b5" w:space="0" w:sz="8" w:val="single"/>
            </w:tblBorders>
            <w:tblLayout w:type="fixed"/>
            <w:tblLook w:val="0600"/>
          </w:tblPr>
          <w:tblGrid>
            <w:gridCol w:w="3325"/>
            <w:gridCol w:w="3325"/>
            <w:tblGridChange w:id="0">
              <w:tblGrid>
                <w:gridCol w:w="3325"/>
                <w:gridCol w:w="33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Capa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Herramienta / Tecnología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Sistema operativo servidor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Windows 11 (laboratorio) / Amazon Linux 2023 (cloud)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Backend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PHP 8 (Laravel)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Base de datos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MySQL 8 – HeidiSQL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Frontend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Blade + Bootstrap (PHP)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Servidor de aplicaciones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Apache + PHP‑FPM (EC2)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Control de versiones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Git (GitHub)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IaC / Cloud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Terraform 1.8 + Infracost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Gestión de proyectos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Jira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UI/UX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Figma / Balsamiq</w:t>
                </w:r>
              </w:p>
            </w:tc>
          </w:tr>
        </w:tbl>
      </w:sdtContent>
    </w:sdt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lh5zrnfp8l7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numPr>
          <w:ilvl w:val="0"/>
          <w:numId w:val="11"/>
        </w:numPr>
        <w:spacing w:after="200" w:before="200"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ESTUDIO DE FACTIBILIDAD</w:t>
      </w:r>
    </w:p>
    <w:p w:rsidR="00000000" w:rsidDel="00000000" w:rsidP="00000000" w:rsidRDefault="00000000" w:rsidRPr="00000000" w14:paraId="000000C6">
      <w:pPr>
        <w:pStyle w:val="Heading3"/>
        <w:numPr>
          <w:ilvl w:val="1"/>
          <w:numId w:val="11"/>
        </w:numPr>
        <w:spacing w:after="200" w:before="200" w:line="360" w:lineRule="auto"/>
        <w:ind w:left="850.3937007874017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2et92p0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Factibilidad Técnica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Tecnología disponible: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 tecnologías necesarias para desarrollar el sistema (Java, bases de datos relacionales, servidores web) son ampliamente conocidas y están bien establecidas.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Experiencia del equipo: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asume que la facultad de Ingeniería de Sistemas cuenta con personal docente y estudiantes avanzados con conocimientos en desarrollo de software.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Infraestructura existente: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universidad cuenta con parte de la infraestructura necesaria (servidores, red) que podría adaptarse para este proyecto.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Escalabilidad: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puede desarrollarse inicialmente para desktop y luego expandirse a plataformas web y móviles, como se menciona en el documento.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Aunque puede presentar desafíos, es técnicamente posible integrar el sistema con las plataformas existentes de la universidad.</w:t>
      </w:r>
    </w:p>
    <w:p w:rsidR="00000000" w:rsidDel="00000000" w:rsidP="00000000" w:rsidRDefault="00000000" w:rsidRPr="00000000" w14:paraId="000000CC">
      <w:pPr>
        <w:spacing w:after="200" w:before="20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Stack de referencia y prácticas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Stack: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PHP 8 (Laravel), MySQL 8, Apache + PHP‑FPM sobre EC2 t3.micro.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Infraestructura: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definida como código con Terraform; ambientes Dev/QA apagados fuera de horario.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CI/CD: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GitHub Actions con PHPUnit + Selenium; despliegue automatizado a S3/EC2.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Escalabilidad y disponibilidad: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Auto‑scaling opcional; ALB + ELB; disponibilidad prometida 99,9 %.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Compatibilidad con laboratorio: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Windows 11 para pruebas locales; Docker Desktop para contenerizar.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1"/>
          <w:numId w:val="11"/>
        </w:numPr>
        <w:spacing w:after="200" w:before="200" w:line="360" w:lineRule="auto"/>
        <w:ind w:left="708.6614173228347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tyjcwt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Factibilidad Económica</w:t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Costos de desarrollo: </w:t>
      </w:r>
    </w:p>
    <w:p w:rsidR="00000000" w:rsidDel="00000000" w:rsidP="00000000" w:rsidRDefault="00000000" w:rsidRPr="00000000" w14:paraId="000000D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Salarios del equipo de desarrollo (si se contrata personal adicional)</w:t>
      </w:r>
    </w:p>
    <w:p w:rsidR="00000000" w:rsidDel="00000000" w:rsidP="00000000" w:rsidRDefault="00000000" w:rsidRPr="00000000" w14:paraId="000000D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Licencias de software (la mayoría puede ser open-source, reduciendo costos)</w:t>
      </w:r>
    </w:p>
    <w:p w:rsidR="00000000" w:rsidDel="00000000" w:rsidP="00000000" w:rsidRDefault="00000000" w:rsidRPr="00000000" w14:paraId="000000D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Costos de hardware (servidores, si no se utilizan los existentes)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Costos de implementación: </w:t>
      </w:r>
    </w:p>
    <w:p w:rsidR="00000000" w:rsidDel="00000000" w:rsidP="00000000" w:rsidRDefault="00000000" w:rsidRPr="00000000" w14:paraId="000000D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Capacitación de usuarios (estudiantes, mentores, administradores)</w:t>
      </w:r>
    </w:p>
    <w:p w:rsidR="00000000" w:rsidDel="00000000" w:rsidP="00000000" w:rsidRDefault="00000000" w:rsidRPr="00000000" w14:paraId="000000D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Posible actualización de infraestructura de red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Costos de mantenimiento: </w:t>
      </w:r>
    </w:p>
    <w:p w:rsidR="00000000" w:rsidDel="00000000" w:rsidP="00000000" w:rsidRDefault="00000000" w:rsidRPr="00000000" w14:paraId="000000D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Actualizaciones de software</w:t>
      </w:r>
    </w:p>
    <w:p w:rsidR="00000000" w:rsidDel="00000000" w:rsidP="00000000" w:rsidRDefault="00000000" w:rsidRPr="00000000" w14:paraId="000000D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Soporte técnico continuo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Beneficios esperados: </w:t>
      </w:r>
    </w:p>
    <w:p w:rsidR="00000000" w:rsidDel="00000000" w:rsidP="00000000" w:rsidRDefault="00000000" w:rsidRPr="00000000" w14:paraId="000000D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Reducción en la tasa de deserción estudiantil</w:t>
      </w:r>
    </w:p>
    <w:p w:rsidR="00000000" w:rsidDel="00000000" w:rsidP="00000000" w:rsidRDefault="00000000" w:rsidRPr="00000000" w14:paraId="000000E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Mejora en el rendimiento académico general</w:t>
      </w:r>
    </w:p>
    <w:p w:rsidR="00000000" w:rsidDel="00000000" w:rsidP="00000000" w:rsidRDefault="00000000" w:rsidRPr="00000000" w14:paraId="000000E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Optimización del uso de recursos (aulas, tiempo de los docentes)</w:t>
      </w:r>
    </w:p>
    <w:p w:rsidR="00000000" w:rsidDel="00000000" w:rsidP="00000000" w:rsidRDefault="00000000" w:rsidRPr="00000000" w14:paraId="000000E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Potencial para generar ingresos si el sistema se expande a otras facultades o instituciones</w:t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Retorno de la inversión: </w:t>
      </w:r>
    </w:p>
    <w:p w:rsidR="00000000" w:rsidDel="00000000" w:rsidP="00000000" w:rsidRDefault="00000000" w:rsidRPr="00000000" w14:paraId="000000E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corto plazo: Mejora en la satisfacción de los estudiantes y en la reputación de la facultad</w:t>
      </w:r>
    </w:p>
    <w:p w:rsidR="00000000" w:rsidDel="00000000" w:rsidP="00000000" w:rsidRDefault="00000000" w:rsidRPr="00000000" w14:paraId="000000E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largo plazo: Aumento en la retención de estudiantes y posible incremento en la matrícula debido a la mejora en la calidad educativa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Considerando estos factores, el proyecto parece ser económicamente factible, especialmente si se considera como una inversión a largo plazo en la calidad educativa de la institución. Sin embargo, se recomienda realizar un análisis detallado de costos y beneficios para determinar el presupuesto exacto y el tiempo esperado para el retorno de la inversión.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Definir los siguientes costos: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4"/>
        <w:numPr>
          <w:ilvl w:val="2"/>
          <w:numId w:val="11"/>
        </w:numPr>
        <w:spacing w:after="200" w:before="200" w:line="360" w:lineRule="auto"/>
        <w:ind w:left="1134" w:hanging="720"/>
        <w:jc w:val="both"/>
        <w:rPr>
          <w:rFonts w:ascii="Times New Roman" w:cs="Times New Roman" w:eastAsia="Times New Roman" w:hAnsi="Times New Roman"/>
        </w:rPr>
      </w:pPr>
      <w:bookmarkStart w:colFirst="0" w:colLast="0" w:name="_heading=h.afnn03tn926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Costos Generales </w:t>
      </w:r>
    </w:p>
    <w:p w:rsidR="00000000" w:rsidDel="00000000" w:rsidP="00000000" w:rsidRDefault="00000000" w:rsidRPr="00000000" w14:paraId="000000EB">
      <w:pPr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2157"/>
        <w:gridCol w:w="2238"/>
        <w:gridCol w:w="2186"/>
        <w:gridCol w:w="1913"/>
        <w:tblGridChange w:id="0">
          <w:tblGrid>
            <w:gridCol w:w="2157"/>
            <w:gridCol w:w="2238"/>
            <w:gridCol w:w="2186"/>
            <w:gridCol w:w="19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Ítem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 Unitario (s/.)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 Total (s/.)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Impresiones y copias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0.50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Material de oficina (set completo)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SETS 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150.00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Equipamiento adicional (adaptadores, cables, etc.)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600.00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1,000.00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993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Costos operativos durante el desarrollo </w:t>
      </w:r>
    </w:p>
    <w:tbl>
      <w:tblPr>
        <w:tblStyle w:val="Table5"/>
        <w:tblW w:w="8494.0" w:type="dxa"/>
        <w:jc w:val="left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2157"/>
        <w:gridCol w:w="2238"/>
        <w:gridCol w:w="2186"/>
        <w:gridCol w:w="1913"/>
        <w:tblGridChange w:id="0">
          <w:tblGrid>
            <w:gridCol w:w="2157"/>
            <w:gridCol w:w="2238"/>
            <w:gridCol w:w="2186"/>
            <w:gridCol w:w="19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Ítem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 Mensual (s/.)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Duración (meses)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 Total (s/.)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Renta de oficina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1,000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8,000.00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Electricidad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Agua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Internet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1510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12,400.00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3"/>
        </w:tabs>
        <w:spacing w:after="200" w:before="200" w:line="360" w:lineRule="auto"/>
        <w:ind w:left="720" w:hanging="43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Costos del ambiente</w:t>
      </w:r>
    </w:p>
    <w:tbl>
      <w:tblPr>
        <w:tblStyle w:val="Table6"/>
        <w:tblW w:w="7285.0" w:type="dxa"/>
        <w:jc w:val="left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2776"/>
        <w:gridCol w:w="1503"/>
        <w:gridCol w:w="1503"/>
        <w:gridCol w:w="1503"/>
        <w:tblGridChange w:id="0">
          <w:tblGrid>
            <w:gridCol w:w="2776"/>
            <w:gridCol w:w="1503"/>
            <w:gridCol w:w="1503"/>
            <w:gridCol w:w="15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Ítem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 (s/.)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Período (meses)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 Total (s/.)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Licencias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LIBRE</w:t>
            </w:r>
          </w:p>
        </w:tc>
        <w:tc>
          <w:tcPr/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Transporte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30.00</w:t>
            </w:r>
          </w:p>
        </w:tc>
        <w:tc>
          <w:tcPr/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Refrigerios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20.00</w:t>
            </w:r>
          </w:p>
        </w:tc>
        <w:tc>
          <w:tcPr/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200.00</w:t>
            </w:r>
          </w:p>
        </w:tc>
      </w:tr>
    </w:tbl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993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Costos de personal(estimado)</w:t>
      </w:r>
    </w:p>
    <w:p w:rsidR="00000000" w:rsidDel="00000000" w:rsidP="00000000" w:rsidRDefault="00000000" w:rsidRPr="00000000" w14:paraId="00000132">
      <w:pPr>
        <w:spacing w:after="200" w:before="20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635.0" w:type="dxa"/>
        <w:jc w:val="left"/>
        <w:tblInd w:w="-5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2160"/>
        <w:gridCol w:w="1260"/>
        <w:gridCol w:w="1140"/>
        <w:gridCol w:w="1170"/>
        <w:gridCol w:w="1905"/>
        <w:tblGridChange w:id="0">
          <w:tblGrid>
            <w:gridCol w:w="2160"/>
            <w:gridCol w:w="1260"/>
            <w:gridCol w:w="1140"/>
            <w:gridCol w:w="1170"/>
            <w:gridCol w:w="1905"/>
          </w:tblGrid>
        </w:tblGridChange>
      </w:tblGrid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Cantidad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Salario Mensual (s/.)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Duración (meses)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 Total ($)</w:t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Gerente de Proyecto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3,500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28,000</w:t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Desarrollador Junior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3,000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24,000</w:t>
            </w:r>
          </w:p>
        </w:tc>
      </w:tr>
      <w:tr>
        <w:trPr>
          <w:cantSplit w:val="0"/>
          <w:trHeight w:val="374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Diseñador UX/UI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2,000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12,000</w:t>
            </w:r>
          </w:p>
        </w:tc>
      </w:tr>
      <w:tr>
        <w:trPr>
          <w:cantSplit w:val="0"/>
          <w:trHeight w:val="374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1,800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7,200</w:t>
            </w:r>
          </w:p>
        </w:tc>
      </w:tr>
      <w:tr>
        <w:trPr>
          <w:cantSplit w:val="0"/>
          <w:trHeight w:val="374" w:hRule="atLeast"/>
          <w:tblHeader w:val="0"/>
        </w:trPr>
        <w:tc>
          <w:tcPr/>
          <w:p w:rsidR="00000000" w:rsidDel="00000000" w:rsidP="00000000" w:rsidRDefault="00000000" w:rsidRPr="00000000" w14:paraId="0000014C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71,200.00</w:t>
            </w:r>
          </w:p>
        </w:tc>
      </w:tr>
    </w:tbl>
    <w:p w:rsidR="00000000" w:rsidDel="00000000" w:rsidP="00000000" w:rsidRDefault="00000000" w:rsidRPr="00000000" w14:paraId="00000151">
      <w:pPr>
        <w:spacing w:after="200" w:before="200" w:line="360" w:lineRule="auto"/>
        <w:ind w:left="993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993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Recursos Terraform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8"/>
            <w:tblW w:w="7784.0" w:type="dxa"/>
            <w:jc w:val="left"/>
            <w:tblInd w:w="720.0" w:type="dxa"/>
            <w:tblBorders>
              <w:top w:color="9cc3e5" w:space="0" w:sz="8" w:val="single"/>
              <w:left w:color="9cc3e5" w:space="0" w:sz="8" w:val="single"/>
              <w:bottom w:color="9cc3e5" w:space="0" w:sz="8" w:val="single"/>
              <w:right w:color="9cc3e5" w:space="0" w:sz="8" w:val="single"/>
              <w:insideH w:color="9cc3e5" w:space="0" w:sz="8" w:val="single"/>
              <w:insideV w:color="9cc3e5" w:space="0" w:sz="8" w:val="single"/>
            </w:tblBorders>
            <w:tblLayout w:type="fixed"/>
            <w:tblLook w:val="0600"/>
          </w:tblPr>
          <w:tblGrid>
            <w:gridCol w:w="1946"/>
            <w:gridCol w:w="1946"/>
            <w:gridCol w:w="1946"/>
            <w:gridCol w:w="1946"/>
            <w:tblGridChange w:id="0">
              <w:tblGrid>
                <w:gridCol w:w="1946"/>
                <w:gridCol w:w="1946"/>
                <w:gridCol w:w="1946"/>
                <w:gridCol w:w="194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4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Recurso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5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Cantidad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6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USD/mes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7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PEN (3,70)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EC2 t3.micro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2 × 730 h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16,94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62,7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RDS db.t3.micro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 × 730 h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12,41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45,9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0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S3 50 GB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1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2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1,15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3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4,3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Data egress 200 GB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5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—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18,00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66,6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Total mensual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48,50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179,5</w:t>
                </w:r>
              </w:p>
            </w:tc>
          </w:tr>
        </w:tbl>
      </w:sdtContent>
    </w:sdt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993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993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Costos totales del desarrollo del sistema 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366.0" w:type="dxa"/>
        <w:jc w:val="left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2547"/>
        <w:gridCol w:w="2410"/>
        <w:gridCol w:w="2409"/>
        <w:tblGridChange w:id="0">
          <w:tblGrid>
            <w:gridCol w:w="2547"/>
            <w:gridCol w:w="2410"/>
            <w:gridCol w:w="24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 ($)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 Referencial ($)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Costos Generales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1,000.00</w:t>
            </w:r>
          </w:p>
        </w:tc>
        <w:tc>
          <w:tcPr/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1,000.00</w:t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Costos Operativos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12,400.00</w:t>
            </w:r>
          </w:p>
        </w:tc>
        <w:tc>
          <w:tcPr/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12,400.00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Costos del Ambiente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200.00</w:t>
            </w:r>
          </w:p>
        </w:tc>
        <w:tc>
          <w:tcPr/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Costos de Personal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00.00</w:t>
            </w:r>
          </w:p>
        </w:tc>
        <w:tc>
          <w:tcPr/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71,200.00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84,800.00</w:t>
            </w:r>
          </w:p>
        </w:tc>
      </w:tr>
    </w:tbl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numPr>
          <w:ilvl w:val="1"/>
          <w:numId w:val="11"/>
        </w:numPr>
        <w:spacing w:after="200" w:before="200" w:line="360" w:lineRule="auto"/>
        <w:ind w:left="708.6614173228347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3dy6vkm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Factibilidad Operativa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0"/>
            <w:tblW w:w="7784.0" w:type="dxa"/>
            <w:jc w:val="left"/>
            <w:tblInd w:w="720.0" w:type="dxa"/>
            <w:tblBorders>
              <w:top w:color="2e75b5" w:space="0" w:sz="8" w:val="single"/>
              <w:left w:color="2e75b5" w:space="0" w:sz="8" w:val="single"/>
              <w:bottom w:color="2e75b5" w:space="0" w:sz="8" w:val="single"/>
              <w:right w:color="2e75b5" w:space="0" w:sz="8" w:val="single"/>
              <w:insideH w:color="2e75b5" w:space="0" w:sz="8" w:val="single"/>
              <w:insideV w:color="2e75b5" w:space="0" w:sz="8" w:val="single"/>
            </w:tblBorders>
            <w:tblLayout w:type="fixed"/>
            <w:tblLook w:val="0600"/>
          </w:tblPr>
          <w:tblGrid>
            <w:gridCol w:w="3892"/>
            <w:gridCol w:w="3892"/>
            <w:tblGridChange w:id="0">
              <w:tblGrid>
                <w:gridCol w:w="3892"/>
                <w:gridCol w:w="38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5">
                <w:pPr>
                  <w:widowControl w:val="0"/>
                  <w:spacing w:after="200" w:before="200" w:line="36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Factor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widowControl w:val="0"/>
                  <w:spacing w:after="200" w:before="200" w:line="36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Evaluación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Aceptación de usuarios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resuelve necesidades reales de estudiantes y docentes; se espera alta adopción.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Facilidad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 UI intuitiva (Laravel Blade + Bootstrap) y flujos simples favorecen el aprendizaje en &lt; 1 h.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Procesos alineados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Complementa procesos académicos existentes (registro, asesorías) sin sustituirlos.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Capacitación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Personal de la Facultad de Ingeniería capacitará a usuarios finales mediante talleres de 4 h.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Soporte técnico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0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Equipo de TI universitaria brindará soporte de 1er y 2º nivel, con SLAs académicos (8×5).</w:t>
                </w:r>
              </w:p>
            </w:tc>
          </w:tr>
        </w:tbl>
      </w:sdtContent>
    </w:sdt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numPr>
          <w:ilvl w:val="1"/>
          <w:numId w:val="11"/>
        </w:numPr>
        <w:spacing w:after="200" w:before="200" w:line="360" w:lineRule="auto"/>
        <w:ind w:left="850.3937007874017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1t3h5sf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Factibilidad Legal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07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1"/>
            <w:tblW w:w="7427.0" w:type="dxa"/>
            <w:jc w:val="left"/>
            <w:tblInd w:w="1077.0" w:type="dxa"/>
            <w:tblBorders>
              <w:top w:color="2e75b5" w:space="0" w:sz="8" w:val="single"/>
              <w:left w:color="2e75b5" w:space="0" w:sz="8" w:val="single"/>
              <w:bottom w:color="2e75b5" w:space="0" w:sz="8" w:val="single"/>
              <w:right w:color="2e75b5" w:space="0" w:sz="8" w:val="single"/>
              <w:insideH w:color="2e75b5" w:space="0" w:sz="8" w:val="single"/>
              <w:insideV w:color="2e75b5" w:space="0" w:sz="8" w:val="single"/>
            </w:tblBorders>
            <w:tblLayout w:type="fixed"/>
            <w:tblLook w:val="0600"/>
          </w:tblPr>
          <w:tblGrid>
            <w:gridCol w:w="3713.5"/>
            <w:gridCol w:w="3713.5"/>
            <w:tblGridChange w:id="0">
              <w:tblGrid>
                <w:gridCol w:w="3713.5"/>
                <w:gridCol w:w="3713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5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Aspecto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6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Cumplimiento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7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Protección de datos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Ley 29733: almacenamiento en AWS cifrado (RDS AES‑256), política de privacidad y consentimiento.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Derechos de autor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Código propiedad de la Universidad Privada de Tacna; licenciamiento interno.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Licencias de software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Uso de OSS (Laravel MIT, MySQL GPL, Bootstrap MIT); cumplimiento de términos.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Normativas educativas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Alineado con reglamentos universitarios y directivas SUNEDU sobre tutorías académicas.</w:t>
                </w:r>
              </w:p>
            </w:tc>
          </w:tr>
        </w:tbl>
      </w:sdtContent>
    </w:sdt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07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numPr>
          <w:ilvl w:val="1"/>
          <w:numId w:val="11"/>
        </w:numPr>
        <w:spacing w:after="200" w:before="200" w:line="360" w:lineRule="auto"/>
        <w:ind w:left="850.3937007874017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4d34og8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Factibilidad Social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Mejora educativa: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Contribuye directamente a mejorar la calidad de la educación y el apoyo a los estudiantes. 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Inclusión: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Proporciona apoyo adicional a estudiantes que puedan estar enfrentando dificultades académicas. 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Desarrollo de habilidades: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estudiantes que actúen como mentores desarrollarán habilidades de liderazgo y enseñanza. 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Fortalecimiento de la comunidad académica: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Fomenta la colaboración y el apoyo mutuo entre estudiantes y docentes. 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Impacto social: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egresados mejor preparados para el mercado laboral regional.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numPr>
          <w:ilvl w:val="1"/>
          <w:numId w:val="11"/>
        </w:numPr>
        <w:spacing w:after="200" w:before="200" w:line="360" w:lineRule="auto"/>
        <w:ind w:left="850.3937007874017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2s8eyo1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Factibilidad Ambiental</w:t>
      </w:r>
    </w:p>
    <w:p w:rsidR="00000000" w:rsidDel="00000000" w:rsidP="00000000" w:rsidRDefault="00000000" w:rsidRPr="00000000" w14:paraId="000001A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Reducción de papel: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 ser un sistema digital, reduce la necesidad de documentación física. </w:t>
      </w:r>
    </w:p>
    <w:p w:rsidR="00000000" w:rsidDel="00000000" w:rsidP="00000000" w:rsidRDefault="00000000" w:rsidRPr="00000000" w14:paraId="000001A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Optimización de recursos: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uso eficiente de aulas y laboratorios puede resultar en un menor consumo de energía. </w:t>
      </w:r>
    </w:p>
    <w:p w:rsidR="00000000" w:rsidDel="00000000" w:rsidP="00000000" w:rsidRDefault="00000000" w:rsidRPr="00000000" w14:paraId="000001A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Huella de carbono: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debe considerar el consumo energético de los servidores y equipos necesarios para el funcionamiento del sistema. </w:t>
      </w:r>
    </w:p>
    <w:p w:rsidR="00000000" w:rsidDel="00000000" w:rsidP="00000000" w:rsidRDefault="00000000" w:rsidRPr="00000000" w14:paraId="000001A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Disposición de hardware: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Planificar la disposición responsable de equipos electrónicos al final de su vida útil. </w:t>
      </w:r>
    </w:p>
    <w:p w:rsidR="00000000" w:rsidDel="00000000" w:rsidP="00000000" w:rsidRDefault="00000000" w:rsidRPr="00000000" w14:paraId="000001A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Concientización: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Incluir mensajes de concientización ambiental dentro del sistema para promover prácticas sostenibles entre los usuarios.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2"/>
            <w:tblW w:w="7424.0" w:type="dxa"/>
            <w:jc w:val="left"/>
            <w:tblInd w:w="1080.0" w:type="dxa"/>
            <w:tblBorders>
              <w:top w:color="2e75b5" w:space="0" w:sz="8" w:val="single"/>
              <w:left w:color="2e75b5" w:space="0" w:sz="8" w:val="single"/>
              <w:bottom w:color="2e75b5" w:space="0" w:sz="8" w:val="single"/>
              <w:right w:color="2e75b5" w:space="0" w:sz="8" w:val="single"/>
              <w:insideH w:color="2e75b5" w:space="0" w:sz="8" w:val="single"/>
              <w:insideV w:color="2e75b5" w:space="0" w:sz="8" w:val="single"/>
            </w:tblBorders>
            <w:tblLayout w:type="fixed"/>
            <w:tblLook w:val="0600"/>
          </w:tblPr>
          <w:tblGrid>
            <w:gridCol w:w="3712"/>
            <w:gridCol w:w="3712"/>
            <w:tblGridChange w:id="0">
              <w:tblGrid>
                <w:gridCol w:w="3712"/>
                <w:gridCol w:w="371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Línea de acción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0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Impacto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1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Reducción de papel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2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tag w:val="goog_rdk_5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sz w:val="24"/>
                        <w:szCs w:val="24"/>
                        <w:rtl w:val="0"/>
                      </w:rPr>
                      <w:t xml:space="preserve">Flujos 100 % digitales → ↓ impresiones administrativas.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3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Optimización de recursos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4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tag w:val="goog_rdk_6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sz w:val="24"/>
                        <w:szCs w:val="24"/>
                        <w:rtl w:val="0"/>
                      </w:rPr>
                      <w:t xml:space="preserve">Mejor uso de aulas/labs → menor consumo eléctrico.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5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Huella de carbono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6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Uso de cloud (energía renovable parcial AWS) + apagado Dev/QA fuera de horas picos.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Disposición de hardware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Política de reciclaje RAEE para equipos obsoletos del laboratorio.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Concientización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Mensajes “verde” en el dashboard: tips de sostenibilidad para usuarios.</w:t>
                </w:r>
              </w:p>
            </w:tc>
          </w:tr>
        </w:tbl>
      </w:sdtContent>
    </w:sdt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2"/>
        <w:numPr>
          <w:ilvl w:val="0"/>
          <w:numId w:val="11"/>
        </w:numPr>
        <w:spacing w:after="200" w:before="200"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7dp8vu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FINANCIERO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6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plan financiero se ocupa del análisis de ingresos y gastos asociados a cada proyecto, desde el punto de vista del instante temporal en que se producen. Su misión fundamental es detectar situaciones financieramente inadecuadas.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tiene que estimar financieramente el resultado del proyecto.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numPr>
          <w:ilvl w:val="1"/>
          <w:numId w:val="11"/>
        </w:numPr>
        <w:spacing w:after="200" w:before="200" w:line="360" w:lineRule="auto"/>
        <w:ind w:left="425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9l1iq7hhmyro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Justificación de la Inversión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49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38" w:firstLine="11.00000000000001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5.1.1 Beneficios del Proyecto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13"/>
            <w:tblW w:w="7784.0" w:type="dxa"/>
            <w:jc w:val="left"/>
            <w:tblInd w:w="720.0" w:type="dxa"/>
            <w:tblBorders>
              <w:top w:color="2e75b5" w:space="0" w:sz="8" w:val="single"/>
              <w:left w:color="2e75b5" w:space="0" w:sz="8" w:val="single"/>
              <w:bottom w:color="2e75b5" w:space="0" w:sz="8" w:val="single"/>
              <w:right w:color="2e75b5" w:space="0" w:sz="8" w:val="single"/>
              <w:insideH w:color="2e75b5" w:space="0" w:sz="8" w:val="single"/>
              <w:insideV w:color="2e75b5" w:space="0" w:sz="8" w:val="single"/>
            </w:tblBorders>
            <w:tblLayout w:type="fixed"/>
            <w:tblLook w:val="0600"/>
          </w:tblPr>
          <w:tblGrid>
            <w:gridCol w:w="2594.6666666666665"/>
            <w:gridCol w:w="2594.6666666666665"/>
            <w:gridCol w:w="2594.6666666666665"/>
            <w:tblGridChange w:id="0">
              <w:tblGrid>
                <w:gridCol w:w="2594.6666666666665"/>
                <w:gridCol w:w="2594.6666666666665"/>
                <w:gridCol w:w="2594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4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5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Indicador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6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Tangible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tag w:val="goog_rdk_8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sz w:val="24"/>
                        <w:szCs w:val="24"/>
                        <w:rtl w:val="0"/>
                      </w:rPr>
                      <w:t xml:space="preserve">↓ procesos manuales</w:t>
                    </w:r>
                  </w:sdtContent>
                </w:sdt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40 %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tag w:val="goog_rdk_9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sz w:val="24"/>
                        <w:szCs w:val="24"/>
                        <w:rtl w:val="0"/>
                      </w:rPr>
                      <w:t xml:space="preserve">↓ costos operativos</w:t>
                    </w:r>
                  </w:sdtContent>
                </w:sdt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25 %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tag w:val="goog_rdk_10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sz w:val="24"/>
                        <w:szCs w:val="24"/>
                        <w:rtl w:val="0"/>
                      </w:rPr>
                      <w:t xml:space="preserve">↑ eficiencia infra académica</w:t>
                    </w:r>
                  </w:sdtContent>
                </w:sdt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35 %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0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Intangible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1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tag w:val="goog_rdk_11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sz w:val="24"/>
                        <w:szCs w:val="24"/>
                        <w:rtl w:val="0"/>
                      </w:rPr>
                      <w:t xml:space="preserve">↑ experiencia estudiantil</w:t>
                    </w:r>
                  </w:sdtContent>
                </w:sdt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2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—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3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4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tag w:val="goog_rdk_12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sz w:val="24"/>
                        <w:szCs w:val="24"/>
                        <w:rtl w:val="0"/>
                      </w:rPr>
                      <w:t xml:space="preserve">↑ imagen institucional</w:t>
                    </w:r>
                  </w:sdtContent>
                </w:sdt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5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—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6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7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Mejor toma de decisiones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—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tag w:val="goog_rdk_13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sz w:val="24"/>
                        <w:szCs w:val="24"/>
                        <w:rtl w:val="0"/>
                      </w:rPr>
                      <w:t xml:space="preserve">↑ competitividad académica</w:t>
                    </w:r>
                  </w:sdtContent>
                </w:sdt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—</w:t>
                </w:r>
              </w:p>
            </w:tc>
          </w:tr>
        </w:tbl>
      </w:sdtContent>
    </w:sdt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4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69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5.1.2 Criterios de Inversión</w:t>
      </w:r>
    </w:p>
    <w:p w:rsidR="00000000" w:rsidDel="00000000" w:rsidP="00000000" w:rsidRDefault="00000000" w:rsidRPr="00000000" w14:paraId="000001DF">
      <w:pPr>
        <w:spacing w:after="200" w:before="2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14"/>
            <w:tblW w:w="7064.0" w:type="dxa"/>
            <w:jc w:val="left"/>
            <w:tblInd w:w="1440.0" w:type="dxa"/>
            <w:tblBorders>
              <w:top w:color="2e75b5" w:space="0" w:sz="8" w:val="single"/>
              <w:left w:color="2e75b5" w:space="0" w:sz="8" w:val="single"/>
              <w:bottom w:color="2e75b5" w:space="0" w:sz="8" w:val="single"/>
              <w:right w:color="2e75b5" w:space="0" w:sz="8" w:val="single"/>
              <w:insideH w:color="2e75b5" w:space="0" w:sz="8" w:val="single"/>
              <w:insideV w:color="2e75b5" w:space="0" w:sz="8" w:val="single"/>
            </w:tblBorders>
            <w:tblLayout w:type="fixed"/>
            <w:tblLook w:val="0600"/>
          </w:tblPr>
          <w:tblGrid>
            <w:gridCol w:w="2354.6666666666665"/>
            <w:gridCol w:w="2354.6666666666665"/>
            <w:gridCol w:w="2354.6666666666665"/>
            <w:tblGridChange w:id="0">
              <w:tblGrid>
                <w:gridCol w:w="2354.6666666666665"/>
                <w:gridCol w:w="2354.6666666666665"/>
                <w:gridCol w:w="2354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Categoría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1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Sub‑beneficio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2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Ahorro / Ingreso (S/.)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3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A. Recursos físicos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4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Reducción en impresiones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5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250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6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7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Ahorro en materiales de oficina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90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Digitalización de documentos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120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B. Tiempo administrativo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Gestión de matrículas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320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0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Coordinación académica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1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2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3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Generación de reportes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4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180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5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C. Retención estudiantil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6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Prevención de deserción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7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900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Seguimiento académico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250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Alerta temprana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180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D. Eficiencia operativa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Optimización de horarios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0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140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1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2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Reducción de conflictos de aulas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3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4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5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Mejor asignación de recursos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6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170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7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E. Servicios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Cursos de refuerzo online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350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Talleres especializados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230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Asesorías personalizadas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0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F. Automatización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1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Reducción de horas extras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2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280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3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4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Eficiencia en procesos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5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320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6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7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Minimización de errores administrativos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190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Total beneficios mensuales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3 680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1C">
      <w:pPr>
        <w:spacing w:after="200" w:before="2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200" w:before="2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69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1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5.1.2.1 Relación Beneficio/Costo (B/C)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2124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Relación B/C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2124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15"/>
            <w:tblW w:w="6380.0" w:type="dxa"/>
            <w:jc w:val="left"/>
            <w:tblInd w:w="2124.0" w:type="dxa"/>
            <w:tblBorders>
              <w:top w:color="2e75b5" w:space="0" w:sz="8" w:val="single"/>
              <w:left w:color="2e75b5" w:space="0" w:sz="8" w:val="single"/>
              <w:bottom w:color="2e75b5" w:space="0" w:sz="8" w:val="single"/>
              <w:right w:color="2e75b5" w:space="0" w:sz="8" w:val="single"/>
              <w:insideH w:color="2e75b5" w:space="0" w:sz="8" w:val="single"/>
              <w:insideV w:color="2e75b5" w:space="0" w:sz="8" w:val="single"/>
            </w:tblBorders>
            <w:tblLayout w:type="fixed"/>
            <w:tblLook w:val="0600"/>
          </w:tblPr>
          <w:tblGrid>
            <w:gridCol w:w="3190"/>
            <w:gridCol w:w="3190"/>
            <w:tblGridChange w:id="0">
              <w:tblGrid>
                <w:gridCol w:w="3190"/>
                <w:gridCol w:w="31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2">
                <w:pPr>
                  <w:spacing w:after="200" w:before="200" w:line="360" w:lineRule="auto"/>
                  <w:ind w:left="1068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Beneficios (8 meses)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3">
                <w:pPr>
                  <w:spacing w:after="200" w:before="200" w:line="360" w:lineRule="auto"/>
                  <w:ind w:left="1068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3,680 × 8 = $29,440.00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4">
                <w:pPr>
                  <w:spacing w:after="200" w:before="200" w:line="360" w:lineRule="auto"/>
                  <w:ind w:left="1068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Costos reales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5">
                <w:pPr>
                  <w:spacing w:after="200" w:before="200" w:line="360" w:lineRule="auto"/>
                  <w:ind w:left="1068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13,600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6">
                <w:pPr>
                  <w:spacing w:after="200" w:before="200" w:line="360" w:lineRule="auto"/>
                  <w:ind w:left="1068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B/C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7">
                <w:pPr>
                  <w:spacing w:after="200" w:before="200" w:line="360" w:lineRule="auto"/>
                  <w:ind w:left="1068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2.16</w:t>
                </w:r>
              </w:p>
            </w:tc>
          </w:tr>
        </w:tbl>
      </w:sdtContent>
    </w:sdt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2124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3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5.1.2.2 Valor Actual Neto (VAN)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2267.7165354330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Flujos de efectivo: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2267.7165354330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Inversión inicial: -$13,600.00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2267.7165354330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Beneficios mensuales: $3,680.00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2267.7165354330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Período: 8 meses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2267.7165354330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VAN = -13,600 + 29,440.00= 15,840.00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212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1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5.1.2.3 Tasa Interna de Retorno (TIR)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1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sdt>
      <w:sdtPr>
        <w:lock w:val="contentLocked"/>
        <w:tag w:val="goog_rdk_17"/>
      </w:sdtPr>
      <w:sdtContent>
        <w:tbl>
          <w:tblPr>
            <w:tblStyle w:val="Table16"/>
            <w:tblW w:w="7086.0" w:type="dxa"/>
            <w:jc w:val="left"/>
            <w:tblInd w:w="1418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771.5"/>
            <w:gridCol w:w="1771.5"/>
            <w:gridCol w:w="1771.5"/>
            <w:gridCol w:w="1771.5"/>
            <w:tblGridChange w:id="0">
              <w:tblGrid>
                <w:gridCol w:w="1771.5"/>
                <w:gridCol w:w="1771.5"/>
                <w:gridCol w:w="1771.5"/>
                <w:gridCol w:w="1771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32">
                <w:pPr>
                  <w:spacing w:after="200" w:before="200" w:line="360" w:lineRule="auto"/>
                  <w:ind w:left="283.46456692913375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Criterio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33">
                <w:pPr>
                  <w:spacing w:after="200" w:before="200" w:line="360" w:lineRule="auto"/>
                  <w:ind w:left="283.4645669291342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Valor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34">
                <w:pPr>
                  <w:spacing w:after="200" w:before="200" w:line="360" w:lineRule="auto"/>
                  <w:ind w:left="283.4645669291342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Referencia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35">
                <w:pPr>
                  <w:spacing w:after="200" w:before="200" w:line="360" w:lineRule="auto"/>
                  <w:ind w:left="283.4645669291342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Decisión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6">
                <w:pPr>
                  <w:spacing w:after="200" w:before="200" w:line="360" w:lineRule="auto"/>
                  <w:ind w:left="708" w:firstLine="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B/C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7">
                <w:pPr>
                  <w:spacing w:after="200" w:before="200" w:line="360" w:lineRule="auto"/>
                  <w:ind w:left="708" w:firstLine="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2.37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8">
                <w:pPr>
                  <w:spacing w:after="200" w:before="200" w:line="360" w:lineRule="auto"/>
                  <w:ind w:left="708" w:firstLine="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&gt; 1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9">
                <w:pPr>
                  <w:spacing w:after="200" w:before="200" w:line="360" w:lineRule="auto"/>
                  <w:ind w:left="708" w:firstLine="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Viable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A">
                <w:pPr>
                  <w:spacing w:after="200" w:before="200" w:line="360" w:lineRule="auto"/>
                  <w:ind w:left="708" w:firstLine="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VAN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B">
                <w:pPr>
                  <w:spacing w:after="200" w:before="200" w:line="360" w:lineRule="auto"/>
                  <w:ind w:left="72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15,840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C">
                <w:pPr>
                  <w:spacing w:after="200" w:before="200" w:line="360" w:lineRule="auto"/>
                  <w:ind w:left="708" w:firstLine="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&gt; 0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D">
                <w:pPr>
                  <w:spacing w:after="200" w:before="200" w:line="360" w:lineRule="auto"/>
                  <w:ind w:left="708" w:firstLine="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Viable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E">
                <w:pPr>
                  <w:spacing w:after="200" w:before="200" w:line="360" w:lineRule="auto"/>
                  <w:ind w:left="708" w:firstLine="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TIR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F">
                <w:pPr>
                  <w:spacing w:after="200" w:before="200" w:line="360" w:lineRule="auto"/>
                  <w:ind w:firstLine="72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15.5%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0">
                <w:pPr>
                  <w:spacing w:after="200" w:before="200" w:line="360" w:lineRule="auto"/>
                  <w:ind w:left="708" w:firstLine="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&gt; 15%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1">
                <w:pPr>
                  <w:spacing w:after="200" w:before="200" w:line="360" w:lineRule="auto"/>
                  <w:ind w:left="708" w:firstLine="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Viable</w:t>
                </w:r>
              </w:p>
            </w:tc>
          </w:tr>
        </w:tbl>
      </w:sdtContent>
    </w:sdt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1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8" w:firstLine="11.999999999999886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TIR ≈ 15% + [((-2,021) / ((-2,021) - (-4,500))) * (20% - 15%)] TIR ≈ 15.5%</w:t>
          </w:r>
        </w:sdtContent>
      </w:sdt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9r28qjuqbvxt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2"/>
        <w:numPr>
          <w:ilvl w:val="0"/>
          <w:numId w:val="11"/>
        </w:numPr>
        <w:spacing w:after="200" w:before="200" w:line="36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rdcrjn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CONCLUSIONES</w:t>
      </w:r>
    </w:p>
    <w:p w:rsidR="00000000" w:rsidDel="00000000" w:rsidP="00000000" w:rsidRDefault="00000000" w:rsidRPr="00000000" w14:paraId="00000247">
      <w:pPr>
        <w:numPr>
          <w:ilvl w:val="0"/>
          <w:numId w:val="16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Viabilidad integral confirmada: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AMS es factible desde los frentes técnico, operativo, económico, legal, social y ambiental.</w:t>
      </w:r>
    </w:p>
    <w:p w:rsidR="00000000" w:rsidDel="00000000" w:rsidP="00000000" w:rsidRDefault="00000000" w:rsidRPr="00000000" w14:paraId="00000248">
      <w:pPr>
        <w:numPr>
          <w:ilvl w:val="0"/>
          <w:numId w:val="16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Impacto educativo decisivo: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espera un aumento medible del rendimiento y la retención estudiantil, así como una cultura de tutoría alineada con el ODS 4.</w:t>
      </w:r>
    </w:p>
    <w:p w:rsidR="00000000" w:rsidDel="00000000" w:rsidP="00000000" w:rsidRDefault="00000000" w:rsidRPr="00000000" w14:paraId="00000249">
      <w:pPr>
        <w:numPr>
          <w:ilvl w:val="0"/>
          <w:numId w:val="16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Solidez técnica y de calidad: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stack PHP 8 + MySQL 8, gestionado con Terraform y CI/CD, garantiza despliegues reproducibles, escalabilidad controlada y pruebas continuas.</w:t>
      </w:r>
    </w:p>
    <w:p w:rsidR="00000000" w:rsidDel="00000000" w:rsidP="00000000" w:rsidRDefault="00000000" w:rsidRPr="00000000" w14:paraId="0000024A">
      <w:pPr>
        <w:numPr>
          <w:ilvl w:val="0"/>
          <w:numId w:val="16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Rentabilidad sobresaliente: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ROI estimado &gt; 500 % y periodo de recuperación &lt; 2 meses; ahorros anuales proyectados de S/ 44 160 frente a un costo de S/ 7 200.</w:t>
      </w:r>
    </w:p>
    <w:p w:rsidR="00000000" w:rsidDel="00000000" w:rsidP="00000000" w:rsidRDefault="00000000" w:rsidRPr="00000000" w14:paraId="0000024B">
      <w:pPr>
        <w:numPr>
          <w:ilvl w:val="0"/>
          <w:numId w:val="16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Cumplimiento normativo y seguridad: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Almacenamiento cifrado, IAM restrictivo y plena adhesión a la Ley 29733 y licencias OSS.</w:t>
      </w:r>
    </w:p>
    <w:p w:rsidR="00000000" w:rsidDel="00000000" w:rsidP="00000000" w:rsidRDefault="00000000" w:rsidRPr="00000000" w14:paraId="0000024C">
      <w:pPr>
        <w:numPr>
          <w:ilvl w:val="0"/>
          <w:numId w:val="16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Compromiso ambiental: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Digitalización de procesos, optimización de aulas y apagado de ambientes no productivos reducen la huella de carbono; disposición RAEE planificada.</w:t>
      </w:r>
    </w:p>
    <w:p w:rsidR="00000000" w:rsidDel="00000000" w:rsidP="00000000" w:rsidRDefault="00000000" w:rsidRPr="00000000" w14:paraId="0000024D">
      <w:pPr>
        <w:numPr>
          <w:ilvl w:val="0"/>
          <w:numId w:val="16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Recomendación: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Iniciar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piloto de 12 meses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monitorear KPIs de adopción, progreso académico, consumo de recursos y costes reales; realizar ajuste iterativo al mes 6.</w:t>
      </w:r>
    </w:p>
    <w:p w:rsidR="00000000" w:rsidDel="00000000" w:rsidP="00000000" w:rsidRDefault="00000000" w:rsidRPr="00000000" w14:paraId="0000024E">
      <w:pPr>
        <w:spacing w:after="200" w:before="200" w:line="360" w:lineRule="auto"/>
        <w:ind w:left="425.1968503937008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Próximas acciones prioritarias:</w:t>
      </w:r>
    </w:p>
    <w:p w:rsidR="00000000" w:rsidDel="00000000" w:rsidP="00000000" w:rsidRDefault="00000000" w:rsidRPr="00000000" w14:paraId="0000024F">
      <w:pPr>
        <w:numPr>
          <w:ilvl w:val="0"/>
          <w:numId w:val="15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Elaborar cronograma detallado y plan de capacitación por perfiles.</w:t>
      </w:r>
    </w:p>
    <w:p w:rsidR="00000000" w:rsidDel="00000000" w:rsidP="00000000" w:rsidRDefault="00000000" w:rsidRPr="00000000" w14:paraId="00000250">
      <w:pPr>
        <w:numPr>
          <w:ilvl w:val="0"/>
          <w:numId w:val="15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Formalizar protocolo de soporte y mesa de ayuda.</w:t>
      </w:r>
    </w:p>
    <w:p w:rsidR="00000000" w:rsidDel="00000000" w:rsidP="00000000" w:rsidRDefault="00000000" w:rsidRPr="00000000" w14:paraId="00000251">
      <w:pPr>
        <w:numPr>
          <w:ilvl w:val="0"/>
          <w:numId w:val="15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Refinar matriz de riesgos y estrategia de actualización continua.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Gungsuh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  <w:t xml:space="preserve">-</w:t>
    </w:r>
    <w:r w:rsidDel="00000000" w:rsidR="00000000" w:rsidRPr="00000000">
      <w:rPr>
        <w:color w:val="000000"/>
        <w:rtl w:val="0"/>
      </w:rPr>
      <w:tab/>
      <w:tab/>
    </w:r>
    <w:r w:rsidDel="00000000" w:rsidR="00000000" w:rsidRPr="00000000">
      <w:rPr>
        <w:rtl w:val="0"/>
      </w:rPr>
      <w:t xml:space="preserve">-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2160" w:hanging="360"/>
      </w:pPr>
      <w:rPr/>
    </w:lvl>
    <w:lvl w:ilvl="2">
      <w:start w:val="1"/>
      <w:numFmt w:val="decimal"/>
      <w:lvlText w:val="%3."/>
      <w:lvlJc w:val="left"/>
      <w:pPr>
        <w:ind w:left="2880" w:hanging="36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decimal"/>
      <w:lvlText w:val="%5."/>
      <w:lvlJc w:val="left"/>
      <w:pPr>
        <w:ind w:left="4320" w:hanging="360"/>
      </w:pPr>
      <w:rPr/>
    </w:lvl>
    <w:lvl w:ilvl="5">
      <w:start w:val="1"/>
      <w:numFmt w:val="decimal"/>
      <w:lvlText w:val="%6."/>
      <w:lvlJc w:val="left"/>
      <w:pPr>
        <w:ind w:left="5040" w:hanging="36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decimal"/>
      <w:lvlText w:val="%8."/>
      <w:lvlJc w:val="left"/>
      <w:pPr>
        <w:ind w:left="6480" w:hanging="360"/>
      </w:pPr>
      <w:rPr/>
    </w:lvl>
    <w:lvl w:ilvl="8">
      <w:start w:val="1"/>
      <w:numFmt w:val="decimal"/>
      <w:lvlText w:val="%9."/>
      <w:lvlJc w:val="left"/>
      <w:pPr>
        <w:ind w:left="7200" w:hanging="360"/>
      </w:pPr>
      <w:rPr/>
    </w:lvl>
  </w:abstractNum>
  <w:abstractNum w:abstractNumId="7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✔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38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3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0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4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04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21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2">
    <w:lvl w:ilvl="0">
      <w:start w:val="1"/>
      <w:numFmt w:val="bullet"/>
      <w:lvlText w:val="✔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4C3A4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9F03D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085923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n-US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4C3A42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4C3A42"/>
    <w:pPr>
      <w:outlineLvl w:val="9"/>
    </w:pPr>
    <w:rPr>
      <w:lang w:eastAsia="es-ES"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4C3A42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4C3A4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4C3A42"/>
    <w:pPr>
      <w:spacing w:after="100"/>
      <w:ind w:left="220"/>
    </w:pPr>
  </w:style>
  <w:style w:type="character" w:styleId="TtuloCar" w:customStyle="1">
    <w:name w:val="Título Car"/>
    <w:basedOn w:val="Fuentedeprrafopredeter"/>
    <w:link w:val="Ttulo"/>
    <w:rsid w:val="00085923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NormalWeb">
    <w:name w:val="Normal (Web)"/>
    <w:basedOn w:val="Normal"/>
    <w:uiPriority w:val="99"/>
    <w:semiHidden w:val="1"/>
    <w:unhideWhenUsed w:val="1"/>
    <w:rsid w:val="00465AC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9F03DF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table" w:styleId="Tablaconcuadrcula1clara-nfasis1">
    <w:name w:val="Grid Table 1 Light Accent 1"/>
    <w:basedOn w:val="Tablanormal"/>
    <w:uiPriority w:val="46"/>
    <w:rsid w:val="00AD51E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9cc3e5" w:space="0" w:sz="12" w:val="single"/>
        </w:tcBorders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9cc3e5" w:space="0" w:sz="12" w:val="single"/>
        </w:tcBorders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2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9cc3e5" w:space="0" w:sz="12" w:val="single"/>
        </w:tcBorders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3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9cc3e5" w:space="0" w:sz="12" w:val="single"/>
        </w:tcBorders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4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9cc3e5" w:space="0" w:sz="12" w:val="single"/>
        </w:tcBorders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b w:val="1"/>
      </w:rPr>
      <w:tblPr/>
      <w:tcPr>
        <w:tcBorders>
          <w:bottom w:color="9cc3e5" w:space="0" w:sz="12" w:val="single"/>
        </w:tcBorders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9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b w:val="1"/>
      </w:rPr>
      <w:tblPr/>
      <w:tcPr>
        <w:tcBorders>
          <w:bottom w:color="9cc3e5" w:space="0" w:sz="12" w:val="single"/>
        </w:tcBorders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b w:val="1"/>
      </w:rPr>
      <w:tblPr/>
      <w:tcPr>
        <w:tcBorders>
          <w:bottom w:color="9cc3e5" w:space="0" w:sz="12" w:val="single"/>
        </w:tcBorders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b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b w:val="1"/>
      </w:rPr>
      <w:tblPr/>
      <w:tcPr>
        <w:tcBorders>
          <w:bottom w:color="9cc3e5" w:space="0" w:sz="12" w:val="single"/>
        </w:tcBorders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c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b w:val="1"/>
      </w:rPr>
      <w:tblPr/>
      <w:tcPr>
        <w:tcBorders>
          <w:bottom w:color="9cc3e5" w:space="0" w:sz="12" w:val="single"/>
        </w:tcBorders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d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m0Xhfx0ix8LiNiZ94JkuhyDFkw==">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2024-12-03T06:27:00Z</dcterms:created>
  <dc:creator>USUARIO</dc:creator>
</cp:coreProperties>
</file>