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6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Final </w:t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“”</w:t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</w:t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</w:t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spacing w:line="259" w:lineRule="auto"/>
        <w:rPr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{Nombre del Sistema}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Diccionario de Datos</w:t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 GENERAL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tabs>
              <w:tab w:val="left" w:leader="none" w:pos="440"/>
              <w:tab w:val="right" w:leader="none" w:pos="8494"/>
            </w:tabs>
            <w:spacing w:after="100" w:line="259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Modelo Entidad / relación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left" w:leader="none" w:pos="880"/>
              <w:tab w:val="right" w:leader="none" w:pos="8494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Diseño lógico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left" w:leader="none" w:pos="880"/>
              <w:tab w:val="right" w:leader="none" w:pos="8494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Diseño Físico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left" w:leader="none" w:pos="440"/>
              <w:tab w:val="right" w:leader="none" w:pos="8494"/>
            </w:tabs>
            <w:spacing w:after="100" w:line="259" w:lineRule="auto"/>
            <w:rPr>
              <w:rFonts w:ascii="Times New Roman" w:cs="Times New Roman" w:eastAsia="Times New Roman" w:hAnsi="Times New Roman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DICCIONARIO DE DATOS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left" w:leader="none" w:pos="880"/>
              <w:tab w:val="right" w:leader="none" w:pos="8494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Tablas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left" w:leader="none" w:pos="880"/>
              <w:tab w:val="right" w:leader="none" w:pos="8494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Lenguaje de Definición de Datos (DDL)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left" w:leader="none" w:pos="880"/>
              <w:tab w:val="right" w:leader="none" w:pos="8494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1.3.</w:t>
            </w:r>
          </w:hyperlink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Lenguaje de Manipulación de Datos (DML)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B5t8o9jppdnO+urVeljIBUfyTA==">CgMxLjA4AHIhMVk5V282MENXVk1fWGdBa05oZFBVNWJmWE4zNU5YSmw4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