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4867" cy="1337361"/>
            <wp:effectExtent b="0" l="0" r="0" t="0"/>
            <wp:docPr descr="C:\Users\EPIS\Documents\upt.png" id="56" name="image4.png"/>
            <a:graphic>
              <a:graphicData uri="http://schemas.openxmlformats.org/drawingml/2006/picture">
                <pic:pic>
                  <pic:nvPicPr>
                    <pic:cNvPr descr="C:\Users\EPIS\Documents\upt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“Sistema Antivirus Profesional con Arquitectura Modular y Monitoreo Centralizado”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Docente:Mag. Ing.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line="259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Arce Bracamonte, Sebastian Rodrigo</w:t>
        <w:tab/>
        <w:tab/>
        <w:tab/>
        <w:t xml:space="preserve"> (2019092986)</w:t>
      </w:r>
    </w:p>
    <w:p w:rsidR="00000000" w:rsidDel="00000000" w:rsidP="00000000" w:rsidRDefault="00000000" w:rsidRPr="00000000" w14:paraId="00000015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Chata Choque, Brant Antony</w:t>
        <w:tab/>
        <w:tab/>
        <w:tab/>
        <w:tab/>
        <w:t xml:space="preserve">(2020067577)</w:t>
      </w:r>
    </w:p>
    <w:p w:rsidR="00000000" w:rsidDel="00000000" w:rsidP="00000000" w:rsidRDefault="00000000" w:rsidRPr="00000000" w14:paraId="00000016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right="16.06299212598571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0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Antivirus Profesional con Arquitectura Modular y Monitoreo Centralizado</w:t>
      </w:r>
    </w:p>
    <w:p w:rsidR="00000000" w:rsidDel="00000000" w:rsidP="00000000" w:rsidRDefault="00000000" w:rsidRPr="00000000" w14:paraId="0000002B">
      <w:pPr>
        <w:widowControl w:val="0"/>
        <w:spacing w:before="381" w:line="240" w:lineRule="auto"/>
        <w:ind w:right="242.598425196851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242.5984251968515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right="242.598425196851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8419789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9w3bt4xu7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4ryi4fz8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xaqf3kl3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ab9alq22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eogpzii6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r6es233r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Organigrama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y6ttvpkv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Visionamiento de la Empresa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ir35yyl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Descripción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jzejx429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Objetivos de Negocios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89sgyscv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Objetivos de Diseño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pseigk349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em7z7hak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Viabilidad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0sj7vkgi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Información obtenida del Levantamiento de Información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v320op6g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Análisis de Procesos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ln6iklja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Diagrama del Proceso Actual – Diagrama de actividades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v7tjcfqqv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del Proceso Propuesto – Diagrama de actividades Inicial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ejzll66n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Especificación de Requerimientos de Software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0olctczq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Cuadro de Requerimientos funcionales Inicial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0ab88ccd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Cuadro de Requerimientos No funcionales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pkalfxxv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de Desarrollo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5sko8g7rx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Perfiles de Usuario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wii5wmcp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Modelo Conceptual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ahd75lzp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Diagrama de Paquetes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1tqiqnvf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Diagrama de Casos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5yb1lbr7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Escenarios de Caso de Uso (narrativa)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fdeik2uq4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Lógico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vcs6wb8s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 Analisis de Objetos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7dqs9uka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Objetos principales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ea5tlxr2n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 Diagrama de Actividades con Objetos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3l4ntiw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 Diagrama Secuencial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e0m4liny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clases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cesoe0et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vzx9jcjae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widowControl w:val="0"/>
        <w:spacing w:line="240" w:lineRule="auto"/>
        <w:ind w:right="242.5984251968515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9w3bt4xu711" w:id="0"/>
      <w:bookmarkEnd w:id="0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widowControl w:val="0"/>
        <w:numPr>
          <w:ilvl w:val="0"/>
          <w:numId w:val="21"/>
        </w:numPr>
        <w:spacing w:line="240" w:lineRule="auto"/>
        <w:ind w:left="720" w:right="242.5984251968515" w:hanging="360"/>
        <w:rPr/>
      </w:pPr>
      <w:bookmarkStart w:colFirst="0" w:colLast="0" w:name="_heading=h.zh4ryi4fz8df" w:id="1"/>
      <w:bookmarkEnd w:id="1"/>
      <w:r w:rsidDel="00000000" w:rsidR="00000000" w:rsidRPr="00000000">
        <w:rPr>
          <w:rtl w:val="0"/>
        </w:rPr>
        <w:t xml:space="preserve">Generalidades de la Empresa</w:t>
      </w:r>
    </w:p>
    <w:p w:rsidR="00000000" w:rsidDel="00000000" w:rsidP="00000000" w:rsidRDefault="00000000" w:rsidRPr="00000000" w14:paraId="00000075">
      <w:pPr>
        <w:pStyle w:val="Heading4"/>
        <w:widowControl w:val="0"/>
        <w:numPr>
          <w:ilvl w:val="1"/>
          <w:numId w:val="12"/>
        </w:numPr>
        <w:tabs>
          <w:tab w:val="left" w:leader="none" w:pos="1005"/>
        </w:tabs>
        <w:spacing w:before="186" w:line="240" w:lineRule="auto"/>
        <w:ind w:left="1005" w:hanging="360"/>
        <w:rPr/>
      </w:pPr>
      <w:bookmarkStart w:colFirst="0" w:colLast="0" w:name="_heading=h.iixaqf3kl3m2" w:id="2"/>
      <w:bookmarkEnd w:id="2"/>
      <w:r w:rsidDel="00000000" w:rsidR="00000000" w:rsidRPr="00000000">
        <w:rPr>
          <w:rtl w:val="0"/>
        </w:rPr>
        <w:t xml:space="preserve">Nombre de la Empresa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nombre de la empresa es REDCROWN. Este nombre refleja el compromiso de la organización con la excelencia en la seguridad, simbolizando una corona que protege a sus clientes de las amenazas cibernéticas, manteniendo así su integridad y salvaguardando sus activos más valiosos.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8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widowControl w:val="0"/>
        <w:numPr>
          <w:ilvl w:val="1"/>
          <w:numId w:val="12"/>
        </w:numPr>
        <w:tabs>
          <w:tab w:val="left" w:leader="none" w:pos="1005"/>
        </w:tabs>
        <w:spacing w:before="1" w:line="240" w:lineRule="auto"/>
        <w:ind w:left="1005" w:hanging="360"/>
        <w:rPr/>
      </w:pPr>
      <w:bookmarkStart w:colFirst="0" w:colLast="0" w:name="_heading=h.erab9alq223a" w:id="3"/>
      <w:bookmarkEnd w:id="3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7B">
      <w:pPr>
        <w:widowControl w:val="0"/>
        <w:spacing w:before="182" w:line="259" w:lineRule="auto"/>
        <w:ind w:left="993" w:right="141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líder en innovación y protección digital, ofreciendo soluciones avanzadas de ciberseguridad que garanticen la confianza y continuidad operativa de nuestros clientes.</w:t>
      </w:r>
    </w:p>
    <w:p w:rsidR="00000000" w:rsidDel="00000000" w:rsidP="00000000" w:rsidRDefault="00000000" w:rsidRPr="00000000" w14:paraId="0000007C">
      <w:pPr>
        <w:pStyle w:val="Heading4"/>
        <w:widowControl w:val="0"/>
        <w:numPr>
          <w:ilvl w:val="1"/>
          <w:numId w:val="12"/>
        </w:numPr>
        <w:tabs>
          <w:tab w:val="left" w:leader="none" w:pos="1005"/>
        </w:tabs>
        <w:spacing w:line="240" w:lineRule="auto"/>
        <w:ind w:left="1005" w:hanging="360"/>
        <w:rPr/>
      </w:pPr>
      <w:bookmarkStart w:colFirst="0" w:colLast="0" w:name="_heading=h.5reogpzii6jf" w:id="4"/>
      <w:bookmarkEnd w:id="4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7D">
      <w:pPr>
        <w:widowControl w:val="0"/>
        <w:spacing w:before="180" w:line="259" w:lineRule="auto"/>
        <w:ind w:left="993" w:right="141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Proteger los activos digitales de las organizaciones mediante tecnologías robustas, personal altamente capacitado y procesos eficientes, contribuyendo a un entorno digital seguro.</w:t>
      </w:r>
    </w:p>
    <w:p w:rsidR="00000000" w:rsidDel="00000000" w:rsidP="00000000" w:rsidRDefault="00000000" w:rsidRPr="00000000" w14:paraId="0000007E">
      <w:pPr>
        <w:pStyle w:val="Heading4"/>
        <w:widowControl w:val="0"/>
        <w:numPr>
          <w:ilvl w:val="1"/>
          <w:numId w:val="12"/>
        </w:numPr>
        <w:tabs>
          <w:tab w:val="left" w:leader="none" w:pos="1005"/>
        </w:tabs>
        <w:spacing w:line="240" w:lineRule="auto"/>
        <w:ind w:left="1005" w:hanging="360"/>
        <w:rPr/>
      </w:pPr>
      <w:bookmarkStart w:colFirst="0" w:colLast="0" w:name="_heading=h.o3r6es233rys" w:id="5"/>
      <w:bookmarkEnd w:id="5"/>
      <w:r w:rsidDel="00000000" w:rsidR="00000000" w:rsidRPr="00000000">
        <w:rPr>
          <w:rtl w:val="0"/>
        </w:rPr>
        <w:t xml:space="preserve">Organigrama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005"/>
        </w:tabs>
        <w:spacing w:line="240" w:lineRule="auto"/>
        <w:ind w:left="10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xaiks3vugx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005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evbvs6pphu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89947" cy="5464522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947" cy="546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1005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iq0fgtj2ak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1005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o3dte6uuwy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005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gdufcwgi94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right="242.5984251968515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widowControl w:val="0"/>
        <w:numPr>
          <w:ilvl w:val="0"/>
          <w:numId w:val="21"/>
        </w:numPr>
        <w:tabs>
          <w:tab w:val="left" w:leader="none" w:pos="1364"/>
        </w:tabs>
        <w:spacing w:before="78" w:line="240" w:lineRule="auto"/>
        <w:ind w:left="720" w:right="5.669291338583093" w:hanging="360"/>
        <w:rPr/>
      </w:pPr>
      <w:bookmarkStart w:colFirst="0" w:colLast="0" w:name="_heading=h.cvy6ttvpkv30" w:id="11"/>
      <w:bookmarkEnd w:id="11"/>
      <w:r w:rsidDel="00000000" w:rsidR="00000000" w:rsidRPr="00000000">
        <w:rPr>
          <w:rtl w:val="0"/>
        </w:rPr>
        <w:t xml:space="preserve">Visionamiento de la Empresa</w:t>
      </w:r>
    </w:p>
    <w:p w:rsidR="00000000" w:rsidDel="00000000" w:rsidP="00000000" w:rsidRDefault="00000000" w:rsidRPr="00000000" w14:paraId="00000087">
      <w:pPr>
        <w:pStyle w:val="Heading3"/>
        <w:widowControl w:val="0"/>
        <w:numPr>
          <w:ilvl w:val="1"/>
          <w:numId w:val="21"/>
        </w:numPr>
        <w:tabs>
          <w:tab w:val="left" w:leader="none" w:pos="1005"/>
        </w:tabs>
        <w:spacing w:before="186" w:line="240" w:lineRule="auto"/>
        <w:ind w:left="1440" w:right="5.669291338583093" w:hanging="360"/>
        <w:rPr/>
      </w:pPr>
      <w:bookmarkStart w:colFirst="0" w:colLast="0" w:name="_heading=h.h4ir35yyl9q8" w:id="12"/>
      <w:bookmarkEnd w:id="12"/>
      <w:r w:rsidDel="00000000" w:rsidR="00000000" w:rsidRPr="00000000">
        <w:rPr>
          <w:rtl w:val="0"/>
        </w:rPr>
        <w:t xml:space="preserve">Descripción del Problema</w:t>
      </w:r>
    </w:p>
    <w:p w:rsidR="00000000" w:rsidDel="00000000" w:rsidP="00000000" w:rsidRDefault="00000000" w:rsidRPr="00000000" w14:paraId="00000088">
      <w:pPr>
        <w:widowControl w:val="0"/>
        <w:spacing w:before="159" w:line="259" w:lineRule="auto"/>
        <w:ind w:left="993" w:right="5.66929133858309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amenazas cibernéticas evolucionan constantemente, poniendo en riesgo la integridad y disponibilidad de los sistemas empresariales.</w:t>
      </w:r>
    </w:p>
    <w:p w:rsidR="00000000" w:rsidDel="00000000" w:rsidP="00000000" w:rsidRDefault="00000000" w:rsidRPr="00000000" w14:paraId="00000089">
      <w:pPr>
        <w:widowControl w:val="0"/>
        <w:spacing w:before="65" w:line="240" w:lineRule="auto"/>
        <w:ind w:right="5.66929133858309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widowControl w:val="0"/>
        <w:numPr>
          <w:ilvl w:val="1"/>
          <w:numId w:val="21"/>
        </w:numPr>
        <w:tabs>
          <w:tab w:val="left" w:leader="none" w:pos="1005"/>
        </w:tabs>
        <w:spacing w:after="80" w:before="1" w:line="240" w:lineRule="auto"/>
        <w:ind w:left="1440" w:right="5.669291338583093" w:hanging="360"/>
        <w:rPr/>
      </w:pPr>
      <w:bookmarkStart w:colFirst="0" w:colLast="0" w:name="_heading=h.t8jzejx4294d" w:id="13"/>
      <w:bookmarkEnd w:id="13"/>
      <w:r w:rsidDel="00000000" w:rsidR="00000000" w:rsidRPr="00000000">
        <w:rPr>
          <w:rtl w:val="0"/>
        </w:rPr>
        <w:t xml:space="preserve">Objetivos de Negocios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8"/>
        </w:numPr>
        <w:spacing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1: Implementar un Event Bus y un Sistema de Plugins desacoplado para garantizar la modularidad y el procesamiento asíncrono de eventos.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8"/>
        </w:numPr>
        <w:spacing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2: Proveer Artefactos Portables (ONNX) y documentación (Reporte Forense JSON) que faciliten la integración y el triaje.</w:t>
      </w:r>
    </w:p>
    <w:p w:rsidR="00000000" w:rsidDel="00000000" w:rsidP="00000000" w:rsidRDefault="00000000" w:rsidRPr="00000000" w14:paraId="0000008D">
      <w:pPr>
        <w:pStyle w:val="Heading3"/>
        <w:widowControl w:val="0"/>
        <w:numPr>
          <w:ilvl w:val="1"/>
          <w:numId w:val="21"/>
        </w:numPr>
        <w:tabs>
          <w:tab w:val="left" w:leader="none" w:pos="1005"/>
        </w:tabs>
        <w:spacing w:after="80" w:line="240" w:lineRule="auto"/>
        <w:ind w:left="1440" w:right="5.669291338583093" w:hanging="360"/>
        <w:rPr/>
      </w:pPr>
      <w:bookmarkStart w:colFirst="0" w:colLast="0" w:name="_heading=h.tu89sgyscvak" w:id="14"/>
      <w:bookmarkEnd w:id="14"/>
      <w:r w:rsidDel="00000000" w:rsidR="00000000" w:rsidRPr="00000000">
        <w:rPr>
          <w:rtl w:val="0"/>
        </w:rPr>
        <w:t xml:space="preserve">Objetivos de Diseño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6"/>
        </w:numPr>
        <w:spacing w:after="0" w:before="8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reproducible para: lectura de CSVs grandes, muestreo por chunk, entrenamiento, guardado de modelos y features, conversión ONNX y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6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Interfaces para ejecutar inferencia en Python,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modelo debe incluir metadatos (hash de dataset, parámetros, versión de librerías).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separar ETL, entrenamiento, conversión y verificación en scripts reutilizables.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6"/>
        </w:numPr>
        <w:spacing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Tolerancia a fallos: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procesos por chunk con logs y reintentos para evitar pérdida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64" w:line="240" w:lineRule="auto"/>
        <w:ind w:right="5.66929133858309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widowControl w:val="0"/>
        <w:numPr>
          <w:ilvl w:val="1"/>
          <w:numId w:val="21"/>
        </w:numPr>
        <w:tabs>
          <w:tab w:val="left" w:leader="none" w:pos="1005"/>
        </w:tabs>
        <w:spacing w:before="1" w:line="240" w:lineRule="auto"/>
        <w:ind w:left="1440" w:right="5.669291338583093" w:hanging="360"/>
        <w:rPr/>
      </w:pPr>
      <w:bookmarkStart w:colFirst="0" w:colLast="0" w:name="_heading=h.rpseigk3493w" w:id="15"/>
      <w:bookmarkEnd w:id="15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1"/>
        </w:numPr>
        <w:tabs>
          <w:tab w:val="left" w:leader="none" w:pos="2061"/>
        </w:tabs>
        <w:spacing w:line="254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incluye: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web ni sistema de detección en tiempo real ya empaquetado para producción.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1"/>
        </w:numPr>
        <w:tabs>
          <w:tab w:val="left" w:leader="none" w:pos="2061"/>
        </w:tabs>
        <w:spacing w:line="254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Incluye (Énfasis en Arquitectura):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 de ETL robustos, generación de modelos .pkl, exportación a ONNX, verificación de la Lógica de Veto y utilidades para predicción. El sistema proporciona Alertas de Consenso para intervención humana.</w:t>
      </w:r>
    </w:p>
    <w:p w:rsidR="00000000" w:rsidDel="00000000" w:rsidP="00000000" w:rsidRDefault="00000000" w:rsidRPr="00000000" w14:paraId="00000097">
      <w:pPr>
        <w:pStyle w:val="Heading3"/>
        <w:widowControl w:val="0"/>
        <w:numPr>
          <w:ilvl w:val="1"/>
          <w:numId w:val="21"/>
        </w:numPr>
        <w:tabs>
          <w:tab w:val="left" w:leader="none" w:pos="1005"/>
        </w:tabs>
        <w:spacing w:line="240" w:lineRule="auto"/>
        <w:ind w:left="1440" w:hanging="360"/>
        <w:rPr/>
      </w:pPr>
      <w:bookmarkStart w:colFirst="0" w:colLast="0" w:name="_heading=h.22em7z7hak6b" w:id="16"/>
      <w:bookmarkEnd w:id="16"/>
      <w:r w:rsidDel="00000000" w:rsidR="00000000" w:rsidRPr="00000000">
        <w:rPr>
          <w:rtl w:val="0"/>
        </w:rPr>
        <w:t xml:space="preserve">Viabilidad del Sistema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4iz4ax36aj1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Técnica: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viable — componente principal basado en scikit-learn, conversión skl2onnx y ejecución por onnxruntime; proyectos C++ ya incluyen ejemplos y dependencias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k5j3iou0fzb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viable con infraestructura básica (máquinas para entrenamiento y runtimes en endpoints para inferencia).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4jf2ch8e3g2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Económica: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moderada inversión inicial (entrenamiento y tests), reducción de coste por detección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3kl0dglnf8e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infra: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máquina con CPU 4+ cores y 8+ GB RAM para entrenamiento inicial; discos con espacio para datasets históricos.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kkliv0m3yjq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ejecución: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inferencia C++ se necesita la librería nativa de ONNX Runtime adecuada para el SO y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5"/>
        </w:numPr>
        <w:tabs>
          <w:tab w:val="left" w:leader="none" w:pos="1005"/>
        </w:tabs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cwnsi7fl92q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Compatibilidad: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versiones de Python y librerías (pandas, scikit-learn, skl2onnx) deben fijarse en requirements.txt para reproducibilidad.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1005"/>
        </w:tabs>
        <w:spacing w:line="240" w:lineRule="auto"/>
        <w:ind w:left="10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mfcllfuqte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1"/>
          <w:numId w:val="21"/>
        </w:numPr>
        <w:tabs>
          <w:tab w:val="left" w:leader="none" w:pos="1005"/>
        </w:tabs>
        <w:ind w:left="1440" w:right="5.669291338583093" w:hanging="360"/>
        <w:rPr/>
      </w:pPr>
      <w:bookmarkStart w:colFirst="0" w:colLast="0" w:name="_heading=h.vx0sj7vkgilf" w:id="24"/>
      <w:bookmarkEnd w:id="24"/>
      <w:r w:rsidDel="00000000" w:rsidR="00000000" w:rsidRPr="00000000">
        <w:rPr>
          <w:rtl w:val="0"/>
        </w:rPr>
        <w:t xml:space="preserve"> Información obtenida del Levantamiento de Información</w:t>
      </w:r>
    </w:p>
    <w:p w:rsidR="00000000" w:rsidDel="00000000" w:rsidP="00000000" w:rsidRDefault="00000000" w:rsidRPr="00000000" w14:paraId="000000A0">
      <w:pPr>
        <w:widowControl w:val="0"/>
        <w:spacing w:before="183" w:line="259" w:lineRule="auto"/>
        <w:ind w:left="993" w:right="5.669291338583093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Repositorio contiene: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4"/>
        </w:numPr>
        <w:spacing w:after="0" w:before="183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DATOS/ con CSVs: Keylogger_Detection.csv y variantes.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4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scripts/ con pipelines: train_from_datos.py, anti-keylogger.py, convertidorONNX.py, verify_onnx.py, predecir_keylogger.py, subir_xlsx_mysql.py.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4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modelos/ con artefactos generados (pkl, features.json, label_classes.json).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4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cpp/ y AntiKeyloggerApp/ con ejemplos en C++  para integrar ONNX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4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CSV contienen columnas heterogéneas; algunas columnas tienen valores faltantes o formatos heterogéneos (strings con comas, separadores inconsistentes).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4"/>
        </w:numPr>
        <w:spacing w:after="0"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una columna objetivo detectada como Class, pero se requiere validación manual para confirmar su semántica en todos los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4"/>
        </w:numPr>
        <w:spacing w:before="0" w:line="259" w:lineRule="auto"/>
        <w:ind w:left="1440" w:right="5.669291338583093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scripts asumen un formato de features numéricas continuas; si se detectan categorical features, se deben documentar transformaciones necesarias.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159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7" w:line="240" w:lineRule="auto"/>
        <w:ind w:left="2316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7" w:line="240" w:lineRule="auto"/>
        <w:ind w:left="2316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7" w:line="240" w:lineRule="auto"/>
        <w:ind w:left="2316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widowControl w:val="0"/>
        <w:numPr>
          <w:ilvl w:val="0"/>
          <w:numId w:val="21"/>
        </w:numPr>
        <w:tabs>
          <w:tab w:val="left" w:leader="none" w:pos="1364"/>
        </w:tabs>
        <w:spacing w:before="78" w:line="240" w:lineRule="auto"/>
        <w:ind w:left="720" w:hanging="360"/>
        <w:rPr/>
      </w:pPr>
      <w:bookmarkStart w:colFirst="0" w:colLast="0" w:name="_heading=h.ibv320op6giq" w:id="25"/>
      <w:bookmarkEnd w:id="25"/>
      <w:r w:rsidDel="00000000" w:rsidR="00000000" w:rsidRPr="00000000">
        <w:rPr>
          <w:rtl w:val="0"/>
        </w:rPr>
        <w:t xml:space="preserve">Análisis de Procesos</w:t>
      </w:r>
    </w:p>
    <w:p w:rsidR="00000000" w:rsidDel="00000000" w:rsidP="00000000" w:rsidRDefault="00000000" w:rsidRPr="00000000" w14:paraId="000000BF">
      <w:pPr>
        <w:pStyle w:val="Heading3"/>
        <w:widowControl w:val="0"/>
        <w:numPr>
          <w:ilvl w:val="0"/>
          <w:numId w:val="13"/>
        </w:numPr>
        <w:tabs>
          <w:tab w:val="left" w:leader="none" w:pos="1003"/>
          <w:tab w:val="left" w:leader="none" w:pos="1871"/>
        </w:tabs>
        <w:spacing w:before="186" w:line="398" w:lineRule="auto"/>
        <w:ind w:left="1871" w:right="3003" w:hanging="1227"/>
        <w:rPr/>
      </w:pPr>
      <w:bookmarkStart w:colFirst="0" w:colLast="0" w:name="_heading=h.2pln6ikljam3" w:id="26"/>
      <w:bookmarkEnd w:id="26"/>
      <w:r w:rsidDel="00000000" w:rsidR="00000000" w:rsidRPr="00000000">
        <w:rPr>
          <w:rtl w:val="0"/>
        </w:rPr>
        <w:tab/>
        <w:t xml:space="preserve">Diagrama del Proceso Actual – Diagrama de actividades </w:t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1003"/>
          <w:tab w:val="left" w:leader="none" w:pos="1871"/>
        </w:tabs>
        <w:spacing w:before="186" w:line="398" w:lineRule="auto"/>
        <w:ind w:left="1871" w:right="3003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rsb8jcwdcsr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Diagrama de Actividades del Proceso Actual</w:t>
      </w:r>
    </w:p>
    <w:p w:rsidR="00000000" w:rsidDel="00000000" w:rsidP="00000000" w:rsidRDefault="00000000" w:rsidRPr="00000000" w14:paraId="000000C1">
      <w:pPr>
        <w:widowControl w:val="0"/>
        <w:spacing w:before="93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407426" cy="7415213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7426" cy="741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211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1713"/>
        </w:tabs>
        <w:spacing w:before="1" w:line="259" w:lineRule="auto"/>
        <w:ind w:left="0" w:right="141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widowControl w:val="0"/>
        <w:tabs>
          <w:tab w:val="left" w:leader="none" w:pos="1713"/>
        </w:tabs>
        <w:spacing w:before="1" w:line="259" w:lineRule="auto"/>
        <w:ind w:left="1440" w:right="1419" w:firstLine="0"/>
        <w:jc w:val="both"/>
        <w:rPr/>
      </w:pPr>
      <w:bookmarkStart w:colFirst="0" w:colLast="0" w:name="_heading=h.bd6mvgatd9b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widowControl w:val="0"/>
        <w:tabs>
          <w:tab w:val="left" w:leader="none" w:pos="1713"/>
        </w:tabs>
        <w:spacing w:before="1" w:line="259" w:lineRule="auto"/>
        <w:ind w:left="1440" w:right="1419" w:firstLine="0"/>
        <w:jc w:val="both"/>
        <w:rPr/>
      </w:pPr>
      <w:bookmarkStart w:colFirst="0" w:colLast="0" w:name="_heading=h.7v7tjcfqqvhy" w:id="29"/>
      <w:bookmarkEnd w:id="29"/>
      <w:r w:rsidDel="00000000" w:rsidR="00000000" w:rsidRPr="00000000">
        <w:rPr>
          <w:rtl w:val="0"/>
        </w:rPr>
        <w:t xml:space="preserve">Diagrama del Proceso Propuesto – Diagrama de actividades Inicial</w:t>
      </w:r>
    </w:p>
    <w:p w:rsidR="00000000" w:rsidDel="00000000" w:rsidP="00000000" w:rsidRDefault="00000000" w:rsidRPr="00000000" w14:paraId="000000C6">
      <w:pPr>
        <w:widowControl w:val="0"/>
        <w:spacing w:before="183" w:line="240" w:lineRule="auto"/>
        <w:ind w:right="41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Diagrama de Flujo Propuesto</w:t>
      </w:r>
    </w:p>
    <w:p w:rsidR="00000000" w:rsidDel="00000000" w:rsidP="00000000" w:rsidRDefault="00000000" w:rsidRPr="00000000" w14:paraId="000000C7">
      <w:pPr>
        <w:widowControl w:val="0"/>
        <w:spacing w:before="9" w:line="240" w:lineRule="auto"/>
        <w:rPr>
          <w:rFonts w:ascii="Times New Roman" w:cs="Times New Roman" w:eastAsia="Times New Roman" w:hAnsi="Times New Roman"/>
          <w:i w:val="1"/>
          <w:i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4"/>
          <w:szCs w:val="14"/>
        </w:rPr>
        <w:drawing>
          <wp:inline distB="114300" distT="114300" distL="114300" distR="114300">
            <wp:extent cx="5324465" cy="7324344"/>
            <wp:effectExtent b="0" l="0" r="0" t="0"/>
            <wp:docPr id="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65" cy="732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3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0C9">
      <w:pPr>
        <w:widowControl w:val="0"/>
        <w:spacing w:before="3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183" w:line="259" w:lineRule="auto"/>
        <w:ind w:left="0" w:right="141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widowControl w:val="0"/>
        <w:numPr>
          <w:ilvl w:val="0"/>
          <w:numId w:val="13"/>
        </w:numPr>
        <w:tabs>
          <w:tab w:val="left" w:leader="none" w:pos="1364"/>
        </w:tabs>
        <w:spacing w:before="78" w:line="240" w:lineRule="auto"/>
        <w:ind w:left="1871" w:hanging="360"/>
        <w:rPr/>
      </w:pPr>
      <w:bookmarkStart w:colFirst="0" w:colLast="0" w:name="_heading=h.sfejzll66nr6" w:id="30"/>
      <w:bookmarkEnd w:id="30"/>
      <w:r w:rsidDel="00000000" w:rsidR="00000000" w:rsidRPr="00000000">
        <w:rPr>
          <w:rtl w:val="0"/>
        </w:rPr>
        <w:t xml:space="preserve">Especificación de Requerimientos de Software</w:t>
      </w:r>
    </w:p>
    <w:p w:rsidR="00000000" w:rsidDel="00000000" w:rsidP="00000000" w:rsidRDefault="00000000" w:rsidRPr="00000000" w14:paraId="000000CC">
      <w:pPr>
        <w:pStyle w:val="Heading4"/>
        <w:widowControl w:val="0"/>
        <w:numPr>
          <w:ilvl w:val="1"/>
          <w:numId w:val="13"/>
        </w:numPr>
        <w:tabs>
          <w:tab w:val="left" w:leader="none" w:pos="1004"/>
        </w:tabs>
        <w:spacing w:before="186" w:line="240" w:lineRule="auto"/>
        <w:ind w:left="1713" w:hanging="360"/>
        <w:rPr/>
      </w:pPr>
      <w:bookmarkStart w:colFirst="0" w:colLast="0" w:name="_heading=h.7u0olctczqxv" w:id="31"/>
      <w:bookmarkEnd w:id="31"/>
      <w:r w:rsidDel="00000000" w:rsidR="00000000" w:rsidRPr="00000000">
        <w:rPr>
          <w:rtl w:val="0"/>
        </w:rPr>
        <w:t xml:space="preserve">Cuadro de Requerimientos funcionales Inicial</w:t>
      </w:r>
    </w:p>
    <w:p w:rsidR="00000000" w:rsidDel="00000000" w:rsidP="00000000" w:rsidRDefault="00000000" w:rsidRPr="00000000" w14:paraId="000000CD">
      <w:pPr>
        <w:widowControl w:val="0"/>
        <w:spacing w:before="182" w:line="240" w:lineRule="auto"/>
        <w:ind w:left="186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Cuadro de Requerimientos funcionales Inicial</w:t>
      </w:r>
    </w:p>
    <w:p w:rsidR="00000000" w:rsidDel="00000000" w:rsidP="00000000" w:rsidRDefault="00000000" w:rsidRPr="00000000" w14:paraId="000000CE">
      <w:pPr>
        <w:widowControl w:val="0"/>
        <w:spacing w:before="5" w:line="240" w:lineRule="auto"/>
        <w:rPr>
          <w:rFonts w:ascii="Times New Roman" w:cs="Times New Roman" w:eastAsia="Times New Roman" w:hAnsi="Times New Roman"/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055"/>
        <w:gridCol w:w="3975"/>
        <w:gridCol w:w="1200"/>
        <w:tblGridChange w:id="0">
          <w:tblGrid>
            <w:gridCol w:w="990"/>
            <w:gridCol w:w="2055"/>
            <w:gridCol w:w="3975"/>
            <w:gridCol w:w="120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(Ajustada)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automática de Features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monitores extraen características relevantes para el análisis mediante modelos ML.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Inferencia de Keyloggers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detectores aplican modelos ML/ONNX sobre las features extraídas para identificar keyloggers.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en Tiempo Real (Event Bus)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Monitores analizan continuamente y publican eventos al Event Bus para análisis asíncrono.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Ponderación de Consenso configurable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ajustar el peso de cada detector en el Motor de Consenso.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Eventos y Alertas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 en logs todas las inferencias y alertas generadas por el Motor de Consenso.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Controles de Prueba Forense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 acciones de control de sandbox como End Test e Isolate (contención, no remediación).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Conversión y Verificación de Modelos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Convierte modelos entrenados a ONNX y verifica equivalencia de predicción entre formatos.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 y mejora continua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validaciones humanas y facilita el reentrenamiento del modelo con nuevos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Notificación al analista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Envía notificaciones informativas al usuario/analista ante detecciones o eventos críticos.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8" w:line="240" w:lineRule="auto"/>
        <w:ind w:left="21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0FA">
      <w:pPr>
        <w:pStyle w:val="Heading4"/>
        <w:widowControl w:val="0"/>
        <w:numPr>
          <w:ilvl w:val="1"/>
          <w:numId w:val="13"/>
        </w:numPr>
        <w:tabs>
          <w:tab w:val="left" w:leader="none" w:pos="1003"/>
        </w:tabs>
        <w:spacing w:before="199" w:line="240" w:lineRule="auto"/>
        <w:ind w:left="1713" w:hanging="360"/>
        <w:rPr/>
      </w:pPr>
      <w:bookmarkStart w:colFirst="0" w:colLast="0" w:name="_heading=h.ti0ab88ccdcm" w:id="32"/>
      <w:bookmarkEnd w:id="32"/>
      <w:r w:rsidDel="00000000" w:rsidR="00000000" w:rsidRPr="00000000">
        <w:rPr>
          <w:rtl w:val="0"/>
        </w:rPr>
        <w:t xml:space="preserve">Cuadro de Requerimientos No funcionales</w:t>
      </w:r>
    </w:p>
    <w:p w:rsidR="00000000" w:rsidDel="00000000" w:rsidP="00000000" w:rsidRDefault="00000000" w:rsidRPr="00000000" w14:paraId="000000FB">
      <w:pPr>
        <w:widowControl w:val="0"/>
        <w:spacing w:before="182" w:line="240" w:lineRule="auto"/>
        <w:ind w:right="423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 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Tabla de Requerimientos no funcionales</w:t>
      </w:r>
    </w:p>
    <w:p w:rsidR="00000000" w:rsidDel="00000000" w:rsidP="00000000" w:rsidRDefault="00000000" w:rsidRPr="00000000" w14:paraId="000000FC">
      <w:pPr>
        <w:widowControl w:val="0"/>
        <w:spacing w:before="5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2" w:line="240" w:lineRule="auto"/>
        <w:ind w:right="426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35"/>
        <w:gridCol w:w="3210"/>
        <w:gridCol w:w="1575"/>
        <w:gridCol w:w="1380"/>
        <w:tblGridChange w:id="0">
          <w:tblGrid>
            <w:gridCol w:w="1500"/>
            <w:gridCol w:w="2235"/>
            <w:gridCol w:w="3210"/>
            <w:gridCol w:w="1575"/>
            <w:gridCol w:w="13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" w:line="240" w:lineRule="auto"/>
              <w:ind w:right="426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" w:line="240" w:lineRule="auto"/>
              <w:ind w:right="426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Requerimiento No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" w:line="240" w:lineRule="auto"/>
              <w:ind w:right="426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Descripción breve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" w:line="240" w:lineRule="auto"/>
              <w:ind w:right="426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" w:line="240" w:lineRule="auto"/>
              <w:ind w:right="426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Complejidad</w:t>
            </w:r>
          </w:p>
        </w:tc>
      </w:tr>
      <w:tr>
        <w:trPr>
          <w:cantSplit w:val="0"/>
          <w:trHeight w:val="963.65960331953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RNF-P1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Reproducibilidad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line="240" w:lineRule="auto"/>
              <w:ind w:left="20" w:right="2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Registrar la semilla, fijar versiones en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18"/>
                <w:szCs w:val="18"/>
                <w:rtl w:val="0"/>
              </w:rPr>
              <w:t xml:space="preserve">requirements.txt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y generar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18"/>
                <w:szCs w:val="18"/>
                <w:rtl w:val="0"/>
              </w:rPr>
              <w:t xml:space="preserve">metadata.json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(hash de dataset, versiones, fecha).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rHeight w:val="1224.90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RNF-P2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line="240" w:lineRule="auto"/>
              <w:ind w:left="20" w:right="20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Control de acceso a carpetas de datos y modelos, no guardar secretos en el repositorio, cifrado en tránsito si se mueve fuera del entorno local.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196.90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RNF-P3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Implementar logs estructurados (JSONL) con timestamp, run_id y score; exportar métricas básicas como latencia de inferencia y tasa de alertas.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" w:line="240" w:lineRule="auto"/>
              <w:ind w:right="426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spacing w:before="2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113">
      <w:pPr>
        <w:widowControl w:val="0"/>
        <w:spacing w:after="1" w:before="4" w:line="240" w:lineRule="auto"/>
        <w:rPr>
          <w:rFonts w:ascii="Times New Roman" w:cs="Times New Roman" w:eastAsia="Times New Roman" w:hAnsi="Times New Roman"/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tabs>
          <w:tab w:val="left" w:leader="none" w:pos="1005"/>
        </w:tabs>
        <w:rPr/>
      </w:pPr>
      <w:bookmarkStart w:colFirst="0" w:colLast="0" w:name="_heading=h.8ypkalfxxv8g" w:id="33"/>
      <w:bookmarkEnd w:id="33"/>
      <w:r w:rsidDel="00000000" w:rsidR="00000000" w:rsidRPr="00000000">
        <w:rPr>
          <w:rtl w:val="0"/>
        </w:rPr>
        <w:t xml:space="preserve">Fase de Desarrollo</w:t>
      </w:r>
    </w:p>
    <w:p w:rsidR="00000000" w:rsidDel="00000000" w:rsidP="00000000" w:rsidRDefault="00000000" w:rsidRPr="00000000" w14:paraId="00000115">
      <w:pPr>
        <w:pStyle w:val="Heading4"/>
        <w:tabs>
          <w:tab w:val="left" w:leader="none" w:pos="1005"/>
        </w:tabs>
        <w:rPr/>
      </w:pPr>
      <w:bookmarkStart w:colFirst="0" w:colLast="0" w:name="_heading=h.kp5sko8g7rxi" w:id="34"/>
      <w:bookmarkEnd w:id="34"/>
      <w:r w:rsidDel="00000000" w:rsidR="00000000" w:rsidRPr="00000000">
        <w:rPr>
          <w:rtl w:val="0"/>
        </w:rPr>
        <w:t xml:space="preserve">Perfiles de Usuario</w:t>
      </w:r>
    </w:p>
    <w:p w:rsidR="00000000" w:rsidDel="00000000" w:rsidP="00000000" w:rsidRDefault="00000000" w:rsidRPr="00000000" w14:paraId="00000116">
      <w:pPr>
        <w:tabs>
          <w:tab w:val="left" w:leader="none" w:pos="1005"/>
        </w:tabs>
        <w:rPr/>
      </w:pPr>
      <w:bookmarkStart w:colFirst="0" w:colLast="0" w:name="_heading=h.gngp8dlbv6ap" w:id="35"/>
      <w:bookmarkEnd w:id="35"/>
      <w:r w:rsidDel="00000000" w:rsidR="00000000" w:rsidRPr="00000000">
        <w:rPr>
          <w:b w:val="1"/>
          <w:bCs w:val="1"/>
          <w:rtl w:val="0"/>
        </w:rPr>
        <w:t xml:space="preserve">Administrador de Seguridad / Plataforma</w:t>
      </w:r>
      <w:r w:rsidDel="00000000" w:rsidR="00000000" w:rsidRPr="00000000">
        <w:rPr>
          <w:rtl w:val="0"/>
        </w:rPr>
        <w:br w:type="textWrapping"/>
        <w:t xml:space="preserve">Características: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Formación: Ingeniero en Sistemas, Telecomunicaciones o Seguridad Informática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Experiencia: 5+ años en ciberseguridad o ingeniería de plataformas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Conocimientos técnicos: Redes, sistemas operativos (Windows/Linux), ML desplegado, ONNX Runtime, CI/CD, packaging nativo</w:t>
      </w:r>
    </w:p>
    <w:p w:rsidR="00000000" w:rsidDel="00000000" w:rsidP="00000000" w:rsidRDefault="00000000" w:rsidRPr="00000000" w14:paraId="0000011A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Configuración y mantenimiento del entorno (entrenamiento, conversión ONNX, artefact registry)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Gestión de políticas de seguridad y control de accesos a datos y modelos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Supervisión de pipelines (smoke-train, verify-onnx, packaging C++)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Coordinación de snapshots y backups antes de acciones de contención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Aprobación de versiones para release y gestión de rollback</w:t>
      </w:r>
    </w:p>
    <w:p w:rsidR="00000000" w:rsidDel="00000000" w:rsidP="00000000" w:rsidRDefault="00000000" w:rsidRPr="00000000" w14:paraId="00000120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Casos de Uso Principales: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Parametrizar y ejecutar pipelines de entrenamiento y conversión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Configurar y verificar integración con ONNX Runtime para binarios C++/C#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Definir políticas de umbrales y reglas de acción automática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Revisar reportes de verificación ONNX y métricas de equivalencia</w:t>
      </w:r>
    </w:p>
    <w:p w:rsidR="00000000" w:rsidDel="00000000" w:rsidP="00000000" w:rsidRDefault="00000000" w:rsidRPr="00000000" w14:paraId="00000125">
      <w:pPr>
        <w:tabs>
          <w:tab w:val="left" w:leader="none" w:pos="100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100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00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00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Analista de Seguridad / Operaciones</w:t>
      </w:r>
      <w:r w:rsidDel="00000000" w:rsidR="00000000" w:rsidRPr="00000000">
        <w:rPr>
          <w:rtl w:val="0"/>
        </w:rPr>
        <w:br w:type="textWrapping"/>
        <w:t xml:space="preserve">Características: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Formación: Técnico o Ingeniero en Informática o Seguridad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Experiencia: 2-5 años en TI, 1+ año en seguridad u operaciones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Conocimientos técnicos: Análisis de logs, respuesta a incidentes, ML básico, herramientas de observabilidad</w:t>
      </w:r>
    </w:p>
    <w:p w:rsidR="00000000" w:rsidDel="00000000" w:rsidP="00000000" w:rsidRDefault="00000000" w:rsidRPr="00000000" w14:paraId="0000012C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Monitoreo diario de alertas generadas por el sistema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Investigación y triage inicial de incidentes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Aplicación de contramedidas operativas según playbooks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Actualización de reglas y listas de exclusión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Documentación y registro de incidentes</w:t>
      </w:r>
    </w:p>
    <w:p w:rsidR="00000000" w:rsidDel="00000000" w:rsidP="00000000" w:rsidRDefault="00000000" w:rsidRPr="00000000" w14:paraId="00000132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Casos de Uso Principales: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Revisar y priorizar alertas desde dashboard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Ejecutar playbooks para contención inmediata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Realizar análisis forense básico sobre muestras marcadas por ML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Solicitar reentrenamiento del modelo con nuevas muestras</w:t>
      </w:r>
    </w:p>
    <w:p w:rsidR="00000000" w:rsidDel="00000000" w:rsidP="00000000" w:rsidRDefault="00000000" w:rsidRPr="00000000" w14:paraId="00000137">
      <w:pPr>
        <w:tabs>
          <w:tab w:val="left" w:leader="none" w:pos="100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100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Observador / Auditor</w:t>
      </w:r>
      <w:r w:rsidDel="00000000" w:rsidR="00000000" w:rsidRPr="00000000">
        <w:rPr>
          <w:rtl w:val="0"/>
        </w:rPr>
        <w:br w:type="textWrapping"/>
        <w:t xml:space="preserve">Características: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Formación: Auditoría, Gestión de Riesgos o TI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Experiencia: Variable según especialización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Conocimientos técnicos: Básicos a intermedios en logs y controles de seguridad</w:t>
      </w:r>
    </w:p>
    <w:p w:rsidR="00000000" w:rsidDel="00000000" w:rsidP="00000000" w:rsidRDefault="00000000" w:rsidRPr="00000000" w14:paraId="0000013C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Revisión de cumplimiento normativo y controles de seguridad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Evaluación de registros inmutables y evidencias de acciones automáticas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Generación de reportes de auditoría y seguimiento a recomendaciones</w:t>
      </w:r>
    </w:p>
    <w:p w:rsidR="00000000" w:rsidDel="00000000" w:rsidP="00000000" w:rsidRDefault="00000000" w:rsidRPr="00000000" w14:paraId="00000140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Casos de Uso Principales: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Consultar dashboards y exportar reportes de cumplimiento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Revisar logs de auditoría y comparar versiones de modelos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Validar controles de acceso y políticas de retención de datos</w:t>
      </w:r>
    </w:p>
    <w:p w:rsidR="00000000" w:rsidDel="00000000" w:rsidP="00000000" w:rsidRDefault="00000000" w:rsidRPr="00000000" w14:paraId="00000144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00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Gerente de TI / Sponsor Técnico</w:t>
      </w:r>
      <w:r w:rsidDel="00000000" w:rsidR="00000000" w:rsidRPr="00000000">
        <w:rPr>
          <w:rtl w:val="0"/>
        </w:rPr>
        <w:br w:type="textWrapping"/>
        <w:t xml:space="preserve">Características: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Formación: Gestión, Ingeniería o MBA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Experiencia: 8+ años en gestión de TI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Conocimientos técnicos: Enfoque en gestión, comprensión de riesgos y ROI</w:t>
      </w:r>
    </w:p>
    <w:p w:rsidR="00000000" w:rsidDel="00000000" w:rsidP="00000000" w:rsidRDefault="00000000" w:rsidRPr="00000000" w14:paraId="00000149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Toma de decisiones estratégicas sobre recursos y prioridades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Aprobación de presupuestos y roadmap de despliegue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Comunicación con dirección ejecutiva y cumplimiento de SLA/KPIs</w:t>
      </w:r>
    </w:p>
    <w:p w:rsidR="00000000" w:rsidDel="00000000" w:rsidP="00000000" w:rsidRDefault="00000000" w:rsidRPr="00000000" w14:paraId="0000014D">
      <w:pPr>
        <w:tabs>
          <w:tab w:val="left" w:leader="none" w:pos="1005"/>
        </w:tabs>
        <w:rPr/>
      </w:pPr>
      <w:r w:rsidDel="00000000" w:rsidR="00000000" w:rsidRPr="00000000">
        <w:rPr>
          <w:rtl w:val="0"/>
        </w:rPr>
        <w:t xml:space="preserve">Casos de Uso Principales: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Consultar dashboards ejecutivos y KPIs de seguridad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Aprobar releases y cambios de política que afecten producción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tabs>
          <w:tab w:val="left" w:leader="none" w:pos="1005"/>
        </w:tabs>
        <w:ind w:left="720" w:hanging="360"/>
        <w:rPr/>
      </w:pPr>
      <w:r w:rsidDel="00000000" w:rsidR="00000000" w:rsidRPr="00000000">
        <w:rPr>
          <w:rtl w:val="0"/>
        </w:rPr>
        <w:t xml:space="preserve">Evaluar impacto económico y operacional de automatizaciones</w:t>
      </w:r>
    </w:p>
    <w:p w:rsidR="00000000" w:rsidDel="00000000" w:rsidP="00000000" w:rsidRDefault="00000000" w:rsidRPr="00000000" w14:paraId="00000151">
      <w:pPr>
        <w:widowControl w:val="0"/>
        <w:spacing w:before="87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widowControl w:val="0"/>
        <w:numPr>
          <w:ilvl w:val="1"/>
          <w:numId w:val="9"/>
        </w:numPr>
        <w:tabs>
          <w:tab w:val="left" w:leader="none" w:pos="1005"/>
        </w:tabs>
        <w:spacing w:line="240" w:lineRule="auto"/>
        <w:ind w:left="1005" w:hanging="360"/>
        <w:rPr/>
      </w:pPr>
      <w:bookmarkStart w:colFirst="0" w:colLast="0" w:name="_heading=h.vswii5wmcpqw" w:id="36"/>
      <w:bookmarkEnd w:id="36"/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153">
      <w:pPr>
        <w:pStyle w:val="Heading2"/>
        <w:widowControl w:val="0"/>
        <w:numPr>
          <w:ilvl w:val="2"/>
          <w:numId w:val="9"/>
        </w:numPr>
        <w:tabs>
          <w:tab w:val="left" w:leader="none" w:pos="1004"/>
        </w:tabs>
        <w:spacing w:before="182" w:line="240" w:lineRule="auto"/>
        <w:ind w:left="1004" w:hanging="359.00000000000006"/>
        <w:rPr/>
      </w:pPr>
      <w:bookmarkStart w:colFirst="0" w:colLast="0" w:name="_heading=h.xxahd75lzpoe" w:id="37"/>
      <w:bookmarkEnd w:id="37"/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154">
      <w:pPr>
        <w:widowControl w:val="0"/>
        <w:spacing w:before="157" w:line="240" w:lineRule="auto"/>
        <w:ind w:left="725" w:right="1139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Diagrama de Paquetes</w:t>
      </w:r>
    </w:p>
    <w:p w:rsidR="00000000" w:rsidDel="00000000" w:rsidP="00000000" w:rsidRDefault="00000000" w:rsidRPr="00000000" w14:paraId="00000155">
      <w:pPr>
        <w:widowControl w:val="0"/>
        <w:spacing w:before="64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29845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157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before="80" w:line="240" w:lineRule="auto"/>
        <w:ind w:right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widowControl w:val="0"/>
        <w:numPr>
          <w:ilvl w:val="2"/>
          <w:numId w:val="9"/>
        </w:numPr>
        <w:tabs>
          <w:tab w:val="left" w:leader="none" w:pos="1003"/>
        </w:tabs>
        <w:spacing w:before="76" w:line="240" w:lineRule="auto"/>
        <w:ind w:left="1005" w:hanging="360"/>
        <w:rPr/>
      </w:pPr>
      <w:bookmarkStart w:colFirst="0" w:colLast="0" w:name="_heading=h.ip1tqiqnvf3a" w:id="38"/>
      <w:bookmarkEnd w:id="38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16F">
      <w:pPr>
        <w:widowControl w:val="0"/>
        <w:spacing w:before="160" w:line="240" w:lineRule="auto"/>
        <w:ind w:left="289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170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1 — Caso de Uso: Iniciar Monitoreo de Archivos/Procesos</w:t>
      </w:r>
    </w:p>
    <w:p w:rsidR="00000000" w:rsidDel="00000000" w:rsidP="00000000" w:rsidRDefault="00000000" w:rsidRPr="00000000" w14:paraId="00000171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3759200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2 — Caso de Uso: Realizar Predicción Manual de Archivo</w:t>
      </w:r>
    </w:p>
    <w:p w:rsidR="00000000" w:rsidDel="00000000" w:rsidP="00000000" w:rsidRDefault="00000000" w:rsidRPr="00000000" w14:paraId="00000173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2959100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3 — Caso de Uso: Entrenar Modelo ML</w:t>
      </w:r>
    </w:p>
    <w:p w:rsidR="00000000" w:rsidDel="00000000" w:rsidP="00000000" w:rsidRDefault="00000000" w:rsidRPr="00000000" w14:paraId="0000017C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27305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4 — Caso de Uso: Convertir Modelo a ONNX</w:t>
      </w:r>
    </w:p>
    <w:p w:rsidR="00000000" w:rsidDel="00000000" w:rsidP="00000000" w:rsidRDefault="00000000" w:rsidRPr="00000000" w14:paraId="0000017E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3543300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5 — Caso de Uso: Verificar Equivalencia entre Modelos</w:t>
      </w:r>
    </w:p>
    <w:p w:rsidR="00000000" w:rsidDel="00000000" w:rsidP="00000000" w:rsidRDefault="00000000" w:rsidRPr="00000000" w14:paraId="00000180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3644900"/>
            <wp:effectExtent b="0" l="0" r="0" t="0"/>
            <wp:docPr id="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6 — Caso de Uso: Generar Alerta de Prueba</w:t>
      </w:r>
    </w:p>
    <w:p w:rsidR="00000000" w:rsidDel="00000000" w:rsidP="00000000" w:rsidRDefault="00000000" w:rsidRPr="00000000" w14:paraId="00000182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762625" cy="3705225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7 — Caso de Uso: Revisar Logs y Alertas</w:t>
      </w:r>
    </w:p>
    <w:p w:rsidR="00000000" w:rsidDel="00000000" w:rsidP="00000000" w:rsidRDefault="00000000" w:rsidRPr="00000000" w14:paraId="0000018C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762625" cy="3705225"/>
            <wp:effectExtent b="0" l="0" r="0" t="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Diagrama 8 — Caso de Uso: Configurar Rutas y Parámetros</w:t>
      </w:r>
    </w:p>
    <w:p w:rsidR="00000000" w:rsidDel="00000000" w:rsidP="00000000" w:rsidRDefault="00000000" w:rsidRPr="00000000" w14:paraId="0000018E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5932705" cy="2324100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before="133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before="269" w:line="240" w:lineRule="auto"/>
        <w:ind w:left="21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Fuente.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propia del equipo de trabajo.</w:t>
      </w:r>
    </w:p>
    <w:p w:rsidR="00000000" w:rsidDel="00000000" w:rsidP="00000000" w:rsidRDefault="00000000" w:rsidRPr="00000000" w14:paraId="00000192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widowControl w:val="0"/>
        <w:numPr>
          <w:ilvl w:val="0"/>
          <w:numId w:val="13"/>
        </w:numPr>
        <w:tabs>
          <w:tab w:val="left" w:leader="none" w:pos="1004"/>
        </w:tabs>
        <w:spacing w:before="76" w:line="240" w:lineRule="auto"/>
        <w:ind w:left="1871" w:hanging="360"/>
        <w:rPr/>
      </w:pPr>
      <w:bookmarkStart w:colFirst="0" w:colLast="0" w:name="_heading=h.la5yb1lbr7b6" w:id="39"/>
      <w:bookmarkEnd w:id="39"/>
      <w:r w:rsidDel="00000000" w:rsidR="00000000" w:rsidRPr="00000000">
        <w:rPr>
          <w:rtl w:val="0"/>
        </w:rPr>
        <w:t xml:space="preserve">Escenarios de Caso de Uso (narrativa)</w:t>
      </w:r>
    </w:p>
    <w:p w:rsidR="00000000" w:rsidDel="00000000" w:rsidP="00000000" w:rsidRDefault="00000000" w:rsidRPr="00000000" w14:paraId="0000019C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Iniciar Monitoreo de Archivos/Procesos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Monitoreo de Archivos/Procesos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activa el monitoreo para que el sistema observe archivos y procesos en tiempo real, detectando posibles comportamientos sospechosos.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estar en ejecución. El modelo ML debe estar cargado.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solicita iniciar el monitoreo.2. El sistema analiza los archivos y procesos activos.3. Se registran los eventos en los logs.4. Si se detecta anomalía, se genera una alerta.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97199661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2a. No se encuentran procesos activos → Mensaje de espera.4a. Fallo en la detección → Se registra error técnico.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tabs>
                <w:tab w:val="left" w:leader="none" w:pos="1004"/>
              </w:tabs>
              <w:spacing w:before="76" w:line="240" w:lineRule="auto"/>
              <w:ind w:left="10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queda monitoreando en segundo plano.</w:t>
            </w:r>
          </w:p>
        </w:tc>
      </w:tr>
    </w:tbl>
    <w:p w:rsidR="00000000" w:rsidDel="00000000" w:rsidP="00000000" w:rsidRDefault="00000000" w:rsidRPr="00000000" w14:paraId="000001AD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Predicción Manual de Archivo</w:t>
      </w:r>
    </w:p>
    <w:p w:rsidR="00000000" w:rsidDel="00000000" w:rsidP="00000000" w:rsidRDefault="00000000" w:rsidRPr="00000000" w14:paraId="000001AE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Predicción Manual de 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 archivo específico para que el sistema prediga si es un keylogger.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 accesible.Modelo disponible.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carga un archivo.2. El sistema extrae características.3. El modelo ML procesa los datos.4. El sistema muestra el resultado.5. Se registra la predicción en los logs.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25188709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1a. Archivo inexistente → Error.3a. Fallo en el modelo → Se usa modelo de respaldo.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archivo queda registrado con su etiqueta de predicción.</w:t>
            </w:r>
          </w:p>
        </w:tc>
      </w:tr>
    </w:tbl>
    <w:p w:rsidR="00000000" w:rsidDel="00000000" w:rsidP="00000000" w:rsidRDefault="00000000" w:rsidRPr="00000000" w14:paraId="000001BF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Entrenar Modelo ML</w:t>
      </w:r>
    </w:p>
    <w:p w:rsidR="00000000" w:rsidDel="00000000" w:rsidP="00000000" w:rsidRDefault="00000000" w:rsidRPr="00000000" w14:paraId="000001C5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05"/>
        <w:tblGridChange w:id="0">
          <w:tblGrid>
            <w:gridCol w:w="201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Entrenar Modelo 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entrena un nuevo modelo ML a partir de un dataset de muestras benignas y maliciosas.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actualizado.Recursos computacionales disponibles.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Cargar dataset.2. Seleccionar algoritmo.3. Entrenar el modelo.4. Evaluar precisión.5. Guardar modelo entrenado.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01888084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1a. Dataset corrupto → Error.4a. Precisión insuficiente → Ajuste de parámetros y reintento.</w:t>
                </w:r>
              </w:sdtContent>
            </w:sdt>
          </w:p>
        </w:tc>
      </w:tr>
      <w:tr>
        <w:trPr>
          <w:cantSplit w:val="0"/>
          <w:trHeight w:val="651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entrenado y validado queda disponible.</w:t>
            </w:r>
          </w:p>
        </w:tc>
      </w:tr>
    </w:tbl>
    <w:p w:rsidR="00000000" w:rsidDel="00000000" w:rsidP="00000000" w:rsidRDefault="00000000" w:rsidRPr="00000000" w14:paraId="000001D6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Convertir Modelo a ONNX</w:t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90"/>
        <w:tblGridChange w:id="0">
          <w:tblGrid>
            <w:gridCol w:w="2030"/>
            <w:gridCol w:w="7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Convertir Modelo a ONNX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transforma un modelo entrenado en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.pkl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.onnx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mejorar portabilidad.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.pkl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existente.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Seleccionar 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.pkl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.2. Convertir a ONNX.3. Validar compatibilidad.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37909819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2a. Error en conversión → Registro en log.3a. Incompatibilidad detectada → Notificación al administrador.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Modelo convertido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.onnx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listo para pruebas.</w:t>
            </w:r>
          </w:p>
        </w:tc>
      </w:tr>
    </w:tbl>
    <w:p w:rsidR="00000000" w:rsidDel="00000000" w:rsidP="00000000" w:rsidRDefault="00000000" w:rsidRPr="00000000" w14:paraId="000001E9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Equivalencia entre Modelos</w:t>
      </w:r>
    </w:p>
    <w:p w:rsidR="00000000" w:rsidDel="00000000" w:rsidP="00000000" w:rsidRDefault="00000000" w:rsidRPr="00000000" w14:paraId="000001F0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05"/>
        <w:tblGridChange w:id="0">
          <w:tblGrid>
            <w:gridCol w:w="201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Equivalencia entre Modelos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comparar resultados entre el modelo original y el convertido, verificando fidelidad.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Existencia de ambos modelos.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Cargar 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.pkl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.2. Cargar 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.onnx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.3. Ejecutar predicciones comparativas.4. Generar métricas de equivalencia.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1a. Falta de 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.pkl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.2a. Falta de 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.onnx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emite informe de equivalencia.</w:t>
            </w:r>
          </w:p>
        </w:tc>
      </w:tr>
    </w:tbl>
    <w:p w:rsidR="00000000" w:rsidDel="00000000" w:rsidP="00000000" w:rsidRDefault="00000000" w:rsidRPr="00000000" w14:paraId="00000201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Alerta de Prueba</w:t>
      </w:r>
    </w:p>
    <w:p w:rsidR="00000000" w:rsidDel="00000000" w:rsidP="00000000" w:rsidRDefault="00000000" w:rsidRPr="00000000" w14:paraId="00000203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175"/>
        <w:tblGridChange w:id="0">
          <w:tblGrid>
            <w:gridCol w:w="204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Alerta de Prueba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 la creación de un archivo sospechoso para probar la respuesta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en ejecución.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Activar modo prueba.2. Crear archivo sospechoso.3. Ejecutar análisis.4. Generar alerta artificial.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5299423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2a. Error en creación del archivo → Registro en log.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alerta confirmando funcionamiento correcto.</w:t>
            </w:r>
          </w:p>
        </w:tc>
      </w:tr>
    </w:tbl>
    <w:p w:rsidR="00000000" w:rsidDel="00000000" w:rsidP="00000000" w:rsidRDefault="00000000" w:rsidRPr="00000000" w14:paraId="00000214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Logs y Alertas</w:t>
      </w:r>
    </w:p>
    <w:p w:rsidR="00000000" w:rsidDel="00000000" w:rsidP="00000000" w:rsidRDefault="00000000" w:rsidRPr="00000000" w14:paraId="0000021C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160"/>
        <w:tblGridChange w:id="0">
          <w:tblGrid>
            <w:gridCol w:w="206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Logs y Alertas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Usuario, Administrador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revisar los eventos y alertas registrados en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Existencia de logs previos.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Acceder al módulo de logs.2. Filtrar eventos.3. Consultar alertas críticas.4. Exportar registros.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63137459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1a. No existen logs → Mensaje de vacío.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Eventos consultados quedan disponibles.</w:t>
            </w:r>
          </w:p>
        </w:tc>
      </w:tr>
    </w:tbl>
    <w:p w:rsidR="00000000" w:rsidDel="00000000" w:rsidP="00000000" w:rsidRDefault="00000000" w:rsidRPr="00000000" w14:paraId="0000022D">
      <w:pPr>
        <w:widowControl w:val="0"/>
        <w:tabs>
          <w:tab w:val="left" w:leader="none" w:pos="1004"/>
        </w:tabs>
        <w:spacing w:before="76" w:line="240" w:lineRule="auto"/>
        <w:ind w:left="100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Rutas y Parámetros</w:t>
      </w:r>
    </w:p>
    <w:p w:rsidR="00000000" w:rsidDel="00000000" w:rsidP="00000000" w:rsidRDefault="00000000" w:rsidRPr="00000000" w14:paraId="0000022E">
      <w:pPr>
        <w:widowControl w:val="0"/>
        <w:tabs>
          <w:tab w:val="left" w:leader="none" w:pos="1004"/>
        </w:tabs>
        <w:spacing w:before="7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50"/>
        <w:tblGridChange w:id="0">
          <w:tblGrid>
            <w:gridCol w:w="1970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tabs>
                <w:tab w:val="left" w:leader="none" w:pos="1004"/>
              </w:tabs>
              <w:spacing w:before="76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Rutas y Parámetros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personaliza rutas, tiempos de análisis y parámetros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con permisos de administrador.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módulo de configuración.2. Definir carpeta de monitoreo.3. Ajustar intervalo.4. Configurar rotación de logs.5. Asignar modelo ML por defecto.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33303817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2a. Carpeta inválida → Solicita nueva ruta.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tabs>
                <w:tab w:val="left" w:leader="none" w:pos="1004"/>
              </w:tabs>
              <w:spacing w:before="76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queda configurado con los nuevos parámetros.</w:t>
            </w:r>
          </w:p>
        </w:tc>
      </w:tr>
    </w:tbl>
    <w:p w:rsidR="00000000" w:rsidDel="00000000" w:rsidP="00000000" w:rsidRDefault="00000000" w:rsidRPr="00000000" w14:paraId="0000023F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tabs>
          <w:tab w:val="left" w:leader="none" w:pos="1004"/>
        </w:tabs>
        <w:spacing w:before="7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widowControl w:val="0"/>
        <w:tabs>
          <w:tab w:val="left" w:leader="none" w:pos="1004"/>
        </w:tabs>
        <w:spacing w:before="183" w:line="240" w:lineRule="auto"/>
        <w:rPr/>
      </w:pPr>
      <w:bookmarkStart w:colFirst="0" w:colLast="0" w:name="_heading=h.c6fdeik2uq4d" w:id="40"/>
      <w:bookmarkEnd w:id="40"/>
      <w:r w:rsidDel="00000000" w:rsidR="00000000" w:rsidRPr="00000000">
        <w:rPr>
          <w:rtl w:val="0"/>
        </w:rPr>
        <w:t xml:space="preserve">2. Modelo Lógico</w:t>
      </w:r>
    </w:p>
    <w:p w:rsidR="00000000" w:rsidDel="00000000" w:rsidP="00000000" w:rsidRDefault="00000000" w:rsidRPr="00000000" w14:paraId="00000248">
      <w:pPr>
        <w:pStyle w:val="Heading2"/>
        <w:numPr>
          <w:ilvl w:val="0"/>
          <w:numId w:val="23"/>
        </w:numPr>
        <w:ind w:left="1440" w:hanging="360"/>
        <w:jc w:val="both"/>
        <w:rPr/>
      </w:pPr>
      <w:bookmarkStart w:colFirst="0" w:colLast="0" w:name="_heading=h.tnvcs6wb8sjj" w:id="41"/>
      <w:bookmarkEnd w:id="41"/>
      <w:r w:rsidDel="00000000" w:rsidR="00000000" w:rsidRPr="00000000">
        <w:rPr>
          <w:rtl w:val="0"/>
        </w:rPr>
        <w:t xml:space="preserve"> Analisis de Objetos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2e7dqs9ukaf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Objetos principales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Archivo/Proceso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4C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24D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</w:t>
        <w:br w:type="textWrapping"/>
      </w:r>
    </w:p>
    <w:p w:rsidR="00000000" w:rsidDel="00000000" w:rsidP="00000000" w:rsidRDefault="00000000" w:rsidRPr="00000000" w14:paraId="0000024E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tamaño</w:t>
        <w:br w:type="textWrapping"/>
      </w:r>
    </w:p>
    <w:p w:rsidR="00000000" w:rsidDel="00000000" w:rsidP="00000000" w:rsidRDefault="00000000" w:rsidRPr="00000000" w14:paraId="0000024F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(ejecutable, script, DLL, proceso en memoria)</w:t>
        <w:br w:type="textWrapping"/>
      </w:r>
    </w:p>
    <w:p w:rsidR="00000000" w:rsidDel="00000000" w:rsidP="00000000" w:rsidRDefault="00000000" w:rsidRPr="00000000" w14:paraId="00000250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(activo, detenido)</w:t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52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leer_metadata()</w:t>
        <w:br w:type="textWrapping"/>
      </w:r>
    </w:p>
    <w:p w:rsidR="00000000" w:rsidDel="00000000" w:rsidP="00000000" w:rsidRDefault="00000000" w:rsidRPr="00000000" w14:paraId="00000253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calcular_entropía()</w:t>
        <w:br w:type="textWrapping"/>
      </w:r>
    </w:p>
    <w:p w:rsidR="00000000" w:rsidDel="00000000" w:rsidP="00000000" w:rsidRDefault="00000000" w:rsidRPr="00000000" w14:paraId="00000254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listar_imports()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FeatureExtractor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57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features_estáticos</w:t>
        <w:br w:type="textWrapping"/>
      </w:r>
    </w:p>
    <w:p w:rsidR="00000000" w:rsidDel="00000000" w:rsidP="00000000" w:rsidRDefault="00000000" w:rsidRPr="00000000" w14:paraId="00000258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features_dinámicos</w:t>
        <w:br w:type="textWrapping"/>
      </w:r>
    </w:p>
    <w:p w:rsidR="00000000" w:rsidDel="00000000" w:rsidP="00000000" w:rsidRDefault="00000000" w:rsidRPr="00000000" w14:paraId="00000259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5A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5B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extract_static(file)</w:t>
        <w:br w:type="textWrapping"/>
      </w:r>
    </w:p>
    <w:p w:rsidR="00000000" w:rsidDel="00000000" w:rsidP="00000000" w:rsidRDefault="00000000" w:rsidRPr="00000000" w14:paraId="0000025C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extract_process(process)</w:t>
        <w:br w:type="textWrapping"/>
      </w:r>
    </w:p>
    <w:p w:rsidR="00000000" w:rsidDel="00000000" w:rsidP="00000000" w:rsidRDefault="00000000" w:rsidRPr="00000000" w14:paraId="0000025D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extract_metadata(file)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ModeloML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60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modelo_pkl</w:t>
        <w:br w:type="textWrapping"/>
      </w:r>
    </w:p>
    <w:p w:rsidR="00000000" w:rsidDel="00000000" w:rsidP="00000000" w:rsidRDefault="00000000" w:rsidRPr="00000000" w14:paraId="00000261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modelo_onnx</w:t>
        <w:br w:type="textWrapping"/>
      </w:r>
    </w:p>
    <w:p w:rsidR="00000000" w:rsidDel="00000000" w:rsidP="00000000" w:rsidRDefault="00000000" w:rsidRPr="00000000" w14:paraId="00000262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precisión</w:t>
        <w:br w:type="textWrapping"/>
      </w:r>
    </w:p>
    <w:p w:rsidR="00000000" w:rsidDel="00000000" w:rsidP="00000000" w:rsidRDefault="00000000" w:rsidRPr="00000000" w14:paraId="00000263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264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65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train(dataset)</w:t>
        <w:br w:type="textWrapping"/>
      </w:r>
    </w:p>
    <w:p w:rsidR="00000000" w:rsidDel="00000000" w:rsidP="00000000" w:rsidRDefault="00000000" w:rsidRPr="00000000" w14:paraId="00000266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predict(features)</w:t>
        <w:br w:type="textWrapping"/>
      </w:r>
    </w:p>
    <w:p w:rsidR="00000000" w:rsidDel="00000000" w:rsidP="00000000" w:rsidRDefault="00000000" w:rsidRPr="00000000" w14:paraId="00000267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convert_to_onnx()</w:t>
        <w:br w:type="textWrapping"/>
      </w:r>
    </w:p>
    <w:p w:rsidR="00000000" w:rsidDel="00000000" w:rsidP="00000000" w:rsidRDefault="00000000" w:rsidRPr="00000000" w14:paraId="00000268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load_model(path)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6B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ruta_monitoreo</w:t>
        <w:br w:type="textWrapping"/>
      </w:r>
    </w:p>
    <w:p w:rsidR="00000000" w:rsidDel="00000000" w:rsidP="00000000" w:rsidRDefault="00000000" w:rsidRPr="00000000" w14:paraId="0000026C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procesos_activos</w:t>
        <w:br w:type="textWrapping"/>
      </w:r>
    </w:p>
    <w:p w:rsidR="00000000" w:rsidDel="00000000" w:rsidP="00000000" w:rsidRDefault="00000000" w:rsidRPr="00000000" w14:paraId="0000026D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intervalo_tiempo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6E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6F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watch_files(path)</w:t>
        <w:br w:type="textWrapping"/>
      </w:r>
    </w:p>
    <w:p w:rsidR="00000000" w:rsidDel="00000000" w:rsidP="00000000" w:rsidRDefault="00000000" w:rsidRPr="00000000" w14:paraId="00000270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watch_processes()</w:t>
        <w:br w:type="textWrapping"/>
      </w:r>
    </w:p>
    <w:p w:rsidR="00000000" w:rsidDel="00000000" w:rsidP="00000000" w:rsidRDefault="00000000" w:rsidRPr="00000000" w14:paraId="00000271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analyze(target)</w:t>
        <w:br w:type="textWrapping"/>
      </w:r>
    </w:p>
    <w:p w:rsidR="00000000" w:rsidDel="00000000" w:rsidP="00000000" w:rsidRDefault="00000000" w:rsidRPr="00000000" w14:paraId="00000272">
      <w:pPr>
        <w:numPr>
          <w:ilvl w:val="2"/>
          <w:numId w:val="1"/>
        </w:numPr>
        <w:spacing w:after="24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detener_monitoreo()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  <w:br w:type="textWrapping"/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79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id_alerta</w:t>
        <w:br w:type="textWrapping"/>
      </w:r>
    </w:p>
    <w:p w:rsidR="00000000" w:rsidDel="00000000" w:rsidP="00000000" w:rsidRDefault="00000000" w:rsidRPr="00000000" w14:paraId="0000027A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(crítica, advertencia, informativa)</w:t>
        <w:br w:type="textWrapping"/>
      </w:r>
    </w:p>
    <w:p w:rsidR="00000000" w:rsidDel="00000000" w:rsidP="00000000" w:rsidRDefault="00000000" w:rsidRPr="00000000" w14:paraId="0000027B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27C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archivo_afectado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7E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generar_alerta()</w:t>
        <w:br w:type="textWrapping"/>
      </w:r>
    </w:p>
    <w:p w:rsidR="00000000" w:rsidDel="00000000" w:rsidP="00000000" w:rsidRDefault="00000000" w:rsidRPr="00000000" w14:paraId="0000027F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notificar_usuario()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Logger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82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ruta_logs</w:t>
        <w:br w:type="textWrapping"/>
      </w:r>
    </w:p>
    <w:p w:rsidR="00000000" w:rsidDel="00000000" w:rsidP="00000000" w:rsidRDefault="00000000" w:rsidRPr="00000000" w14:paraId="00000283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nivel_log (INFO, WARNING, CRITICAL)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84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85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log_event(evento)</w:t>
        <w:br w:type="textWrapping"/>
      </w:r>
    </w:p>
    <w:p w:rsidR="00000000" w:rsidDel="00000000" w:rsidP="00000000" w:rsidRDefault="00000000" w:rsidRPr="00000000" w14:paraId="00000286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log_alert(alerta)</w:t>
        <w:br w:type="textWrapping"/>
      </w:r>
    </w:p>
    <w:p w:rsidR="00000000" w:rsidDel="00000000" w:rsidP="00000000" w:rsidRDefault="00000000" w:rsidRPr="00000000" w14:paraId="00000287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exportar_logs()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br w:type="textWrapping"/>
      </w:r>
    </w:p>
    <w:p w:rsidR="00000000" w:rsidDel="00000000" w:rsidP="00000000" w:rsidRDefault="00000000" w:rsidRPr="00000000" w14:paraId="0000028A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id_usuario</w:t>
        <w:br w:type="textWrapping"/>
      </w:r>
    </w:p>
    <w:p w:rsidR="00000000" w:rsidDel="00000000" w:rsidP="00000000" w:rsidRDefault="00000000" w:rsidRPr="00000000" w14:paraId="0000028B">
      <w:pPr>
        <w:numPr>
          <w:ilvl w:val="2"/>
          <w:numId w:val="1"/>
        </w:numPr>
        <w:spacing w:after="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Métodos:</w:t>
        <w:br w:type="textWrapping"/>
      </w:r>
    </w:p>
    <w:p w:rsidR="00000000" w:rsidDel="00000000" w:rsidP="00000000" w:rsidRDefault="00000000" w:rsidRPr="00000000" w14:paraId="0000028D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iniciar_monitoreo()</w:t>
        <w:br w:type="textWrapping"/>
      </w:r>
    </w:p>
    <w:p w:rsidR="00000000" w:rsidDel="00000000" w:rsidP="00000000" w:rsidRDefault="00000000" w:rsidRPr="00000000" w14:paraId="0000028E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solicitar_predicción(archivo)</w:t>
        <w:br w:type="textWrapping"/>
      </w:r>
    </w:p>
    <w:p w:rsidR="00000000" w:rsidDel="00000000" w:rsidP="00000000" w:rsidRDefault="00000000" w:rsidRPr="00000000" w14:paraId="0000028F">
      <w:pPr>
        <w:numPr>
          <w:ilvl w:val="2"/>
          <w:numId w:val="1"/>
        </w:numPr>
        <w:spacing w:after="240" w:before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revisar_alertas()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numPr>
          <w:ilvl w:val="0"/>
          <w:numId w:val="23"/>
        </w:numPr>
        <w:ind w:left="1440" w:hanging="360"/>
        <w:jc w:val="both"/>
        <w:rPr/>
      </w:pPr>
      <w:bookmarkStart w:colFirst="0" w:colLast="0" w:name="_heading=h.9ea5tlxr2n6x" w:id="43"/>
      <w:bookmarkEnd w:id="43"/>
      <w:r w:rsidDel="00000000" w:rsidR="00000000" w:rsidRPr="00000000">
        <w:rPr>
          <w:rtl w:val="0"/>
        </w:rPr>
        <w:t xml:space="preserve"> Diagrama de Actividades con Objetos</w:t>
      </w:r>
    </w:p>
    <w:p w:rsidR="00000000" w:rsidDel="00000000" w:rsidP="00000000" w:rsidRDefault="00000000" w:rsidRPr="00000000" w14:paraId="000002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2705" cy="6908800"/>
            <wp:effectExtent b="0" l="0" r="0" t="0"/>
            <wp:docPr id="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numPr>
          <w:ilvl w:val="0"/>
          <w:numId w:val="23"/>
        </w:numPr>
        <w:ind w:left="1440" w:hanging="360"/>
        <w:jc w:val="both"/>
        <w:rPr/>
      </w:pPr>
      <w:bookmarkStart w:colFirst="0" w:colLast="0" w:name="_heading=h.3b3l4ntiw24" w:id="44"/>
      <w:bookmarkEnd w:id="44"/>
      <w:r w:rsidDel="00000000" w:rsidR="00000000" w:rsidRPr="00000000">
        <w:rPr>
          <w:rtl w:val="0"/>
        </w:rPr>
        <w:t xml:space="preserve"> Diagrama Secuencial</w:t>
      </w:r>
    </w:p>
    <w:p w:rsidR="00000000" w:rsidDel="00000000" w:rsidP="00000000" w:rsidRDefault="00000000" w:rsidRPr="00000000" w14:paraId="0000029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Secuencia de Detección de Amenazas</w:t>
      </w:r>
    </w:p>
    <w:p w:rsidR="00000000" w:rsidDel="00000000" w:rsidP="00000000" w:rsidRDefault="00000000" w:rsidRPr="00000000" w14:paraId="0000029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2705" cy="1803400"/>
            <wp:effectExtent b="0" l="0" r="0" t="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Secuencia de Inicialización del Sistema</w:t>
      </w:r>
    </w:p>
    <w:p w:rsidR="00000000" w:rsidDel="00000000" w:rsidP="00000000" w:rsidRDefault="00000000" w:rsidRPr="00000000" w14:paraId="000002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2705" cy="3670300"/>
            <wp:effectExtent b="0" l="0" r="0" t="0"/>
            <wp:docPr id="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jc w:val="both"/>
        <w:rPr/>
      </w:pPr>
      <w:bookmarkStart w:colFirst="0" w:colLast="0" w:name="_heading=h.hoe0m4liny01" w:id="45"/>
      <w:bookmarkEnd w:id="45"/>
      <w:r w:rsidDel="00000000" w:rsidR="00000000" w:rsidRPr="00000000">
        <w:rPr>
          <w:rtl w:val="0"/>
        </w:rPr>
        <w:t xml:space="preserve">Diagrama de clases </w:t>
      </w:r>
    </w:p>
    <w:p w:rsidR="00000000" w:rsidDel="00000000" w:rsidP="00000000" w:rsidRDefault="00000000" w:rsidRPr="00000000" w14:paraId="000002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/>
        <w:drawing>
          <wp:inline distB="114300" distT="114300" distL="114300" distR="114300">
            <wp:extent cx="5932705" cy="2857500"/>
            <wp:effectExtent b="0" l="0" r="0" t="0"/>
            <wp:docPr id="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70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jc w:val="both"/>
        <w:rPr/>
      </w:pPr>
      <w:bookmarkStart w:colFirst="0" w:colLast="0" w:name="_heading=h.7ucesoe0et2" w:id="46"/>
      <w:bookmarkEnd w:id="4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2A0">
      <w:pPr>
        <w:widowControl w:val="0"/>
        <w:shd w:fill="ffffff" w:val="clear"/>
        <w:spacing w:after="200" w:before="2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Eficiencia de la Arquitectura: </w:t>
      </w:r>
      <w:r w:rsidDel="00000000" w:rsidR="00000000" w:rsidRPr="00000000">
        <w:rPr>
          <w:rtl w:val="0"/>
        </w:rPr>
        <w:t xml:space="preserve">La arquitectura de Plugins y el patrón Event Bus garantizan el paralelismo y el desacoplamiento, lo que es fundamental para la estabilidad en entornos de análisis intensivos.</w:t>
      </w:r>
    </w:p>
    <w:p w:rsidR="00000000" w:rsidDel="00000000" w:rsidP="00000000" w:rsidRDefault="00000000" w:rsidRPr="00000000" w14:paraId="000002A1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hd w:fill="ffffff" w:val="clear"/>
        <w:spacing w:after="200" w:before="2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Mitigación de Limitaciones de Métodos Tradicionales: </w:t>
      </w:r>
      <w:r w:rsidDel="00000000" w:rsidR="00000000" w:rsidRPr="00000000">
        <w:rPr>
          <w:rtl w:val="0"/>
        </w:rPr>
        <w:t xml:space="preserve">A diferencia de los sistemas simples, el uso del Motor de Consenso Ponderado y la Lógica de Veto permite la autocorrección del sistema frente a Falsos Positivos, mejorando la precisión del triaje.</w:t>
      </w:r>
    </w:p>
    <w:p w:rsidR="00000000" w:rsidDel="00000000" w:rsidP="00000000" w:rsidRDefault="00000000" w:rsidRPr="00000000" w14:paraId="000002A3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hd w:fill="ffffff" w:val="clear"/>
        <w:spacing w:after="200" w:before="2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Modularidad y Portabilidad: </w:t>
      </w:r>
      <w:r w:rsidDel="00000000" w:rsidR="00000000" w:rsidRPr="00000000">
        <w:rPr>
          <w:rtl w:val="0"/>
        </w:rPr>
        <w:t xml:space="preserve">La arquitectura planteada es altamente modular y garantiza la portabilidad de los modelos de inferencia mediante el soporte, facilitando la integración en soluciones nativas.</w:t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hd w:fill="ffffff" w:val="clear"/>
        <w:spacing w:after="200" w:before="2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jc w:val="both"/>
        <w:rPr/>
      </w:pPr>
      <w:bookmarkStart w:colFirst="0" w:colLast="0" w:name="_heading=h.pjvzx9jcjaes" w:id="47"/>
      <w:bookmarkEnd w:id="47"/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2A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Integración con Infraestructura Empresarial:</w:t>
      </w:r>
      <w:r w:rsidDel="00000000" w:rsidR="00000000" w:rsidRPr="00000000">
        <w:rPr>
          <w:rtl w:val="0"/>
        </w:rPr>
        <w:t xml:space="preserve"> Es recomendable habilitar una API REST o conectores para que el Reporte Forense (JSON) se integre en sistemas SIEM/SOC, permitiendo que la evidencia del Consenso se use en flujos de monitoreo corporativo.</w:t>
      </w:r>
    </w:p>
    <w:p w:rsidR="00000000" w:rsidDel="00000000" w:rsidP="00000000" w:rsidRDefault="00000000" w:rsidRPr="00000000" w14:paraId="000002AE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Incorporación de Técnicas Avanzadas de IA: </w:t>
      </w:r>
      <w:r w:rsidDel="00000000" w:rsidR="00000000" w:rsidRPr="00000000">
        <w:rPr>
          <w:rtl w:val="0"/>
        </w:rPr>
        <w:t xml:space="preserve">En futuras versiones, se sugiere integrar el análisis de Deep Learning en memoria para aumentar la capacidad de detección de TTPs avanzados.</w:t>
      </w:r>
    </w:p>
    <w:p w:rsidR="00000000" w:rsidDel="00000000" w:rsidP="00000000" w:rsidRDefault="00000000" w:rsidRPr="00000000" w14:paraId="000002B0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Avanzada de Logs:</w:t>
      </w:r>
      <w:r w:rsidDel="00000000" w:rsidR="00000000" w:rsidRPr="00000000">
        <w:rPr>
          <w:rtl w:val="0"/>
        </w:rPr>
        <w:t xml:space="preserve"> Implementar mecanismos de cifrado, compresión y rotación automática de logs, garantizando la confidencialidad y disponibilidad de la evidencia forense en auditorías.</w:t>
      </w:r>
    </w:p>
    <w:p w:rsidR="00000000" w:rsidDel="00000000" w:rsidP="00000000" w:rsidRDefault="00000000" w:rsidRPr="00000000" w14:paraId="000002B2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320" w:left="1417" w:right="1145.669291338583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100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05" w:hanging="360"/>
      </w:pPr>
      <w:rPr>
        <w:u w:val="none"/>
      </w:rPr>
    </w:lvl>
    <w:lvl w:ilvl="2">
      <w:start w:val="1"/>
      <w:numFmt w:val="lowerLetter"/>
      <w:lvlText w:val="%3)"/>
      <w:lvlJc w:val="left"/>
      <w:pPr>
        <w:ind w:left="1005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171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548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491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434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377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3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left"/>
      <w:pPr>
        <w:ind w:left="1365" w:hanging="720"/>
      </w:pPr>
      <w:rPr>
        <w:u w:val="none"/>
      </w:rPr>
    </w:lvl>
    <w:lvl w:ilvl="1">
      <w:start w:val="1"/>
      <w:numFmt w:val="decimal"/>
      <w:lvlText w:val="%2."/>
      <w:lvlJc w:val="left"/>
      <w:pPr>
        <w:ind w:left="1005" w:hanging="360"/>
      </w:pPr>
      <w:rPr>
        <w:u w:val="none"/>
      </w:rPr>
    </w:lvl>
    <w:lvl w:ilvl="2">
      <w:start w:val="0"/>
      <w:numFmt w:val="bullet"/>
      <w:lvlText w:val="●"/>
      <w:lvlJc w:val="left"/>
      <w:pPr>
        <w:ind w:left="2061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07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96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11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133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151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169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871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71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8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73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655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58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50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43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356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image" Target="media/image16.png"/><Relationship Id="rId10" Type="http://schemas.openxmlformats.org/officeDocument/2006/relationships/image" Target="media/image15.png"/><Relationship Id="rId21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92mhNuyoX8P1W/Giu1JNqwY81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