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7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999140" cy="1343105"/>
            <wp:effectExtent b="0" l="0" r="0" t="0"/>
            <wp:docPr descr="C:\Users\EPIS\Documents\upt.png" id="2" name="image4.png"/>
            <a:graphic>
              <a:graphicData uri="http://schemas.openxmlformats.org/drawingml/2006/picture">
                <pic:pic>
                  <pic:nvPicPr>
                    <pic:cNvPr descr="C:\Users\EPIS\Documents\upt.png" id="0" name="image4.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Proyecto “Help Deploy - Asistente para Automatización de Terraform y Git”</w:t>
      </w:r>
    </w:p>
    <w:p w:rsidR="00000000" w:rsidDel="00000000" w:rsidP="00000000" w:rsidRDefault="00000000" w:rsidRPr="00000000" w14:paraId="0000000B">
      <w:pPr>
        <w:spacing w:after="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CALIDAD Y PRUEBAS DE SOFTWARE</w:t>
      </w:r>
    </w:p>
    <w:p w:rsidR="00000000" w:rsidDel="00000000" w:rsidP="00000000" w:rsidRDefault="00000000" w:rsidRPr="00000000" w14:paraId="0000000D">
      <w:pPr>
        <w:spacing w:after="0" w:lineRule="auto"/>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ING. PATRICK JOSE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AUGUSTO JOAQUIN RIVERA MUÑOZ</w:t>
        <w:tab/>
        <w:tab/>
        <w:tab/>
        <w:t xml:space="preserve">(2022073505)</w:t>
      </w:r>
    </w:p>
    <w:p w:rsidR="00000000" w:rsidDel="00000000" w:rsidP="00000000" w:rsidRDefault="00000000" w:rsidRPr="00000000" w14:paraId="00000017">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JEFFERSON ROSAS CHAMBILLA</w:t>
        <w:tab/>
        <w:tab/>
        <w:tab/>
        <w:t xml:space="preserve">(2021072618)</w:t>
      </w:r>
    </w:p>
    <w:p w:rsidR="00000000" w:rsidDel="00000000" w:rsidP="00000000" w:rsidRDefault="00000000" w:rsidRPr="00000000" w14:paraId="00000018">
      <w:pPr>
        <w:spacing w:after="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2025 II</w:t>
      </w:r>
    </w:p>
    <w:p w:rsidR="00000000" w:rsidDel="00000000" w:rsidP="00000000" w:rsidRDefault="00000000" w:rsidRPr="00000000" w14:paraId="0000001D">
      <w:pPr>
        <w:spacing w:after="200" w:line="276" w:lineRule="auto"/>
        <w:rPr/>
      </w:pPr>
      <w:r w:rsidDel="00000000" w:rsidR="00000000" w:rsidRPr="00000000">
        <w:rPr>
          <w:rtl w:val="0"/>
        </w:rPr>
      </w:r>
    </w:p>
    <w:p w:rsidR="00000000" w:rsidDel="00000000" w:rsidP="00000000" w:rsidRDefault="00000000" w:rsidRPr="00000000" w14:paraId="0000001E">
      <w:pPr>
        <w:jc w:val="center"/>
        <w:rPr>
          <w:b w:val="1"/>
          <w:bCs w:val="1"/>
          <w:sz w:val="24"/>
          <w:szCs w:val="24"/>
          <w:u w:val="single"/>
        </w:rPr>
      </w:pPr>
      <w:r w:rsidDel="00000000" w:rsidR="00000000" w:rsidRPr="00000000">
        <w:rPr>
          <w:rtl w:val="0"/>
        </w:rPr>
      </w:r>
    </w:p>
    <w:p w:rsidR="00000000" w:rsidDel="00000000" w:rsidP="00000000" w:rsidRDefault="00000000" w:rsidRPr="00000000" w14:paraId="0000001F">
      <w:pPr>
        <w:jc w:val="center"/>
        <w:rPr>
          <w:b w:val="1"/>
          <w:bCs w:val="1"/>
          <w:sz w:val="24"/>
          <w:szCs w:val="24"/>
          <w:u w:val="single"/>
        </w:rPr>
      </w:pPr>
      <w:r w:rsidDel="00000000" w:rsidR="00000000" w:rsidRPr="00000000">
        <w:rPr>
          <w:rtl w:val="0"/>
        </w:rPr>
      </w:r>
    </w:p>
    <w:p w:rsidR="00000000" w:rsidDel="00000000" w:rsidP="00000000" w:rsidRDefault="00000000" w:rsidRPr="00000000" w14:paraId="00000020">
      <w:pPr>
        <w:jc w:val="center"/>
        <w:rPr>
          <w:b w:val="1"/>
          <w:bCs w:val="1"/>
          <w:sz w:val="24"/>
          <w:szCs w:val="24"/>
          <w:u w:val="single"/>
        </w:rPr>
      </w:pPr>
      <w:r w:rsidDel="00000000" w:rsidR="00000000" w:rsidRPr="00000000">
        <w:rPr>
          <w:rtl w:val="0"/>
        </w:rPr>
      </w:r>
    </w:p>
    <w:p w:rsidR="00000000" w:rsidDel="00000000" w:rsidP="00000000" w:rsidRDefault="00000000" w:rsidRPr="00000000" w14:paraId="00000021">
      <w:pPr>
        <w:pStyle w:val="Title"/>
        <w:jc w:val="right"/>
        <w:rPr>
          <w:rFonts w:ascii="Times New Roman" w:cs="Times New Roman" w:eastAsia="Times New Roman" w:hAnsi="Times New Roman"/>
          <w:color w:val="000000"/>
        </w:rPr>
      </w:pPr>
      <w:bookmarkStart w:colFirst="0" w:colLast="0" w:name="_w195arx91jpq" w:id="0"/>
      <w:bookmarkEnd w:id="0"/>
      <w:r w:rsidDel="00000000" w:rsidR="00000000" w:rsidRPr="00000000">
        <w:rPr>
          <w:rFonts w:ascii="Times New Roman" w:cs="Times New Roman" w:eastAsia="Times New Roman" w:hAnsi="Times New Roman"/>
          <w:rtl w:val="0"/>
        </w:rPr>
        <w:t xml:space="preserve">Proyecto “Help Deploy - Asistente para Automatización de Terraform y Git”</w:t>
      </w:r>
      <w:r w:rsidDel="00000000" w:rsidR="00000000" w:rsidRPr="00000000">
        <w:rPr>
          <w:rtl w:val="0"/>
        </w:rPr>
      </w:r>
    </w:p>
    <w:p w:rsidR="00000000" w:rsidDel="00000000" w:rsidP="00000000" w:rsidRDefault="00000000" w:rsidRPr="00000000" w14:paraId="00000022">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3</w:t>
      </w:r>
      <w:r w:rsidDel="00000000" w:rsidR="00000000" w:rsidRPr="00000000">
        <w:rPr>
          <w:rFonts w:ascii="Times New Roman" w:cs="Times New Roman" w:eastAsia="Times New Roman" w:hAnsi="Times New Roman"/>
          <w:i w:val="1"/>
          <w:iCs w:val="1"/>
          <w:color w:val="000000"/>
          <w:sz w:val="28"/>
          <w:szCs w:val="28"/>
          <w:rtl w:val="0"/>
        </w:rPr>
        <w:t xml:space="preserve">.0</w:t>
      </w:r>
      <w:r w:rsidDel="00000000" w:rsidR="00000000" w:rsidRPr="00000000">
        <w:rPr>
          <w:rtl w:val="0"/>
        </w:rPr>
      </w:r>
    </w:p>
    <w:p w:rsidR="00000000" w:rsidDel="00000000" w:rsidP="00000000" w:rsidRDefault="00000000" w:rsidRPr="00000000" w14:paraId="00000024">
      <w:pPr>
        <w:jc w:val="center"/>
        <w:rPr>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b w:val="1"/>
          <w:bCs w:val="1"/>
          <w:sz w:val="24"/>
          <w:szCs w:val="24"/>
          <w:u w:val="single"/>
        </w:rPr>
      </w:pPr>
      <w:r w:rsidDel="00000000" w:rsidR="00000000" w:rsidRPr="00000000">
        <w:rPr>
          <w:rtl w:val="0"/>
        </w:rPr>
      </w:r>
    </w:p>
    <w:p w:rsidR="00000000" w:rsidDel="00000000" w:rsidP="00000000" w:rsidRDefault="00000000" w:rsidRPr="00000000" w14:paraId="0000002B">
      <w:pPr>
        <w:jc w:val="center"/>
        <w:rPr>
          <w:b w:val="1"/>
          <w:bCs w:val="1"/>
          <w:sz w:val="24"/>
          <w:szCs w:val="24"/>
          <w:u w:val="single"/>
        </w:rPr>
      </w:pPr>
      <w:r w:rsidDel="00000000" w:rsidR="00000000" w:rsidRPr="00000000">
        <w:rPr>
          <w:rtl w:val="0"/>
        </w:rPr>
      </w:r>
    </w:p>
    <w:p w:rsidR="00000000" w:rsidDel="00000000" w:rsidP="00000000" w:rsidRDefault="00000000" w:rsidRPr="00000000" w14:paraId="0000002C">
      <w:pPr>
        <w:jc w:val="center"/>
        <w:rPr>
          <w:b w:val="1"/>
          <w:bCs w:val="1"/>
          <w:sz w:val="24"/>
          <w:szCs w:val="24"/>
          <w:u w:val="single"/>
        </w:rPr>
      </w:pPr>
      <w:r w:rsidDel="00000000" w:rsidR="00000000" w:rsidRPr="00000000">
        <w:rPr>
          <w:rtl w:val="0"/>
        </w:rPr>
      </w:r>
    </w:p>
    <w:p w:rsidR="00000000" w:rsidDel="00000000" w:rsidP="00000000" w:rsidRDefault="00000000" w:rsidRPr="00000000" w14:paraId="0000002D">
      <w:pPr>
        <w:jc w:val="center"/>
        <w:rPr>
          <w:b w:val="1"/>
          <w:bCs w:val="1"/>
          <w:sz w:val="24"/>
          <w:szCs w:val="24"/>
          <w:u w:val="single"/>
        </w:rPr>
      </w:pPr>
      <w:r w:rsidDel="00000000" w:rsidR="00000000" w:rsidRPr="00000000">
        <w:rPr>
          <w:rtl w:val="0"/>
        </w:rPr>
      </w:r>
    </w:p>
    <w:p w:rsidR="00000000" w:rsidDel="00000000" w:rsidP="00000000" w:rsidRDefault="00000000" w:rsidRPr="00000000" w14:paraId="0000002E">
      <w:pPr>
        <w:jc w:val="center"/>
        <w:rPr>
          <w:b w:val="1"/>
          <w:bCs w:val="1"/>
          <w:sz w:val="24"/>
          <w:szCs w:val="24"/>
          <w:u w:val="single"/>
        </w:rPr>
      </w:pPr>
      <w:r w:rsidDel="00000000" w:rsidR="00000000" w:rsidRPr="00000000">
        <w:rPr>
          <w:rtl w:val="0"/>
        </w:rPr>
      </w:r>
    </w:p>
    <w:p w:rsidR="00000000" w:rsidDel="00000000" w:rsidP="00000000" w:rsidRDefault="00000000" w:rsidRPr="00000000" w14:paraId="0000002F">
      <w:pPr>
        <w:jc w:val="center"/>
        <w:rPr>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jc w:val="left"/>
        <w:rPr>
          <w:b w:val="1"/>
          <w:bCs w:val="1"/>
          <w:sz w:val="24"/>
          <w:szCs w:val="24"/>
          <w:u w:val="single"/>
        </w:rPr>
      </w:pPr>
      <w:r w:rsidDel="00000000" w:rsidR="00000000" w:rsidRPr="00000000">
        <w:rPr>
          <w:rtl w:val="0"/>
        </w:rPr>
      </w:r>
    </w:p>
    <w:p w:rsidR="00000000" w:rsidDel="00000000" w:rsidP="00000000" w:rsidRDefault="00000000" w:rsidRPr="00000000" w14:paraId="00000038">
      <w:pPr>
        <w:jc w:val="left"/>
        <w:rPr>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9">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F">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0">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1">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6">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GGM</w:t>
            </w:r>
          </w:p>
        </w:tc>
        <w:tc>
          <w:tcPr/>
          <w:p w:rsidR="00000000" w:rsidDel="00000000" w:rsidP="00000000" w:rsidRDefault="00000000" w:rsidRPr="00000000" w14:paraId="00000047">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SFA</w:t>
            </w:r>
          </w:p>
        </w:tc>
        <w:tc>
          <w:tcPr/>
          <w:p w:rsidR="00000000" w:rsidDel="00000000" w:rsidP="00000000" w:rsidRDefault="00000000" w:rsidRPr="00000000" w14:paraId="00000048">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ACL</w:t>
            </w:r>
          </w:p>
        </w:tc>
        <w:tc>
          <w:tcP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01/05/2025</w:t>
            </w:r>
          </w:p>
        </w:tc>
        <w:tc>
          <w:tcPr>
            <w:shd w:fill="auto" w:val="clear"/>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4B">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w:t>
            </w:r>
          </w:p>
        </w:tc>
        <w:tc>
          <w:tcPr/>
          <w:p w:rsidR="00000000" w:rsidDel="00000000" w:rsidP="00000000" w:rsidRDefault="00000000" w:rsidRPr="00000000" w14:paraId="0000004C">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GGM</w:t>
            </w:r>
          </w:p>
        </w:tc>
        <w:tc>
          <w:tcPr/>
          <w:p w:rsidR="00000000" w:rsidDel="00000000" w:rsidP="00000000" w:rsidRDefault="00000000" w:rsidRPr="00000000" w14:paraId="0000004D">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CCM</w:t>
            </w:r>
          </w:p>
        </w:tc>
        <w:tc>
          <w:tcPr/>
          <w:p w:rsidR="00000000" w:rsidDel="00000000" w:rsidP="00000000" w:rsidRDefault="00000000" w:rsidRPr="00000000" w14:paraId="0000004E">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JRR</w:t>
            </w:r>
          </w:p>
        </w:tc>
        <w:tc>
          <w:tcPr>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18/10/2025</w:t>
            </w:r>
          </w:p>
        </w:tc>
        <w:tc>
          <w:tcPr>
            <w:shd w:fill="auto" w:val="clear"/>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2. actualización del alcance </w:t>
            </w:r>
          </w:p>
        </w:tc>
      </w:tr>
      <w:tr>
        <w:trPr>
          <w:cantSplit w:val="0"/>
          <w:trHeight w:val="227" w:hRule="atLeast"/>
          <w:tblHeader w:val="0"/>
        </w:trPr>
        <w:tc>
          <w:tcPr/>
          <w:p w:rsidR="00000000" w:rsidDel="00000000" w:rsidP="00000000" w:rsidRDefault="00000000" w:rsidRPr="00000000" w14:paraId="00000051">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3.0</w:t>
            </w:r>
          </w:p>
        </w:tc>
        <w:tc>
          <w:tcPr/>
          <w:p w:rsidR="00000000" w:rsidDel="00000000" w:rsidP="00000000" w:rsidRDefault="00000000" w:rsidRPr="00000000" w14:paraId="00000052">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GGM</w:t>
            </w:r>
          </w:p>
        </w:tc>
        <w:tc>
          <w:tcPr/>
          <w:p w:rsidR="00000000" w:rsidDel="00000000" w:rsidP="00000000" w:rsidRDefault="00000000" w:rsidRPr="00000000" w14:paraId="00000053">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CCM</w:t>
            </w:r>
          </w:p>
        </w:tc>
        <w:tc>
          <w:tcPr/>
          <w:p w:rsidR="00000000" w:rsidDel="00000000" w:rsidP="00000000" w:rsidRDefault="00000000" w:rsidRPr="00000000" w14:paraId="00000054">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JRR</w:t>
            </w:r>
          </w:p>
        </w:tc>
        <w:tc>
          <w:tcPr>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18/10/2025</w:t>
            </w:r>
          </w:p>
        </w:tc>
        <w:tc>
          <w:tcPr>
            <w:shd w:fill="auto" w:val="clear"/>
            <w:vAlign w:val="center"/>
          </w:tcPr>
          <w:p w:rsidR="00000000" w:rsidDel="00000000" w:rsidP="00000000" w:rsidRDefault="00000000" w:rsidRPr="00000000" w14:paraId="00000056">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3. </w:t>
            </w:r>
          </w:p>
        </w:tc>
      </w:tr>
    </w:tbl>
    <w:p w:rsidR="00000000" w:rsidDel="00000000" w:rsidP="00000000" w:rsidRDefault="00000000" w:rsidRPr="00000000" w14:paraId="00000057">
      <w:pPr>
        <w:jc w:val="left"/>
        <w:rPr>
          <w:b w:val="1"/>
          <w:bCs w:val="1"/>
          <w:sz w:val="24"/>
          <w:szCs w:val="24"/>
          <w:u w:val="single"/>
        </w:rPr>
      </w:pP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59">
      <w:pPr>
        <w:spacing w:line="360" w:lineRule="auto"/>
        <w:jc w:val="left"/>
        <w:rPr>
          <w:b w:val="1"/>
          <w:bCs w:val="1"/>
          <w:sz w:val="24"/>
          <w:szCs w:val="24"/>
          <w:u w:val="single"/>
        </w:rPr>
      </w:pPr>
      <w:r w:rsidDel="00000000" w:rsidR="00000000" w:rsidRPr="00000000">
        <w:rPr>
          <w:rtl w:val="0"/>
        </w:rPr>
      </w:r>
    </w:p>
    <w:sdt>
      <w:sdtPr>
        <w:id w:val="-1242430547"/>
        <w:docPartObj>
          <w:docPartGallery w:val="Table of Contents"/>
          <w:docPartUnique w:val="1"/>
        </w:docPartObj>
      </w:sdtPr>
      <w:sdtContent>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cwsj01q38y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atux2dah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5qsoidacz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w28yt2b0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gxe01lvdt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Objetivos</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qc43fb2t5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Objetivo general</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ou02dfla8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 Objetivos Específicos</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z4eg722jff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7eu07urbaa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16xi4noo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otza36wt9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Consideraciones de hardware y software</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4m255heczb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Estudio de Factibilidad</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Costos operativos durante el desarrollo</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Costos del ambiente</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Costos de personal</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Costos totales del desarrollo del sistema</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pm2eoy0p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Factibilidad Operativa</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ouzusd836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Factibilidad Legal</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0wtnshfwz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Factibilidad Social</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hj3yd7pl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Factibilidad Ambiental</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zacpefbfsk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Análisis Financiero</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fjm5k39n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Justificación de la Inversión</w:t>
              <w:tab/>
              <w:t xml:space="preserve">14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ebd8v2chi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Beneficios del Proyecto</w:t>
              <w:tab/>
              <w:t xml:space="preserve">14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zftk9lzx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 Criterios de Inversión</w:t>
              <w:tab/>
              <w:t xml:space="preserve">15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tivai4b8m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5.1.2.1 Relación Beneficio/Costo (B/C)</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vy7t22gxs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5.1.2.2 Valor Actual Neto (VAN)</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ol3tohen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5.1.2.3 Tasa Interna de Retorno (TIR)</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mhgiufryt8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Conclusiones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jc w:val="left"/>
        <w:rPr>
          <w:b w:val="1"/>
          <w:bCs w:val="1"/>
          <w:sz w:val="24"/>
          <w:szCs w:val="24"/>
          <w:u w:val="single"/>
        </w:rPr>
      </w:pPr>
      <w:r w:rsidDel="00000000" w:rsidR="00000000" w:rsidRPr="00000000">
        <w:rPr>
          <w:rtl w:val="0"/>
        </w:rPr>
      </w:r>
    </w:p>
    <w:p w:rsidR="00000000" w:rsidDel="00000000" w:rsidP="00000000" w:rsidRDefault="00000000" w:rsidRPr="00000000" w14:paraId="00000077">
      <w:pPr>
        <w:jc w:val="left"/>
        <w:rPr>
          <w:b w:val="1"/>
          <w:bCs w:val="1"/>
          <w:sz w:val="24"/>
          <w:szCs w:val="24"/>
          <w:u w:val="single"/>
        </w:rPr>
      </w:pPr>
      <w:r w:rsidDel="00000000" w:rsidR="00000000" w:rsidRPr="00000000">
        <w:rPr>
          <w:rtl w:val="0"/>
        </w:rPr>
      </w:r>
    </w:p>
    <w:p w:rsidR="00000000" w:rsidDel="00000000" w:rsidP="00000000" w:rsidRDefault="00000000" w:rsidRPr="00000000" w14:paraId="00000078">
      <w:pPr>
        <w:jc w:val="left"/>
        <w:rPr>
          <w:b w:val="1"/>
          <w:bCs w:val="1"/>
          <w:sz w:val="24"/>
          <w:szCs w:val="24"/>
          <w:u w:val="single"/>
        </w:rPr>
      </w:pPr>
      <w:r w:rsidDel="00000000" w:rsidR="00000000" w:rsidRPr="00000000">
        <w:rPr>
          <w:rtl w:val="0"/>
        </w:rPr>
      </w:r>
    </w:p>
    <w:p w:rsidR="00000000" w:rsidDel="00000000" w:rsidP="00000000" w:rsidRDefault="00000000" w:rsidRPr="00000000" w14:paraId="00000079">
      <w:pPr>
        <w:jc w:val="left"/>
        <w:rPr>
          <w:b w:val="1"/>
          <w:bCs w:val="1"/>
          <w:sz w:val="24"/>
          <w:szCs w:val="24"/>
          <w:u w:val="single"/>
        </w:rPr>
      </w:pPr>
      <w:r w:rsidDel="00000000" w:rsidR="00000000" w:rsidRPr="00000000">
        <w:rPr>
          <w:rtl w:val="0"/>
        </w:rPr>
      </w:r>
    </w:p>
    <w:p w:rsidR="00000000" w:rsidDel="00000000" w:rsidP="00000000" w:rsidRDefault="00000000" w:rsidRPr="00000000" w14:paraId="0000007A">
      <w:pPr>
        <w:jc w:val="left"/>
        <w:rPr>
          <w:b w:val="1"/>
          <w:bCs w:val="1"/>
          <w:sz w:val="24"/>
          <w:szCs w:val="24"/>
          <w:u w:val="single"/>
        </w:rPr>
      </w:pPr>
      <w:r w:rsidDel="00000000" w:rsidR="00000000" w:rsidRPr="00000000">
        <w:rPr>
          <w:rtl w:val="0"/>
        </w:rPr>
      </w:r>
    </w:p>
    <w:p w:rsidR="00000000" w:rsidDel="00000000" w:rsidP="00000000" w:rsidRDefault="00000000" w:rsidRPr="00000000" w14:paraId="0000007B">
      <w:pPr>
        <w:jc w:val="left"/>
        <w:rPr>
          <w:b w:val="1"/>
          <w:bCs w:val="1"/>
          <w:sz w:val="24"/>
          <w:szCs w:val="24"/>
          <w:u w:val="single"/>
        </w:rPr>
      </w:pPr>
      <w:r w:rsidDel="00000000" w:rsidR="00000000" w:rsidRPr="00000000">
        <w:rPr>
          <w:rtl w:val="0"/>
        </w:rPr>
      </w:r>
    </w:p>
    <w:p w:rsidR="00000000" w:rsidDel="00000000" w:rsidP="00000000" w:rsidRDefault="00000000" w:rsidRPr="00000000" w14:paraId="0000007C">
      <w:pPr>
        <w:jc w:val="left"/>
        <w:rPr>
          <w:b w:val="1"/>
          <w:bCs w:val="1"/>
          <w:sz w:val="24"/>
          <w:szCs w:val="24"/>
          <w:u w:val="single"/>
        </w:rPr>
      </w:pPr>
      <w:r w:rsidDel="00000000" w:rsidR="00000000" w:rsidRPr="00000000">
        <w:rPr>
          <w:rtl w:val="0"/>
        </w:rPr>
      </w:r>
    </w:p>
    <w:p w:rsidR="00000000" w:rsidDel="00000000" w:rsidP="00000000" w:rsidRDefault="00000000" w:rsidRPr="00000000" w14:paraId="0000007D">
      <w:pPr>
        <w:jc w:val="left"/>
        <w:rPr>
          <w:b w:val="1"/>
          <w:bCs w:val="1"/>
          <w:sz w:val="24"/>
          <w:szCs w:val="24"/>
          <w:u w:val="single"/>
        </w:rPr>
      </w:pPr>
      <w:r w:rsidDel="00000000" w:rsidR="00000000" w:rsidRPr="00000000">
        <w:rPr>
          <w:rtl w:val="0"/>
        </w:rPr>
      </w:r>
    </w:p>
    <w:p w:rsidR="00000000" w:rsidDel="00000000" w:rsidP="00000000" w:rsidRDefault="00000000" w:rsidRPr="00000000" w14:paraId="0000007E">
      <w:pPr>
        <w:spacing w:line="360" w:lineRule="auto"/>
        <w:jc w:val="both"/>
        <w:rPr>
          <w:rFonts w:ascii="Arial" w:cs="Arial" w:eastAsia="Arial" w:hAnsi="Arial"/>
          <w:u w:val="single"/>
        </w:rPr>
      </w:pPr>
      <w:r w:rsidDel="00000000" w:rsidR="00000000" w:rsidRPr="00000000">
        <w:rPr>
          <w:rFonts w:ascii="Arial" w:cs="Arial" w:eastAsia="Arial" w:hAnsi="Arial"/>
          <w:b w:val="1"/>
          <w:bCs w:val="1"/>
          <w:u w:val="single"/>
          <w:rtl w:val="0"/>
        </w:rPr>
        <w:t xml:space="preserve">Informe de Factibilidad</w:t>
      </w:r>
      <w:r w:rsidDel="00000000" w:rsidR="00000000" w:rsidRPr="00000000">
        <w:rPr>
          <w:rtl w:val="0"/>
        </w:rPr>
      </w:r>
    </w:p>
    <w:p w:rsidR="00000000" w:rsidDel="00000000" w:rsidP="00000000" w:rsidRDefault="00000000" w:rsidRPr="00000000" w14:paraId="0000007F">
      <w:pPr>
        <w:pStyle w:val="Heading1"/>
        <w:numPr>
          <w:ilvl w:val="0"/>
          <w:numId w:val="9"/>
        </w:numPr>
        <w:spacing w:after="0" w:before="120" w:line="360" w:lineRule="auto"/>
        <w:ind w:left="360"/>
        <w:jc w:val="both"/>
        <w:rPr>
          <w:rFonts w:ascii="Arial" w:cs="Arial" w:eastAsia="Arial" w:hAnsi="Arial"/>
          <w:b w:val="1"/>
          <w:bCs w:val="1"/>
          <w:color w:val="000000"/>
          <w:sz w:val="22"/>
          <w:szCs w:val="22"/>
        </w:rPr>
      </w:pPr>
      <w:bookmarkStart w:colFirst="0" w:colLast="0" w:name="_fcwsj01q38yg" w:id="1"/>
      <w:bookmarkEnd w:id="1"/>
      <w:r w:rsidDel="00000000" w:rsidR="00000000" w:rsidRPr="00000000">
        <w:rPr>
          <w:rFonts w:ascii="Arial" w:cs="Arial" w:eastAsia="Arial" w:hAnsi="Arial"/>
          <w:b w:val="1"/>
          <w:bCs w:val="1"/>
          <w:color w:val="000000"/>
          <w:sz w:val="22"/>
          <w:szCs w:val="22"/>
          <w:vertAlign w:val="baseline"/>
          <w:rtl w:val="0"/>
        </w:rPr>
        <w:t xml:space="preserve">Descripción del Proyecto</w:t>
      </w:r>
    </w:p>
    <w:p w:rsidR="00000000" w:rsidDel="00000000" w:rsidP="00000000" w:rsidRDefault="00000000" w:rsidRPr="00000000" w14:paraId="00000080">
      <w:pPr>
        <w:pStyle w:val="Heading2"/>
        <w:numPr>
          <w:ilvl w:val="1"/>
          <w:numId w:val="9"/>
        </w:numPr>
        <w:spacing w:after="0" w:line="360" w:lineRule="auto"/>
        <w:ind w:left="360" w:hanging="76.00000000000001"/>
        <w:jc w:val="both"/>
        <w:rPr>
          <w:rFonts w:ascii="Arial" w:cs="Arial" w:eastAsia="Arial" w:hAnsi="Arial"/>
          <w:sz w:val="22"/>
          <w:szCs w:val="22"/>
        </w:rPr>
      </w:pPr>
      <w:bookmarkStart w:colFirst="0" w:colLast="0" w:name="_kjatux2dah2d" w:id="2"/>
      <w:bookmarkEnd w:id="2"/>
      <w:r w:rsidDel="00000000" w:rsidR="00000000" w:rsidRPr="00000000">
        <w:rPr>
          <w:rFonts w:ascii="Arial" w:cs="Arial" w:eastAsia="Arial" w:hAnsi="Arial"/>
          <w:sz w:val="22"/>
          <w:szCs w:val="22"/>
          <w:vertAlign w:val="baseline"/>
          <w:rtl w:val="0"/>
        </w:rPr>
        <w:t xml:space="preserve">Nombre del proyecto</w:t>
      </w:r>
    </w:p>
    <w:p w:rsidR="00000000" w:rsidDel="00000000" w:rsidP="00000000" w:rsidRDefault="00000000" w:rsidRPr="00000000" w14:paraId="00000081">
      <w:pPr>
        <w:spacing w:after="0" w:line="360" w:lineRule="auto"/>
        <w:ind w:left="36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Proyecto “Help Deploy - Asistente para Automatización de Terraform y Git”</w:t>
      </w:r>
      <w:r w:rsidDel="00000000" w:rsidR="00000000" w:rsidRPr="00000000">
        <w:rPr>
          <w:rtl w:val="0"/>
        </w:rPr>
      </w:r>
    </w:p>
    <w:p w:rsidR="00000000" w:rsidDel="00000000" w:rsidP="00000000" w:rsidRDefault="00000000" w:rsidRPr="00000000" w14:paraId="00000082">
      <w:pPr>
        <w:pStyle w:val="Heading2"/>
        <w:numPr>
          <w:ilvl w:val="1"/>
          <w:numId w:val="9"/>
        </w:numPr>
        <w:spacing w:after="0" w:line="360" w:lineRule="auto"/>
        <w:ind w:left="360" w:hanging="76.00000000000001"/>
        <w:jc w:val="both"/>
        <w:rPr>
          <w:rFonts w:ascii="Arial" w:cs="Arial" w:eastAsia="Arial" w:hAnsi="Arial"/>
          <w:sz w:val="22"/>
          <w:szCs w:val="22"/>
        </w:rPr>
      </w:pPr>
      <w:bookmarkStart w:colFirst="0" w:colLast="0" w:name="_ie5qsoidaczj" w:id="3"/>
      <w:bookmarkEnd w:id="3"/>
      <w:r w:rsidDel="00000000" w:rsidR="00000000" w:rsidRPr="00000000">
        <w:rPr>
          <w:rFonts w:ascii="Arial" w:cs="Arial" w:eastAsia="Arial" w:hAnsi="Arial"/>
          <w:sz w:val="22"/>
          <w:szCs w:val="22"/>
          <w:vertAlign w:val="baseline"/>
          <w:rtl w:val="0"/>
        </w:rPr>
        <w:t xml:space="preserve">Duración del proyecto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El proyecto inicia el 11 de agosto del 2025 y culmina el 5 de diciembre del año 2025, teniendo una duración de 3 meses con 25 días.</w:t>
      </w:r>
    </w:p>
    <w:p w:rsidR="00000000" w:rsidDel="00000000" w:rsidP="00000000" w:rsidRDefault="00000000" w:rsidRPr="00000000" w14:paraId="00000084">
      <w:pPr>
        <w:pStyle w:val="Heading2"/>
        <w:numPr>
          <w:ilvl w:val="1"/>
          <w:numId w:val="9"/>
        </w:numPr>
        <w:spacing w:after="0" w:line="360" w:lineRule="auto"/>
        <w:ind w:left="360" w:hanging="76.00000000000001"/>
        <w:jc w:val="both"/>
        <w:rPr>
          <w:rFonts w:ascii="Arial" w:cs="Arial" w:eastAsia="Arial" w:hAnsi="Arial"/>
          <w:sz w:val="22"/>
          <w:szCs w:val="22"/>
        </w:rPr>
      </w:pPr>
      <w:bookmarkStart w:colFirst="0" w:colLast="0" w:name="_49w28yt2b0ta" w:id="4"/>
      <w:bookmarkEnd w:id="4"/>
      <w:r w:rsidDel="00000000" w:rsidR="00000000" w:rsidRPr="00000000">
        <w:rPr>
          <w:rFonts w:ascii="Arial" w:cs="Arial" w:eastAsia="Arial" w:hAnsi="Arial"/>
          <w:sz w:val="22"/>
          <w:szCs w:val="22"/>
          <w:vertAlign w:val="baseline"/>
          <w:rtl w:val="0"/>
        </w:rPr>
        <w:t xml:space="preserve">Descripción </w:t>
      </w:r>
    </w:p>
    <w:p w:rsidR="00000000" w:rsidDel="00000000" w:rsidP="00000000" w:rsidRDefault="00000000" w:rsidRPr="00000000" w14:paraId="00000085">
      <w:pPr>
        <w:spacing w:after="0" w:before="120" w:line="360" w:lineRule="auto"/>
        <w:ind w:left="360" w:hanging="76.00000000000001"/>
        <w:jc w:val="both"/>
        <w:rPr>
          <w:rFonts w:ascii="Arial" w:cs="Arial" w:eastAsia="Arial" w:hAnsi="Arial"/>
        </w:rPr>
      </w:pPr>
      <w:r w:rsidDel="00000000" w:rsidR="00000000" w:rsidRPr="00000000">
        <w:rPr>
          <w:rFonts w:ascii="Arial" w:cs="Arial" w:eastAsia="Arial" w:hAnsi="Arial"/>
          <w:rtl w:val="0"/>
        </w:rPr>
        <w:t xml:space="preserve">Es una extensión para Visual Studio Code que automatiza flujos de Terraform y Git, reduciendo la curva de aprendizaje y los errores operativos en despliegues de infraestructura como código (IaC).</w:t>
      </w:r>
      <w:r w:rsidDel="00000000" w:rsidR="00000000" w:rsidRPr="00000000">
        <w:rPr>
          <w:rtl w:val="0"/>
        </w:rPr>
      </w:r>
    </w:p>
    <w:p w:rsidR="00000000" w:rsidDel="00000000" w:rsidP="00000000" w:rsidRDefault="00000000" w:rsidRPr="00000000" w14:paraId="00000086">
      <w:pPr>
        <w:spacing w:after="0" w:before="120" w:line="360"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7">
      <w:pPr>
        <w:pStyle w:val="Heading2"/>
        <w:spacing w:after="0" w:before="120" w:line="360" w:lineRule="auto"/>
        <w:ind w:left="360" w:hanging="76.00000000000001"/>
        <w:jc w:val="both"/>
        <w:rPr>
          <w:rFonts w:ascii="Arial" w:cs="Arial" w:eastAsia="Arial" w:hAnsi="Arial"/>
          <w:sz w:val="22"/>
          <w:szCs w:val="22"/>
        </w:rPr>
      </w:pPr>
      <w:bookmarkStart w:colFirst="0" w:colLast="0" w:name="_s7gxe01lvdty" w:id="5"/>
      <w:bookmarkEnd w:id="5"/>
      <w:r w:rsidDel="00000000" w:rsidR="00000000" w:rsidRPr="00000000">
        <w:rPr>
          <w:rFonts w:ascii="Arial" w:cs="Arial" w:eastAsia="Arial" w:hAnsi="Arial"/>
          <w:sz w:val="22"/>
          <w:szCs w:val="22"/>
          <w:rtl w:val="0"/>
        </w:rPr>
        <w:t xml:space="preserve">1.4 Objetivos</w:t>
      </w:r>
    </w:p>
    <w:p w:rsidR="00000000" w:rsidDel="00000000" w:rsidP="00000000" w:rsidRDefault="00000000" w:rsidRPr="00000000" w14:paraId="00000088">
      <w:pPr>
        <w:pStyle w:val="Heading3"/>
        <w:spacing w:after="0" w:before="120" w:line="360" w:lineRule="auto"/>
        <w:ind w:left="360" w:hanging="76.00000000000001"/>
        <w:jc w:val="both"/>
        <w:rPr>
          <w:rFonts w:ascii="Arial" w:cs="Arial" w:eastAsia="Arial" w:hAnsi="Arial"/>
          <w:sz w:val="22"/>
          <w:szCs w:val="22"/>
        </w:rPr>
      </w:pPr>
      <w:bookmarkStart w:colFirst="0" w:colLast="0" w:name="_xtqc43fb2t5p" w:id="6"/>
      <w:bookmarkEnd w:id="6"/>
      <w:r w:rsidDel="00000000" w:rsidR="00000000" w:rsidRPr="00000000">
        <w:rPr>
          <w:rFonts w:ascii="Arial" w:cs="Arial" w:eastAsia="Arial" w:hAnsi="Arial"/>
          <w:sz w:val="22"/>
          <w:szCs w:val="22"/>
          <w:rtl w:val="0"/>
        </w:rPr>
        <w:t xml:space="preserve">       1.4.1 Objetivo general</w:t>
      </w:r>
    </w:p>
    <w:p w:rsidR="00000000" w:rsidDel="00000000" w:rsidP="00000000" w:rsidRDefault="00000000" w:rsidRPr="00000000" w14:paraId="00000089">
      <w:pPr>
        <w:spacing w:after="0" w:before="120" w:line="360" w:lineRule="auto"/>
        <w:ind w:left="360" w:hanging="76.00000000000001"/>
        <w:jc w:val="both"/>
        <w:rPr>
          <w:rFonts w:ascii="Arial" w:cs="Arial" w:eastAsia="Arial" w:hAnsi="Arial"/>
        </w:rPr>
      </w:pPr>
      <w:r w:rsidDel="00000000" w:rsidR="00000000" w:rsidRPr="00000000">
        <w:rPr>
          <w:rFonts w:ascii="Arial" w:cs="Arial" w:eastAsia="Arial" w:hAnsi="Arial"/>
          <w:rtl w:val="0"/>
        </w:rPr>
        <w:t xml:space="preserve">Incrementar productividad y confiabilidad en despliegues IaC integrando Terraform y Git en una única experiencia dentro de VS Code.</w:t>
      </w:r>
    </w:p>
    <w:p w:rsidR="00000000" w:rsidDel="00000000" w:rsidP="00000000" w:rsidRDefault="00000000" w:rsidRPr="00000000" w14:paraId="0000008A">
      <w:pPr>
        <w:spacing w:after="0" w:before="120" w:line="360" w:lineRule="auto"/>
        <w:ind w:left="360" w:hanging="76.00000000000001"/>
        <w:jc w:val="both"/>
        <w:rPr>
          <w:rFonts w:ascii="Arial" w:cs="Arial" w:eastAsia="Arial" w:hAnsi="Arial"/>
        </w:rPr>
      </w:pPr>
      <w:r w:rsidDel="00000000" w:rsidR="00000000" w:rsidRPr="00000000">
        <w:rPr>
          <w:rtl w:val="0"/>
        </w:rPr>
      </w:r>
    </w:p>
    <w:p w:rsidR="00000000" w:rsidDel="00000000" w:rsidP="00000000" w:rsidRDefault="00000000" w:rsidRPr="00000000" w14:paraId="0000008B">
      <w:pPr>
        <w:pStyle w:val="Heading3"/>
        <w:spacing w:after="0" w:before="120" w:line="480" w:lineRule="auto"/>
        <w:ind w:left="360" w:hanging="76.00000000000001"/>
        <w:jc w:val="both"/>
        <w:rPr/>
      </w:pPr>
      <w:bookmarkStart w:colFirst="0" w:colLast="0" w:name="_3vou02dfla8y" w:id="7"/>
      <w:bookmarkEnd w:id="7"/>
      <w:r w:rsidDel="00000000" w:rsidR="00000000" w:rsidRPr="00000000">
        <w:rPr>
          <w:rFonts w:ascii="Arial" w:cs="Arial" w:eastAsia="Arial" w:hAnsi="Arial"/>
          <w:sz w:val="22"/>
          <w:szCs w:val="22"/>
          <w:rtl w:val="0"/>
        </w:rPr>
        <w:t xml:space="preserve">        1.4.2 Objetivos Específicos</w:t>
      </w:r>
      <w:r w:rsidDel="00000000" w:rsidR="00000000" w:rsidRPr="00000000">
        <w:rPr>
          <w:rtl w:val="0"/>
        </w:rPr>
      </w:r>
    </w:p>
    <w:p w:rsidR="00000000" w:rsidDel="00000000" w:rsidP="00000000" w:rsidRDefault="00000000" w:rsidRPr="00000000" w14:paraId="0000008C">
      <w:pPr>
        <w:numPr>
          <w:ilvl w:val="0"/>
          <w:numId w:val="11"/>
        </w:numPr>
        <w:spacing w:after="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Reducir tiempo operativo en flujos Terraform en 40–50%.</w:t>
      </w:r>
    </w:p>
    <w:p w:rsidR="00000000" w:rsidDel="00000000" w:rsidP="00000000" w:rsidRDefault="00000000" w:rsidRPr="00000000" w14:paraId="0000008D">
      <w:pPr>
        <w:numPr>
          <w:ilvl w:val="0"/>
          <w:numId w:val="1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Estandarizar commits con Conventional Commits.</w:t>
      </w:r>
    </w:p>
    <w:p w:rsidR="00000000" w:rsidDel="00000000" w:rsidP="00000000" w:rsidRDefault="00000000" w:rsidRPr="00000000" w14:paraId="0000008E">
      <w:pPr>
        <w:numPr>
          <w:ilvl w:val="0"/>
          <w:numId w:val="1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Minimizar errores de configuración (credenciales, .gitignore, ARN).</w:t>
      </w:r>
    </w:p>
    <w:p w:rsidR="00000000" w:rsidDel="00000000" w:rsidP="00000000" w:rsidRDefault="00000000" w:rsidRPr="00000000" w14:paraId="0000008F">
      <w:pPr>
        <w:numPr>
          <w:ilvl w:val="0"/>
          <w:numId w:val="1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Proveer plantillas rápidas (main.tf, README) para disminuir setup inicial.</w:t>
      </w:r>
    </w:p>
    <w:p w:rsidR="00000000" w:rsidDel="00000000" w:rsidP="00000000" w:rsidRDefault="00000000" w:rsidRPr="00000000" w14:paraId="00000090">
      <w:pPr>
        <w:numPr>
          <w:ilvl w:val="0"/>
          <w:numId w:val="1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Mantener historial auditable de operaciones.</w:t>
      </w:r>
    </w:p>
    <w:p w:rsidR="00000000" w:rsidDel="00000000" w:rsidP="00000000" w:rsidRDefault="00000000" w:rsidRPr="00000000" w14:paraId="00000091">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2">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3">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4">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5">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6">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7">
      <w:pPr>
        <w:pStyle w:val="Heading1"/>
        <w:numPr>
          <w:ilvl w:val="0"/>
          <w:numId w:val="9"/>
        </w:numPr>
        <w:spacing w:after="0" w:before="120" w:line="360" w:lineRule="auto"/>
        <w:ind w:left="360"/>
        <w:jc w:val="both"/>
        <w:rPr>
          <w:rFonts w:ascii="Arial" w:cs="Arial" w:eastAsia="Arial" w:hAnsi="Arial"/>
          <w:b w:val="1"/>
          <w:bCs w:val="1"/>
          <w:color w:val="000000"/>
          <w:sz w:val="22"/>
          <w:szCs w:val="22"/>
        </w:rPr>
      </w:pPr>
      <w:bookmarkStart w:colFirst="0" w:colLast="0" w:name="_pz4eg722jffu" w:id="8"/>
      <w:bookmarkEnd w:id="8"/>
      <w:r w:rsidDel="00000000" w:rsidR="00000000" w:rsidRPr="00000000">
        <w:rPr>
          <w:rFonts w:ascii="Arial" w:cs="Arial" w:eastAsia="Arial" w:hAnsi="Arial"/>
          <w:b w:val="1"/>
          <w:bCs w:val="1"/>
          <w:color w:val="000000"/>
          <w:sz w:val="22"/>
          <w:szCs w:val="22"/>
          <w:vertAlign w:val="baseline"/>
          <w:rtl w:val="0"/>
        </w:rPr>
        <w:t xml:space="preserve">Riesgos</w:t>
      </w:r>
      <w:r w:rsidDel="00000000" w:rsidR="00000000" w:rsidRPr="00000000">
        <w:rPr>
          <w:rtl w:val="0"/>
        </w:rPr>
      </w:r>
    </w:p>
    <w:p w:rsidR="00000000" w:rsidDel="00000000" w:rsidP="00000000" w:rsidRDefault="00000000" w:rsidRPr="00000000" w14:paraId="00000098">
      <w:pPr>
        <w:ind w:left="360" w:firstLine="0"/>
        <w:rPr/>
      </w:pPr>
      <w:r w:rsidDel="00000000" w:rsidR="00000000" w:rsidRPr="00000000">
        <w:rPr>
          <w:rtl w:val="0"/>
        </w:rPr>
      </w:r>
    </w:p>
    <w:tbl>
      <w:tblPr>
        <w:tblStyle w:val="Table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00"/>
        <w:gridCol w:w="4320"/>
        <w:tblGridChange w:id="0">
          <w:tblGrid>
            <w:gridCol w:w="1500"/>
            <w:gridCol w:w="1500"/>
            <w:gridCol w:w="1500"/>
            <w:gridCol w:w="432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Riesgo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Mitigación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Falta de Terraform/Git en PATH</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previa, mensajes guía de instalación.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ARN AWS inválido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Regex y advertencias; omitir assume_role si falla.</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Credenciales expuestas en terminal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Instrucciones de uso en variables de entorno; no persiste secretos.</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Cambios en VS Code API</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Mantener dependencias al día y pruebas de humo en nuevas versiones.</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Falla de comandos git/terraform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errores y logs; reintentos manuales guiados.</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Mapa de riesgos</w:t>
      </w:r>
    </w:p>
    <w:p w:rsidR="00000000" w:rsidDel="00000000" w:rsidP="00000000" w:rsidRDefault="00000000" w:rsidRPr="00000000" w14:paraId="000000B3">
      <w:pPr>
        <w:jc w:val="center"/>
        <w:rPr/>
      </w:pPr>
      <w:r w:rsidDel="00000000" w:rsidR="00000000" w:rsidRPr="00000000">
        <w:rPr/>
        <w:drawing>
          <wp:inline distB="114300" distT="114300" distL="114300" distR="114300">
            <wp:extent cx="3810953" cy="2822928"/>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810953" cy="282292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pPr>
      <w:r w:rsidDel="00000000" w:rsidR="00000000" w:rsidRPr="00000000">
        <w:rPr>
          <w:rtl w:val="0"/>
        </w:rPr>
      </w:r>
    </w:p>
    <w:p w:rsidR="00000000" w:rsidDel="00000000" w:rsidP="00000000" w:rsidRDefault="00000000" w:rsidRPr="00000000" w14:paraId="000000B5">
      <w:pPr>
        <w:jc w:val="center"/>
        <w:rPr/>
      </w:pPr>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pStyle w:val="Heading1"/>
        <w:numPr>
          <w:ilvl w:val="0"/>
          <w:numId w:val="9"/>
        </w:numPr>
        <w:spacing w:after="0" w:before="120" w:line="360" w:lineRule="auto"/>
        <w:ind w:left="360"/>
        <w:jc w:val="both"/>
        <w:rPr>
          <w:rFonts w:ascii="Arial" w:cs="Arial" w:eastAsia="Arial" w:hAnsi="Arial"/>
          <w:b w:val="1"/>
          <w:bCs w:val="1"/>
          <w:color w:val="000000"/>
          <w:sz w:val="22"/>
          <w:szCs w:val="22"/>
        </w:rPr>
      </w:pPr>
      <w:bookmarkStart w:colFirst="0" w:colLast="0" w:name="_z7eu07urbaaa" w:id="9"/>
      <w:bookmarkEnd w:id="9"/>
      <w:r w:rsidDel="00000000" w:rsidR="00000000" w:rsidRPr="00000000">
        <w:rPr>
          <w:rFonts w:ascii="Arial" w:cs="Arial" w:eastAsia="Arial" w:hAnsi="Arial"/>
          <w:b w:val="1"/>
          <w:bCs w:val="1"/>
          <w:color w:val="000000"/>
          <w:sz w:val="22"/>
          <w:szCs w:val="22"/>
          <w:vertAlign w:val="baseline"/>
          <w:rtl w:val="0"/>
        </w:rPr>
        <w:t xml:space="preserve">Análisis de la Situación actual</w:t>
      </w:r>
    </w:p>
    <w:p w:rsidR="00000000" w:rsidDel="00000000" w:rsidP="00000000" w:rsidRDefault="00000000" w:rsidRPr="00000000" w14:paraId="000000BA">
      <w:pPr>
        <w:pStyle w:val="Heading2"/>
        <w:numPr>
          <w:ilvl w:val="1"/>
          <w:numId w:val="9"/>
        </w:numPr>
        <w:spacing w:after="0" w:line="360" w:lineRule="auto"/>
        <w:ind w:left="709" w:hanging="360"/>
        <w:jc w:val="both"/>
        <w:rPr>
          <w:rFonts w:ascii="Arial" w:cs="Arial" w:eastAsia="Arial" w:hAnsi="Arial"/>
          <w:sz w:val="22"/>
          <w:szCs w:val="22"/>
        </w:rPr>
      </w:pPr>
      <w:bookmarkStart w:colFirst="0" w:colLast="0" w:name="_mq16xi4noob6" w:id="10"/>
      <w:bookmarkEnd w:id="10"/>
      <w:r w:rsidDel="00000000" w:rsidR="00000000" w:rsidRPr="00000000">
        <w:rPr>
          <w:rFonts w:ascii="Arial" w:cs="Arial" w:eastAsia="Arial" w:hAnsi="Arial"/>
          <w:sz w:val="22"/>
          <w:szCs w:val="22"/>
          <w:vertAlign w:val="baseline"/>
          <w:rtl w:val="0"/>
        </w:rPr>
        <w:t xml:space="preserve">Planteamiento del problema</w:t>
      </w:r>
      <w:r w:rsidDel="00000000" w:rsidR="00000000" w:rsidRPr="00000000">
        <w:rPr>
          <w:rtl w:val="0"/>
        </w:rPr>
      </w:r>
    </w:p>
    <w:p w:rsidR="00000000" w:rsidDel="00000000" w:rsidP="00000000" w:rsidRDefault="00000000" w:rsidRPr="00000000" w14:paraId="000000BB">
      <w:pPr>
        <w:ind w:left="0" w:firstLine="0"/>
        <w:rPr>
          <w:vertAlign w:val="baseline"/>
        </w:rPr>
      </w:pPr>
      <w:r w:rsidDel="00000000" w:rsidR="00000000" w:rsidRPr="00000000">
        <w:rPr>
          <w:rtl w:val="0"/>
        </w:rPr>
      </w:r>
    </w:p>
    <w:p w:rsidR="00000000" w:rsidDel="00000000" w:rsidP="00000000" w:rsidRDefault="00000000" w:rsidRPr="00000000" w14:paraId="000000BC">
      <w:pPr>
        <w:numPr>
          <w:ilvl w:val="0"/>
          <w:numId w:val="8"/>
        </w:numPr>
        <w:spacing w:after="0" w:afterAutospacing="0" w:before="24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Flujos Terraform dispersos y manuales (init/plan/apply).</w:t>
      </w:r>
    </w:p>
    <w:p w:rsidR="00000000" w:rsidDel="00000000" w:rsidP="00000000" w:rsidRDefault="00000000" w:rsidRPr="00000000" w14:paraId="000000BD">
      <w:pPr>
        <w:numPr>
          <w:ilvl w:val="0"/>
          <w:numId w:val="8"/>
        </w:numPr>
        <w:spacing w:after="0" w:afterAutospacing="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Operaciones Git (clone, branch, commit, push, stash) requieren múltiples comandos.</w:t>
      </w:r>
    </w:p>
    <w:p w:rsidR="00000000" w:rsidDel="00000000" w:rsidP="00000000" w:rsidRDefault="00000000" w:rsidRPr="00000000" w14:paraId="000000BE">
      <w:pPr>
        <w:numPr>
          <w:ilvl w:val="0"/>
          <w:numId w:val="8"/>
        </w:numPr>
        <w:spacing w:after="0" w:afterAutospacing="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Errores frecuentes por parámetros (ARN, región, ramas).</w:t>
      </w:r>
    </w:p>
    <w:p w:rsidR="00000000" w:rsidDel="00000000" w:rsidP="00000000" w:rsidRDefault="00000000" w:rsidRPr="00000000" w14:paraId="000000BF">
      <w:pPr>
        <w:numPr>
          <w:ilvl w:val="0"/>
          <w:numId w:val="8"/>
        </w:numPr>
        <w:spacing w:after="24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Falta de interfaz unificada y de historial de acciones.</w:t>
      </w:r>
    </w:p>
    <w:p w:rsidR="00000000" w:rsidDel="00000000" w:rsidP="00000000" w:rsidRDefault="00000000" w:rsidRPr="00000000" w14:paraId="000000C0">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1">
      <w:pPr>
        <w:pStyle w:val="Heading2"/>
        <w:numPr>
          <w:ilvl w:val="1"/>
          <w:numId w:val="9"/>
        </w:numPr>
        <w:spacing w:after="0" w:line="360" w:lineRule="auto"/>
        <w:ind w:left="709" w:hanging="360"/>
        <w:jc w:val="both"/>
        <w:rPr>
          <w:rFonts w:ascii="Arial" w:cs="Arial" w:eastAsia="Arial" w:hAnsi="Arial"/>
          <w:sz w:val="22"/>
          <w:szCs w:val="22"/>
        </w:rPr>
      </w:pPr>
      <w:bookmarkStart w:colFirst="0" w:colLast="0" w:name="_9wotza36wt90" w:id="11"/>
      <w:bookmarkEnd w:id="11"/>
      <w:r w:rsidDel="00000000" w:rsidR="00000000" w:rsidRPr="00000000">
        <w:rPr>
          <w:rFonts w:ascii="Arial" w:cs="Arial" w:eastAsia="Arial" w:hAnsi="Arial"/>
          <w:sz w:val="22"/>
          <w:szCs w:val="22"/>
          <w:vertAlign w:val="baseline"/>
          <w:rtl w:val="0"/>
        </w:rPr>
        <w:t xml:space="preserve">Consideraciones de hardware y software</w:t>
      </w:r>
    </w:p>
    <w:p w:rsidR="00000000" w:rsidDel="00000000" w:rsidP="00000000" w:rsidRDefault="00000000" w:rsidRPr="00000000" w14:paraId="000000C2">
      <w:pPr>
        <w:tabs>
          <w:tab w:val="left" w:leader="none" w:pos="993"/>
        </w:tabs>
        <w:spacing w:after="0" w:line="36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Para el desarrollo del sistema se hará uso de la siguiente tecnología:</w:t>
      </w:r>
    </w:p>
    <w:p w:rsidR="00000000" w:rsidDel="00000000" w:rsidP="00000000" w:rsidRDefault="00000000" w:rsidRPr="00000000" w14:paraId="000000C3">
      <w:pPr>
        <w:tabs>
          <w:tab w:val="left" w:leader="none" w:pos="993"/>
        </w:tabs>
        <w:spacing w:after="0" w:line="360" w:lineRule="auto"/>
        <w:ind w:left="0" w:firstLine="0"/>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C4">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Hardware: </w:t>
      </w:r>
      <w:r w:rsidDel="00000000" w:rsidR="00000000" w:rsidRPr="00000000">
        <w:rPr>
          <w:rFonts w:ascii="Arial Unicode MS" w:cs="Arial Unicode MS" w:eastAsia="Arial Unicode MS" w:hAnsi="Arial Unicode MS"/>
          <w:rtl w:val="0"/>
        </w:rPr>
        <w:t xml:space="preserve">equipo de desarrollo estándar (≥8 GB RAM, CPU 2c).</w:t>
      </w:r>
    </w:p>
    <w:p w:rsidR="00000000" w:rsidDel="00000000" w:rsidP="00000000" w:rsidRDefault="00000000" w:rsidRPr="00000000" w14:paraId="000000C5">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Software: </w:t>
      </w:r>
      <w:r w:rsidDel="00000000" w:rsidR="00000000" w:rsidRPr="00000000">
        <w:rPr>
          <w:rFonts w:ascii="Arial Unicode MS" w:cs="Arial Unicode MS" w:eastAsia="Arial Unicode MS" w:hAnsi="Arial Unicode MS"/>
          <w:rtl w:val="0"/>
        </w:rPr>
        <w:t xml:space="preserve">VS Code ≥1.105.0, Node.js 22.x, Terraform ≥1.6.0, Git ≥2.x.</w:t>
      </w:r>
    </w:p>
    <w:p w:rsidR="00000000" w:rsidDel="00000000" w:rsidP="00000000" w:rsidRDefault="00000000" w:rsidRPr="00000000" w14:paraId="000000C6">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SO soportados:</w:t>
      </w:r>
      <w:r w:rsidDel="00000000" w:rsidR="00000000" w:rsidRPr="00000000">
        <w:rPr>
          <w:rFonts w:ascii="Arial" w:cs="Arial" w:eastAsia="Arial" w:hAnsi="Arial"/>
          <w:rtl w:val="0"/>
        </w:rPr>
        <w:t xml:space="preserve"> Windows, macOS, Linux.</w:t>
      </w:r>
    </w:p>
    <w:p w:rsidR="00000000" w:rsidDel="00000000" w:rsidP="00000000" w:rsidRDefault="00000000" w:rsidRPr="00000000" w14:paraId="000000C7">
      <w:pPr>
        <w:spacing w:line="360" w:lineRule="auto"/>
        <w:jc w:val="both"/>
        <w:rPr>
          <w:rFonts w:ascii="Arial" w:cs="Arial" w:eastAsia="Arial" w:hAnsi="Arial"/>
          <w:sz w:val="4"/>
          <w:szCs w:val="4"/>
        </w:rPr>
      </w:pPr>
      <w:r w:rsidDel="00000000" w:rsidR="00000000" w:rsidRPr="00000000">
        <w:rPr>
          <w:rtl w:val="0"/>
        </w:rPr>
      </w:r>
    </w:p>
    <w:p w:rsidR="00000000" w:rsidDel="00000000" w:rsidP="00000000" w:rsidRDefault="00000000" w:rsidRPr="00000000" w14:paraId="000000C8">
      <w:pPr>
        <w:pStyle w:val="Heading1"/>
        <w:numPr>
          <w:ilvl w:val="0"/>
          <w:numId w:val="9"/>
        </w:numPr>
        <w:spacing w:after="0" w:before="120" w:line="360" w:lineRule="auto"/>
        <w:ind w:left="360"/>
        <w:jc w:val="both"/>
        <w:rPr>
          <w:rFonts w:ascii="Arial" w:cs="Arial" w:eastAsia="Arial" w:hAnsi="Arial"/>
          <w:b w:val="1"/>
          <w:bCs w:val="1"/>
          <w:color w:val="000000"/>
          <w:sz w:val="22"/>
          <w:szCs w:val="22"/>
        </w:rPr>
      </w:pPr>
      <w:bookmarkStart w:colFirst="0" w:colLast="0" w:name="_p4m255heczbj" w:id="12"/>
      <w:bookmarkEnd w:id="12"/>
      <w:r w:rsidDel="00000000" w:rsidR="00000000" w:rsidRPr="00000000">
        <w:rPr>
          <w:rFonts w:ascii="Arial" w:cs="Arial" w:eastAsia="Arial" w:hAnsi="Arial"/>
          <w:b w:val="1"/>
          <w:bCs w:val="1"/>
          <w:color w:val="000000"/>
          <w:sz w:val="22"/>
          <w:szCs w:val="22"/>
          <w:vertAlign w:val="baseline"/>
          <w:rtl w:val="0"/>
        </w:rPr>
        <w:t xml:space="preserve">Estudio de Factibilidad</w:t>
      </w:r>
    </w:p>
    <w:p w:rsidR="00000000" w:rsidDel="00000000" w:rsidP="00000000" w:rsidRDefault="00000000" w:rsidRPr="00000000" w14:paraId="000000C9">
      <w:pPr>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A">
      <w:pPr>
        <w:ind w:left="360" w:firstLine="0"/>
        <w:jc w:val="both"/>
        <w:rPr>
          <w:rFonts w:ascii="Arial" w:cs="Arial" w:eastAsia="Arial" w:hAnsi="Arial"/>
        </w:rPr>
      </w:pPr>
      <w:r w:rsidDel="00000000" w:rsidR="00000000" w:rsidRPr="00000000">
        <w:rPr>
          <w:rFonts w:ascii="Arial" w:cs="Arial" w:eastAsia="Arial" w:hAnsi="Arial"/>
          <w:rtl w:val="0"/>
        </w:rPr>
        <w:t xml:space="preserve">Técnica: Alta. TypeScript + VS Code API + child_process. Sin dependencias productivas externas.</w:t>
      </w:r>
    </w:p>
    <w:p w:rsidR="00000000" w:rsidDel="00000000" w:rsidP="00000000" w:rsidRDefault="00000000" w:rsidRPr="00000000" w14:paraId="000000CB">
      <w:pPr>
        <w:ind w:left="360" w:firstLine="0"/>
        <w:jc w:val="both"/>
        <w:rPr>
          <w:rFonts w:ascii="Arial" w:cs="Arial" w:eastAsia="Arial" w:hAnsi="Arial"/>
        </w:rPr>
      </w:pPr>
      <w:r w:rsidDel="00000000" w:rsidR="00000000" w:rsidRPr="00000000">
        <w:rPr>
          <w:rFonts w:ascii="Arial" w:cs="Arial" w:eastAsia="Arial" w:hAnsi="Arial"/>
          <w:rtl w:val="0"/>
        </w:rPr>
        <w:t xml:space="preserve">Económica: Alta. Inversión baja ($15,362) vs ahorro anual estimado ($130,000).</w:t>
      </w:r>
    </w:p>
    <w:p w:rsidR="00000000" w:rsidDel="00000000" w:rsidP="00000000" w:rsidRDefault="00000000" w:rsidRPr="00000000" w14:paraId="000000CC">
      <w:pPr>
        <w:ind w:left="360" w:firstLine="0"/>
        <w:jc w:val="both"/>
        <w:rPr>
          <w:rFonts w:ascii="Arial" w:cs="Arial" w:eastAsia="Arial" w:hAnsi="Arial"/>
        </w:rPr>
      </w:pPr>
      <w:r w:rsidDel="00000000" w:rsidR="00000000" w:rsidRPr="00000000">
        <w:rPr>
          <w:rFonts w:ascii="Arial" w:cs="Arial" w:eastAsia="Arial" w:hAnsi="Arial"/>
          <w:rtl w:val="0"/>
        </w:rPr>
        <w:t xml:space="preserve">Operativa: Alta. Se integra en herramientas habituales (VS Code, Git, Terraform).</w:t>
      </w:r>
    </w:p>
    <w:p w:rsidR="00000000" w:rsidDel="00000000" w:rsidP="00000000" w:rsidRDefault="00000000" w:rsidRPr="00000000" w14:paraId="000000CD">
      <w:pPr>
        <w:ind w:left="360" w:firstLine="0"/>
        <w:jc w:val="both"/>
        <w:rPr>
          <w:rFonts w:ascii="Arial" w:cs="Arial" w:eastAsia="Arial" w:hAnsi="Arial"/>
        </w:rPr>
      </w:pPr>
      <w:r w:rsidDel="00000000" w:rsidR="00000000" w:rsidRPr="00000000">
        <w:rPr>
          <w:rFonts w:ascii="Arial" w:cs="Arial" w:eastAsia="Arial" w:hAnsi="Arial"/>
          <w:rtl w:val="0"/>
        </w:rPr>
        <w:t xml:space="preserve">Legal: Alta. Licencia MIT; dependencias permisivas.</w:t>
      </w:r>
    </w:p>
    <w:p w:rsidR="00000000" w:rsidDel="00000000" w:rsidP="00000000" w:rsidRDefault="00000000" w:rsidRPr="00000000" w14:paraId="000000CE">
      <w:pPr>
        <w:ind w:left="360" w:firstLine="0"/>
        <w:jc w:val="both"/>
        <w:rPr>
          <w:rFonts w:ascii="Arial" w:cs="Arial" w:eastAsia="Arial" w:hAnsi="Arial"/>
        </w:rPr>
      </w:pPr>
      <w:r w:rsidDel="00000000" w:rsidR="00000000" w:rsidRPr="00000000">
        <w:rPr>
          <w:rFonts w:ascii="Arial" w:cs="Arial" w:eastAsia="Arial" w:hAnsi="Arial"/>
          <w:rtl w:val="0"/>
        </w:rPr>
        <w:t xml:space="preserve">Social: Alta. Facilita colaboración y reduce fricción de adopción IaC.</w:t>
      </w:r>
    </w:p>
    <w:p w:rsidR="00000000" w:rsidDel="00000000" w:rsidP="00000000" w:rsidRDefault="00000000" w:rsidRPr="00000000" w14:paraId="000000CF">
      <w:pPr>
        <w:ind w:left="360" w:firstLine="0"/>
        <w:jc w:val="both"/>
        <w:rPr>
          <w:rFonts w:ascii="Arial" w:cs="Arial" w:eastAsia="Arial" w:hAnsi="Arial"/>
          <w:i w:val="1"/>
          <w:iCs w:val="1"/>
        </w:rPr>
      </w:pPr>
      <w:r w:rsidDel="00000000" w:rsidR="00000000" w:rsidRPr="00000000">
        <w:rPr>
          <w:rFonts w:ascii="Arial Unicode MS" w:cs="Arial Unicode MS" w:eastAsia="Arial Unicode MS" w:hAnsi="Arial Unicode MS"/>
          <w:rtl w:val="0"/>
        </w:rPr>
        <w:t xml:space="preserve">Ambiental: Neutra/Positiva. Menos iteraciones fallidas → menos consumo de cómputo en nubes de prueba.</w:t>
      </w:r>
      <w:r w:rsidDel="00000000" w:rsidR="00000000" w:rsidRPr="00000000">
        <w:rPr>
          <w:rtl w:val="0"/>
        </w:rPr>
      </w:r>
    </w:p>
    <w:p w:rsidR="00000000" w:rsidDel="00000000" w:rsidP="00000000" w:rsidRDefault="00000000" w:rsidRPr="00000000" w14:paraId="000000D0">
      <w:pPr>
        <w:tabs>
          <w:tab w:val="left" w:leader="none" w:pos="993"/>
        </w:tabs>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D1">
      <w:pPr>
        <w:pStyle w:val="Heading3"/>
        <w:tabs>
          <w:tab w:val="left" w:leader="none" w:pos="993"/>
        </w:tabs>
        <w:spacing w:after="0" w:before="0" w:line="240" w:lineRule="auto"/>
        <w:ind w:left="0" w:firstLine="0"/>
        <w:jc w:val="both"/>
        <w:rPr>
          <w:rFonts w:ascii="Arial" w:cs="Arial" w:eastAsia="Arial" w:hAnsi="Arial"/>
          <w:b w:val="0"/>
          <w:bCs w:val="0"/>
          <w:i w:val="1"/>
          <w:iCs w:val="1"/>
          <w:sz w:val="22"/>
          <w:szCs w:val="22"/>
        </w:rPr>
      </w:pPr>
      <w:bookmarkStart w:colFirst="0" w:colLast="0" w:name="_z337ya" w:id="13"/>
      <w:bookmarkEnd w:id="13"/>
      <w:r w:rsidDel="00000000" w:rsidR="00000000" w:rsidRPr="00000000">
        <w:rPr>
          <w:rFonts w:ascii="Arial" w:cs="Arial" w:eastAsia="Arial" w:hAnsi="Arial"/>
          <w:b w:val="0"/>
          <w:bCs w:val="0"/>
          <w:i w:val="1"/>
          <w:iCs w:val="1"/>
          <w:sz w:val="22"/>
          <w:szCs w:val="22"/>
          <w:rtl w:val="0"/>
        </w:rPr>
        <w:tab/>
        <w:t xml:space="preserve">4.2.2 Costos operativos durante el desarrollo </w:t>
        <w:br w:type="textWrapping"/>
      </w:r>
    </w:p>
    <w:p w:rsidR="00000000" w:rsidDel="00000000" w:rsidP="00000000" w:rsidRDefault="00000000" w:rsidRPr="00000000" w14:paraId="000000D2">
      <w:pPr>
        <w:tabs>
          <w:tab w:val="left" w:leader="none" w:pos="993"/>
        </w:tabs>
        <w:spacing w:after="0" w:lineRule="auto"/>
        <w:ind w:left="108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Estos son los gastos asociados con la operación del proyecto durante su fase de desarrollo. Incluyen los costos por uso de energía.</w:t>
      </w:r>
    </w:p>
    <w:p w:rsidR="00000000" w:rsidDel="00000000" w:rsidP="00000000" w:rsidRDefault="00000000" w:rsidRPr="00000000" w14:paraId="000000D3">
      <w:pPr>
        <w:tabs>
          <w:tab w:val="left" w:leader="none" w:pos="993"/>
        </w:tabs>
        <w:spacing w:after="0" w:lineRule="auto"/>
        <w:ind w:left="36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D4">
      <w:pPr>
        <w:tabs>
          <w:tab w:val="left" w:leader="none" w:pos="993"/>
        </w:tabs>
        <w:spacing w:after="0" w:lineRule="auto"/>
        <w:ind w:left="720" w:firstLine="0"/>
        <w:jc w:val="both"/>
        <w:rPr>
          <w:rFonts w:ascii="Arial" w:cs="Arial" w:eastAsia="Arial" w:hAnsi="Arial"/>
          <w:i w:val="1"/>
          <w:iCs w:val="1"/>
        </w:rPr>
      </w:pPr>
      <w:r w:rsidDel="00000000" w:rsidR="00000000" w:rsidRPr="00000000">
        <w:rPr>
          <w:rtl w:val="0"/>
        </w:rPr>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1625664016883"/>
        <w:gridCol w:w="4615.675469992089"/>
        <w:gridCol w:w="1672.6737746298463"/>
        <w:tblGridChange w:id="0">
          <w:tblGrid>
            <w:gridCol w:w="2215.1625664016883"/>
            <w:gridCol w:w="4615.675469992089"/>
            <w:gridCol w:w="1672.673774629846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Detalle de Cálculo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Precio Total (USD)</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Electricidad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Consumo energético de laptops/PCs ($15 x 4 personas x 4 meses).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$240.00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Internet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Conexión de banda ancha ($20 x 4 personas x 4 meses).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$320.00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Reuniones y Viáticos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Transporte y refrigerios para reuniones de coordinación quincenales.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$100.00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Total Costos Operativos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tabs>
                <w:tab w:val="left" w:leader="none" w:pos="993"/>
              </w:tabs>
              <w:spacing w:after="480" w:line="276" w:lineRule="auto"/>
              <w:ind w:left="720"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$660.00</w:t>
            </w:r>
            <w:r w:rsidDel="00000000" w:rsidR="00000000" w:rsidRPr="00000000">
              <w:rPr>
                <w:rtl w:val="0"/>
              </w:rPr>
            </w:r>
          </w:p>
        </w:tc>
      </w:tr>
    </w:tbl>
    <w:p w:rsidR="00000000" w:rsidDel="00000000" w:rsidP="00000000" w:rsidRDefault="00000000" w:rsidRPr="00000000" w14:paraId="000000E4">
      <w:pPr>
        <w:tabs>
          <w:tab w:val="left" w:leader="none" w:pos="993"/>
        </w:tabs>
        <w:spacing w:after="240" w:line="276" w:lineRule="auto"/>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Tabla 02:</w:t>
      </w:r>
      <w:r w:rsidDel="00000000" w:rsidR="00000000" w:rsidRPr="00000000">
        <w:rPr>
          <w:rFonts w:ascii="Arial" w:cs="Arial" w:eastAsia="Arial" w:hAnsi="Arial"/>
          <w:i w:val="1"/>
          <w:iCs w:val="1"/>
          <w:rtl w:val="0"/>
        </w:rPr>
        <w:t xml:space="preserve"> Los Costos Operativos cubren los servicios básicos e internet necesarios para que el equipo trabaje durante los 4 meses, ascendiendo a $660.00.</w:t>
      </w:r>
    </w:p>
    <w:p w:rsidR="00000000" w:rsidDel="00000000" w:rsidP="00000000" w:rsidRDefault="00000000" w:rsidRPr="00000000" w14:paraId="000000E5">
      <w:pPr>
        <w:tabs>
          <w:tab w:val="left" w:leader="none" w:pos="993"/>
        </w:tabs>
        <w:spacing w:after="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E6">
      <w:pPr>
        <w:tabs>
          <w:tab w:val="left" w:leader="none" w:pos="993"/>
        </w:tabs>
        <w:spacing w:after="0"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4.2.3 </w:t>
      </w:r>
      <w:r w:rsidDel="00000000" w:rsidR="00000000" w:rsidRPr="00000000">
        <w:rPr>
          <w:rFonts w:ascii="Arial" w:cs="Arial" w:eastAsia="Arial" w:hAnsi="Arial"/>
          <w:i w:val="1"/>
          <w:iCs w:val="1"/>
          <w:rtl w:val="0"/>
        </w:rPr>
        <w:t xml:space="preserve">Costos del ambiente</w:t>
      </w:r>
    </w:p>
    <w:p w:rsidR="00000000" w:rsidDel="00000000" w:rsidP="00000000" w:rsidRDefault="00000000" w:rsidRPr="00000000" w14:paraId="000000E7">
      <w:pPr>
        <w:tabs>
          <w:tab w:val="left" w:leader="none" w:pos="993"/>
          <w:tab w:val="left" w:leader="none" w:pos="993"/>
        </w:tabs>
        <w:spacing w:after="0" w:lineRule="auto"/>
        <w:ind w:left="992.1259842519685" w:firstLine="0"/>
        <w:jc w:val="both"/>
        <w:rPr>
          <w:rFonts w:ascii="Arial" w:cs="Arial" w:eastAsia="Arial" w:hAnsi="Arial"/>
        </w:rPr>
      </w:pPr>
      <w:r w:rsidDel="00000000" w:rsidR="00000000" w:rsidRPr="00000000">
        <w:rPr>
          <w:rFonts w:ascii="Arial" w:cs="Arial" w:eastAsia="Arial" w:hAnsi="Arial"/>
          <w:i w:val="1"/>
          <w:iCs w:val="1"/>
          <w:rtl w:val="0"/>
        </w:rPr>
        <w:br w:type="textWrapping"/>
      </w:r>
      <w:r w:rsidDel="00000000" w:rsidR="00000000" w:rsidRPr="00000000">
        <w:rPr>
          <w:rFonts w:ascii="Arial" w:cs="Arial" w:eastAsia="Arial" w:hAnsi="Arial"/>
          <w:rtl w:val="0"/>
        </w:rPr>
        <w:t xml:space="preserve">A continuación, se presenta el desglose de los costos ambientales, que incluyen los gastos asociados al host del servidor y dominio necesarios para mantener el entorno de pruebas y desarrollo durante el periodo planificado.</w:t>
      </w:r>
    </w:p>
    <w:p w:rsidR="00000000" w:rsidDel="00000000" w:rsidP="00000000" w:rsidRDefault="00000000" w:rsidRPr="00000000" w14:paraId="000000E8">
      <w:pPr>
        <w:tabs>
          <w:tab w:val="left" w:leader="none" w:pos="993"/>
        </w:tabs>
        <w:spacing w:after="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E9">
      <w:pPr>
        <w:tabs>
          <w:tab w:val="left" w:leader="none" w:pos="993"/>
        </w:tabs>
        <w:spacing w:after="0" w:lineRule="auto"/>
        <w:ind w:left="992.1259842519685" w:firstLine="0"/>
        <w:jc w:val="both"/>
        <w:rPr>
          <w:rFonts w:ascii="Arial" w:cs="Arial" w:eastAsia="Arial" w:hAnsi="Arial"/>
          <w:i w:val="1"/>
          <w:iCs w:val="1"/>
        </w:rPr>
      </w:pPr>
      <w:r w:rsidDel="00000000" w:rsidR="00000000" w:rsidRPr="00000000">
        <w:rPr>
          <w:rtl w:val="0"/>
        </w:rPr>
      </w:r>
    </w:p>
    <w:tbl>
      <w:tblPr>
        <w:tblStyle w:val="Table4"/>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8.1238962541825"/>
        <w:gridCol w:w="4813.223139040528"/>
        <w:gridCol w:w="1322.164775728913"/>
        <w:tblGridChange w:id="0">
          <w:tblGrid>
            <w:gridCol w:w="2368.1238962541825"/>
            <w:gridCol w:w="4813.223139040528"/>
            <w:gridCol w:w="1322.16477572891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tabs>
                <w:tab w:val="left" w:leader="none" w:pos="993"/>
              </w:tabs>
              <w:spacing w:after="480" w:line="276" w:lineRule="auto"/>
              <w:ind w:left="0"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Recurso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tabs>
                <w:tab w:val="left" w:leader="none" w:pos="993"/>
              </w:tabs>
              <w:spacing w:after="480" w:line="276" w:lineRule="auto"/>
              <w:ind w:left="0"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tabs>
                <w:tab w:val="left" w:leader="none" w:pos="993"/>
              </w:tabs>
              <w:spacing w:after="480" w:line="276" w:lineRule="auto"/>
              <w:ind w:left="0"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Costo (USD)</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tabs>
                <w:tab w:val="left" w:leader="none" w:pos="993"/>
              </w:tabs>
              <w:spacing w:after="480" w:line="276"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Google Play Console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tabs>
                <w:tab w:val="left" w:leader="none" w:pos="993"/>
              </w:tabs>
              <w:spacing w:after="480" w:line="276"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Licencia de desarrollador (Pago único de por vida).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tabs>
                <w:tab w:val="left" w:leader="none" w:pos="993"/>
              </w:tabs>
              <w:spacing w:after="480" w:line="276"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$25.00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tabs>
                <w:tab w:val="left" w:leader="none" w:pos="993"/>
              </w:tabs>
              <w:spacing w:after="480" w:line="276"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Depreciación de Equipos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tabs>
                <w:tab w:val="left" w:leader="none" w:pos="993"/>
              </w:tabs>
              <w:spacing w:after="480" w:line="276"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Desgaste de 4 Laptops durante 4 meses (Estimado).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tabs>
                <w:tab w:val="left" w:leader="none" w:pos="993"/>
              </w:tabs>
              <w:spacing w:after="480" w:line="276"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$150.00</w:t>
            </w:r>
          </w:p>
        </w:tc>
      </w:tr>
      <w:tr>
        <w:trPr>
          <w:cantSplit w:val="0"/>
          <w:trHeight w:val="815"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tabs>
                <w:tab w:val="left" w:leader="none" w:pos="993"/>
              </w:tabs>
              <w:spacing w:after="480" w:line="276" w:lineRule="auto"/>
              <w:ind w:left="992.1259842519685"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Total Costos del Ambiente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tabs>
                <w:tab w:val="left" w:leader="none" w:pos="993"/>
              </w:tabs>
              <w:spacing w:after="480" w:line="276" w:lineRule="auto"/>
              <w:ind w:left="0"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$175.00</w:t>
            </w:r>
            <w:r w:rsidDel="00000000" w:rsidR="00000000" w:rsidRPr="00000000">
              <w:rPr>
                <w:rtl w:val="0"/>
              </w:rPr>
            </w:r>
          </w:p>
        </w:tc>
      </w:tr>
    </w:tbl>
    <w:p w:rsidR="00000000" w:rsidDel="00000000" w:rsidP="00000000" w:rsidRDefault="00000000" w:rsidRPr="00000000" w14:paraId="000000F6">
      <w:pPr>
        <w:tabs>
          <w:tab w:val="left" w:leader="none" w:pos="993"/>
        </w:tabs>
        <w:spacing w:after="240" w:line="276" w:lineRule="auto"/>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Tabla 03:</w:t>
      </w:r>
      <w:r w:rsidDel="00000000" w:rsidR="00000000" w:rsidRPr="00000000">
        <w:rPr>
          <w:rFonts w:ascii="Arial" w:cs="Arial" w:eastAsia="Arial" w:hAnsi="Arial"/>
          <w:i w:val="1"/>
          <w:iCs w:val="1"/>
          <w:rtl w:val="0"/>
        </w:rPr>
        <w:t xml:space="preserve"> Se detallan las licencias obligatorias para la publicación de la app móvil y la infraestructura base, con una inversión de $339.00.</w:t>
      </w:r>
    </w:p>
    <w:p w:rsidR="00000000" w:rsidDel="00000000" w:rsidP="00000000" w:rsidRDefault="00000000" w:rsidRPr="00000000" w14:paraId="000000F7">
      <w:pPr>
        <w:tabs>
          <w:tab w:val="left" w:leader="none" w:pos="993"/>
        </w:tabs>
        <w:spacing w:after="0" w:lineRule="auto"/>
        <w:ind w:left="992.1259842519685"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F8">
      <w:pPr>
        <w:tabs>
          <w:tab w:val="left" w:leader="none" w:pos="993"/>
        </w:tabs>
        <w:spacing w:after="0" w:lineRule="auto"/>
        <w:ind w:left="992.1259842519685"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4.2.4 </w:t>
      </w:r>
      <w:r w:rsidDel="00000000" w:rsidR="00000000" w:rsidRPr="00000000">
        <w:rPr>
          <w:rFonts w:ascii="Arial" w:cs="Arial" w:eastAsia="Arial" w:hAnsi="Arial"/>
          <w:i w:val="1"/>
          <w:iCs w:val="1"/>
          <w:rtl w:val="0"/>
        </w:rPr>
        <w:t xml:space="preserve">Costos de personal</w:t>
      </w:r>
    </w:p>
    <w:p w:rsidR="00000000" w:rsidDel="00000000" w:rsidP="00000000" w:rsidRDefault="00000000" w:rsidRPr="00000000" w14:paraId="000000F9">
      <w:pPr>
        <w:tabs>
          <w:tab w:val="left" w:leader="none" w:pos="993"/>
        </w:tabs>
        <w:spacing w:after="0" w:lineRule="auto"/>
        <w:ind w:left="992.1259842519685"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FA">
      <w:pPr>
        <w:tabs>
          <w:tab w:val="left" w:leader="none" w:pos="993"/>
        </w:tabs>
        <w:spacing w:after="0" w:lineRule="auto"/>
        <w:ind w:left="992.1259842519685"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Se presenta el desglose de los costos de personal, que corresponden a los sueldos del equipo necesario para el desarrollo y gestión del proyecto, incluyendo desarrolladores, analistas y dirección del proyecto durante el período planificado.</w:t>
      </w:r>
    </w:p>
    <w:p w:rsidR="00000000" w:rsidDel="00000000" w:rsidP="00000000" w:rsidRDefault="00000000" w:rsidRPr="00000000" w14:paraId="000000FB">
      <w:pPr>
        <w:tabs>
          <w:tab w:val="left" w:leader="none" w:pos="993"/>
        </w:tabs>
        <w:spacing w:after="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FC">
      <w:pPr>
        <w:tabs>
          <w:tab w:val="left" w:leader="none" w:pos="993"/>
        </w:tabs>
        <w:spacing w:after="0" w:lineRule="auto"/>
        <w:ind w:left="360" w:firstLine="360"/>
        <w:jc w:val="both"/>
        <w:rPr>
          <w:rFonts w:ascii="Arial" w:cs="Arial" w:eastAsia="Arial" w:hAnsi="Arial"/>
          <w:i w:val="1"/>
          <w:iCs w:val="1"/>
        </w:rPr>
      </w:pPr>
      <w:r w:rsidDel="00000000" w:rsidR="00000000" w:rsidRPr="00000000">
        <w:rPr>
          <w:rtl w:val="0"/>
        </w:rPr>
      </w:r>
    </w:p>
    <w:tbl>
      <w:tblPr>
        <w:tblStyle w:val="Table5"/>
        <w:tblpPr w:leftFromText="180" w:rightFromText="180" w:topFromText="180" w:bottomFromText="180" w:vertAnchor="text" w:horzAnchor="text" w:tblpX="849.0000000000003" w:tblpY="0"/>
        <w:tblW w:w="7650.0" w:type="dxa"/>
        <w:jc w:val="left"/>
        <w:tblLayout w:type="fixed"/>
        <w:tblLook w:val="0600"/>
      </w:tblPr>
      <w:tblGrid>
        <w:gridCol w:w="1500"/>
        <w:gridCol w:w="1500"/>
        <w:gridCol w:w="1500"/>
        <w:gridCol w:w="3150"/>
        <w:tblGridChange w:id="0">
          <w:tblGrid>
            <w:gridCol w:w="1500"/>
            <w:gridCol w:w="1500"/>
            <w:gridCol w:w="1500"/>
            <w:gridCol w:w="315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Horas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Costo/H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Dev Principal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$12,500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DevOps (asesoría)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Subtotal personal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$14,500</w:t>
            </w:r>
          </w:p>
        </w:tc>
      </w:tr>
    </w:tbl>
    <w:p w:rsidR="00000000" w:rsidDel="00000000" w:rsidP="00000000" w:rsidRDefault="00000000" w:rsidRPr="00000000" w14:paraId="00000111">
      <w:pPr>
        <w:tabs>
          <w:tab w:val="left" w:leader="none" w:pos="993"/>
        </w:tabs>
        <w:spacing w:after="0" w:lineRule="auto"/>
        <w:ind w:left="360" w:firstLine="0"/>
        <w:jc w:val="both"/>
        <w:rPr>
          <w:rFonts w:ascii="Arial" w:cs="Arial" w:eastAsia="Arial" w:hAnsi="Arial"/>
          <w:i w:val="1"/>
          <w:iCs w:val="1"/>
        </w:rPr>
      </w:pPr>
      <w:r w:rsidDel="00000000" w:rsidR="00000000" w:rsidRPr="00000000">
        <w:rPr>
          <w:rFonts w:ascii="Arial" w:cs="Arial" w:eastAsia="Arial" w:hAnsi="Arial"/>
          <w:i w:val="1"/>
          <w:iCs w:val="1"/>
          <w:rtl w:val="0"/>
        </w:rPr>
        <w:tab/>
      </w:r>
      <w:r w:rsidDel="00000000" w:rsidR="00000000" w:rsidRPr="00000000">
        <w:rPr>
          <w:rtl w:val="0"/>
        </w:rPr>
      </w:r>
    </w:p>
    <w:p w:rsidR="00000000" w:rsidDel="00000000" w:rsidP="00000000" w:rsidRDefault="00000000" w:rsidRPr="00000000" w14:paraId="00000112">
      <w:pPr>
        <w:tabs>
          <w:tab w:val="left" w:leader="none" w:pos="993"/>
        </w:tabs>
        <w:spacing w:after="0" w:lineRule="auto"/>
        <w:ind w:left="360" w:firstLine="36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13">
      <w:pPr>
        <w:tabs>
          <w:tab w:val="left" w:leader="none" w:pos="993"/>
        </w:tabs>
        <w:spacing w:after="0" w:lineRule="auto"/>
        <w:ind w:left="360" w:firstLine="36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14">
      <w:pPr>
        <w:tabs>
          <w:tab w:val="left" w:leader="none" w:pos="993"/>
        </w:tabs>
        <w:spacing w:after="240" w:line="276" w:lineRule="auto"/>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Tabla 04:</w:t>
      </w:r>
      <w:r w:rsidDel="00000000" w:rsidR="00000000" w:rsidRPr="00000000">
        <w:rPr>
          <w:rFonts w:ascii="Arial" w:cs="Arial" w:eastAsia="Arial" w:hAnsi="Arial"/>
          <w:i w:val="1"/>
          <w:iCs w:val="1"/>
          <w:rtl w:val="0"/>
        </w:rPr>
        <w:t xml:space="preserve"> El Costo de Personal representa la mayor inversión, asignando salarios competitivos para 4 roles clave durante 4 meses, sumando $14,500.00.</w:t>
      </w:r>
    </w:p>
    <w:p w:rsidR="00000000" w:rsidDel="00000000" w:rsidP="00000000" w:rsidRDefault="00000000" w:rsidRPr="00000000" w14:paraId="00000115">
      <w:pPr>
        <w:tabs>
          <w:tab w:val="left" w:leader="none" w:pos="993"/>
        </w:tabs>
        <w:spacing w:after="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16">
      <w:pPr>
        <w:pStyle w:val="Heading3"/>
        <w:tabs>
          <w:tab w:val="left" w:leader="none" w:pos="993"/>
        </w:tabs>
        <w:spacing w:after="0" w:before="0" w:line="240" w:lineRule="auto"/>
        <w:ind w:left="992.1259842519685" w:firstLine="0"/>
        <w:jc w:val="both"/>
        <w:rPr>
          <w:rFonts w:ascii="Arial" w:cs="Arial" w:eastAsia="Arial" w:hAnsi="Arial"/>
          <w:b w:val="0"/>
          <w:bCs w:val="0"/>
          <w:i w:val="1"/>
          <w:iCs w:val="1"/>
          <w:sz w:val="22"/>
          <w:szCs w:val="22"/>
        </w:rPr>
      </w:pPr>
      <w:bookmarkStart w:colFirst="0" w:colLast="0" w:name="_4i7ojhp" w:id="14"/>
      <w:bookmarkEnd w:id="14"/>
      <w:r w:rsidDel="00000000" w:rsidR="00000000" w:rsidRPr="00000000">
        <w:rPr>
          <w:rFonts w:ascii="Arial" w:cs="Arial" w:eastAsia="Arial" w:hAnsi="Arial"/>
          <w:b w:val="0"/>
          <w:bCs w:val="0"/>
          <w:i w:val="1"/>
          <w:iCs w:val="1"/>
          <w:sz w:val="22"/>
          <w:szCs w:val="22"/>
          <w:rtl w:val="0"/>
        </w:rPr>
        <w:t xml:space="preserve">4.2.5 Costos totales del desarrollo del sistema</w:t>
      </w:r>
    </w:p>
    <w:p w:rsidR="00000000" w:rsidDel="00000000" w:rsidP="00000000" w:rsidRDefault="00000000" w:rsidRPr="00000000" w14:paraId="00000117">
      <w:pPr>
        <w:tabs>
          <w:tab w:val="left" w:leader="none" w:pos="993"/>
        </w:tabs>
        <w:spacing w:after="240" w:line="276" w:lineRule="auto"/>
        <w:jc w:val="both"/>
        <w:rPr>
          <w:rFonts w:ascii="Arial" w:cs="Arial" w:eastAsia="Arial" w:hAnsi="Arial"/>
          <w:i w:val="1"/>
          <w:iCs w:val="1"/>
        </w:rPr>
      </w:pPr>
      <w:r w:rsidDel="00000000" w:rsidR="00000000" w:rsidRPr="00000000">
        <w:rPr>
          <w:rtl w:val="0"/>
        </w:rPr>
      </w:r>
    </w:p>
    <w:tbl>
      <w:tblPr>
        <w:tblStyle w:val="Table6"/>
        <w:tblpPr w:leftFromText="180" w:rightFromText="180" w:topFromText="180" w:bottomFromText="180" w:vertAnchor="text" w:horzAnchor="text" w:tblpX="2829.0000000000005" w:tblpY="0"/>
        <w:tblW w:w="3255.0" w:type="dxa"/>
        <w:jc w:val="left"/>
        <w:tblLayout w:type="fixed"/>
        <w:tblLook w:val="0600"/>
      </w:tblPr>
      <w:tblGrid>
        <w:gridCol w:w="1500"/>
        <w:gridCol w:w="1755"/>
        <w:tblGridChange w:id="0">
          <w:tblGrid>
            <w:gridCol w:w="1500"/>
            <w:gridCol w:w="1755"/>
          </w:tblGrid>
        </w:tblGridChange>
      </w:tblGrid>
      <w:tr>
        <w:trPr>
          <w:cantSplit w:val="0"/>
          <w:trHeight w:val="315" w:hRule="atLeast"/>
          <w:tblHeader w:val="0"/>
        </w:trPr>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w:t>
            </w:r>
          </w:p>
        </w:tc>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r>
      <w:tr>
        <w:trPr>
          <w:cantSplit w:val="0"/>
          <w:trHeight w:val="315" w:hRule="atLeast"/>
          <w:tblHeader w:val="0"/>
        </w:trPr>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w:t>
            </w:r>
          </w:p>
        </w:tc>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$14,500</w:t>
            </w:r>
          </w:p>
        </w:tc>
      </w:tr>
      <w:tr>
        <w:trPr>
          <w:cantSplit w:val="0"/>
          <w:trHeight w:val="315" w:hRule="atLeast"/>
          <w:tblHeader w:val="0"/>
        </w:trPr>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Ambiente/Infra</w:t>
            </w:r>
          </w:p>
        </w:tc>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r>
      <w:tr>
        <w:trPr>
          <w:cantSplit w:val="0"/>
          <w:trHeight w:val="315" w:hRule="atLeast"/>
          <w:tblHeader w:val="0"/>
        </w:trPr>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Capacitación/Docs</w:t>
            </w:r>
          </w:p>
        </w:tc>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$700</w:t>
            </w:r>
          </w:p>
        </w:tc>
      </w:tr>
      <w:tr>
        <w:trPr>
          <w:cantSplit w:val="0"/>
          <w:trHeight w:val="525" w:hRule="atLeast"/>
          <w:tblHeader w:val="0"/>
        </w:trPr>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Marketing assets</w:t>
            </w:r>
          </w:p>
        </w:tc>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315" w:hRule="atLeast"/>
          <w:tblHeader w:val="0"/>
        </w:trPr>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c>
          <w:tcPr>
            <w:tcBorders>
              <w:top w:color="434343" w:space="0" w:sz="6" w:val="single"/>
              <w:left w:color="434343" w:space="0" w:sz="6" w:val="single"/>
              <w:bottom w:color="434343" w:space="0" w:sz="6"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$15,362</w:t>
            </w:r>
          </w:p>
        </w:tc>
      </w:tr>
    </w:tbl>
    <w:p w:rsidR="00000000" w:rsidDel="00000000" w:rsidP="00000000" w:rsidRDefault="00000000" w:rsidRPr="00000000" w14:paraId="00000126">
      <w:pPr>
        <w:tabs>
          <w:tab w:val="left" w:leader="none" w:pos="993"/>
        </w:tabs>
        <w:spacing w:after="240" w:line="276"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27">
      <w:pPr>
        <w:tabs>
          <w:tab w:val="left" w:leader="none" w:pos="993"/>
        </w:tabs>
        <w:spacing w:after="240" w:line="276" w:lineRule="auto"/>
        <w:jc w:val="both"/>
        <w:rPr>
          <w:rFonts w:ascii="Arial" w:cs="Arial" w:eastAsia="Arial" w:hAnsi="Arial"/>
        </w:rPr>
      </w:pPr>
      <w:r w:rsidDel="00000000" w:rsidR="00000000" w:rsidRPr="00000000">
        <w:rPr>
          <w:rFonts w:ascii="Arial" w:cs="Arial" w:eastAsia="Arial" w:hAnsi="Arial"/>
          <w:b w:val="1"/>
          <w:bCs w:val="1"/>
          <w:rtl w:val="0"/>
        </w:rPr>
        <w:t xml:space="preserve">Tabla 05:</w:t>
      </w:r>
      <w:r w:rsidDel="00000000" w:rsidR="00000000" w:rsidRPr="00000000">
        <w:rPr>
          <w:rFonts w:ascii="Arial" w:cs="Arial" w:eastAsia="Arial" w:hAnsi="Arial"/>
          <w:rtl w:val="0"/>
        </w:rPr>
        <w:t xml:space="preserve"> El presupuesto total para el desarrollo y lanzamiento de GameOn Network asciende a </w:t>
      </w:r>
      <w:r w:rsidDel="00000000" w:rsidR="00000000" w:rsidRPr="00000000">
        <w:rPr>
          <w:rFonts w:ascii="Arial" w:cs="Arial" w:eastAsia="Arial" w:hAnsi="Arial"/>
          <w:b w:val="1"/>
          <w:bCs w:val="1"/>
          <w:rtl w:val="0"/>
        </w:rPr>
        <w:t xml:space="preserve">$15,362.00</w:t>
      </w:r>
      <w:r w:rsidDel="00000000" w:rsidR="00000000" w:rsidRPr="00000000">
        <w:rPr>
          <w:rFonts w:ascii="Arial" w:cs="Arial" w:eastAsia="Arial" w:hAnsi="Arial"/>
          <w:rtl w:val="0"/>
        </w:rPr>
        <w:t xml:space="preserve">. Esta cifra es realista y asegura la calidad del producto final.</w:t>
      </w:r>
      <w:r w:rsidDel="00000000" w:rsidR="00000000" w:rsidRPr="00000000">
        <w:rPr>
          <w:rtl w:val="0"/>
        </w:rPr>
      </w:r>
    </w:p>
    <w:p w:rsidR="00000000" w:rsidDel="00000000" w:rsidP="00000000" w:rsidRDefault="00000000" w:rsidRPr="00000000" w14:paraId="00000128">
      <w:pPr>
        <w:pStyle w:val="Heading2"/>
        <w:spacing w:line="360" w:lineRule="auto"/>
        <w:ind w:left="360" w:firstLine="0"/>
        <w:jc w:val="both"/>
        <w:rPr>
          <w:rFonts w:ascii="Arial" w:cs="Arial" w:eastAsia="Arial" w:hAnsi="Arial"/>
          <w:sz w:val="22"/>
          <w:szCs w:val="22"/>
          <w:vertAlign w:val="baseline"/>
        </w:rPr>
      </w:pPr>
      <w:bookmarkStart w:colFirst="0" w:colLast="0" w:name="_wvpm2eoy0ppd" w:id="15"/>
      <w:bookmarkEnd w:id="15"/>
      <w:r w:rsidDel="00000000" w:rsidR="00000000" w:rsidRPr="00000000">
        <w:rPr>
          <w:rFonts w:ascii="Arial" w:cs="Arial" w:eastAsia="Arial" w:hAnsi="Arial"/>
          <w:sz w:val="22"/>
          <w:szCs w:val="22"/>
          <w:rtl w:val="0"/>
        </w:rPr>
        <w:t xml:space="preserve">4.3 </w:t>
      </w:r>
      <w:r w:rsidDel="00000000" w:rsidR="00000000" w:rsidRPr="00000000">
        <w:rPr>
          <w:rFonts w:ascii="Arial" w:cs="Arial" w:eastAsia="Arial" w:hAnsi="Arial"/>
          <w:sz w:val="22"/>
          <w:szCs w:val="22"/>
          <w:vertAlign w:val="baseline"/>
          <w:rtl w:val="0"/>
        </w:rPr>
        <w:t xml:space="preserve">Factibilidad Operativa</w:t>
      </w:r>
    </w:p>
    <w:p w:rsidR="00000000" w:rsidDel="00000000" w:rsidP="00000000" w:rsidRDefault="00000000" w:rsidRPr="00000000" w14:paraId="00000129">
      <w:pPr>
        <w:numPr>
          <w:ilvl w:val="0"/>
          <w:numId w:val="2"/>
        </w:numP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Flujo unificado en VS Code.</w:t>
      </w:r>
    </w:p>
    <w:p w:rsidR="00000000" w:rsidDel="00000000" w:rsidP="00000000" w:rsidRDefault="00000000" w:rsidRPr="00000000" w14:paraId="0000012A">
      <w:pPr>
        <w:numPr>
          <w:ilvl w:val="0"/>
          <w:numId w:val="2"/>
        </w:numP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UX guiada con quick picks y notificaciones.</w:t>
      </w:r>
    </w:p>
    <w:p w:rsidR="00000000" w:rsidDel="00000000" w:rsidP="00000000" w:rsidRDefault="00000000" w:rsidRPr="00000000" w14:paraId="0000012B">
      <w:pPr>
        <w:numPr>
          <w:ilvl w:val="0"/>
          <w:numId w:val="2"/>
        </w:numP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Historial de operaciones accesible.</w:t>
      </w:r>
    </w:p>
    <w:p w:rsidR="00000000" w:rsidDel="00000000" w:rsidP="00000000" w:rsidRDefault="00000000" w:rsidRPr="00000000" w14:paraId="0000012C">
      <w:pPr>
        <w:numPr>
          <w:ilvl w:val="0"/>
          <w:numId w:val="2"/>
        </w:numP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No requiere privilegios elevados.</w:t>
      </w:r>
      <w:r w:rsidDel="00000000" w:rsidR="00000000" w:rsidRPr="00000000">
        <w:rPr>
          <w:rtl w:val="0"/>
        </w:rPr>
      </w:r>
    </w:p>
    <w:p w:rsidR="00000000" w:rsidDel="00000000" w:rsidP="00000000" w:rsidRDefault="00000000" w:rsidRPr="00000000" w14:paraId="0000012D">
      <w:pPr>
        <w:pStyle w:val="Heading2"/>
        <w:spacing w:line="360" w:lineRule="auto"/>
        <w:ind w:left="360" w:firstLine="0"/>
        <w:jc w:val="both"/>
        <w:rPr>
          <w:rFonts w:ascii="Arial" w:cs="Arial" w:eastAsia="Arial" w:hAnsi="Arial"/>
          <w:sz w:val="22"/>
          <w:szCs w:val="22"/>
          <w:vertAlign w:val="baseline"/>
        </w:rPr>
      </w:pPr>
      <w:bookmarkStart w:colFirst="0" w:colLast="0" w:name="_xyouzusd836p" w:id="16"/>
      <w:bookmarkEnd w:id="16"/>
      <w:r w:rsidDel="00000000" w:rsidR="00000000" w:rsidRPr="00000000">
        <w:rPr>
          <w:rFonts w:ascii="Arial" w:cs="Arial" w:eastAsia="Arial" w:hAnsi="Arial"/>
          <w:sz w:val="22"/>
          <w:szCs w:val="22"/>
          <w:rtl w:val="0"/>
        </w:rPr>
        <w:t xml:space="preserve">4.4 </w:t>
      </w:r>
      <w:r w:rsidDel="00000000" w:rsidR="00000000" w:rsidRPr="00000000">
        <w:rPr>
          <w:rFonts w:ascii="Arial" w:cs="Arial" w:eastAsia="Arial" w:hAnsi="Arial"/>
          <w:sz w:val="22"/>
          <w:szCs w:val="22"/>
          <w:vertAlign w:val="baseline"/>
          <w:rtl w:val="0"/>
        </w:rPr>
        <w:t xml:space="preserve">Factibilidad Legal</w:t>
      </w:r>
    </w:p>
    <w:p w:rsidR="00000000" w:rsidDel="00000000" w:rsidP="00000000" w:rsidRDefault="00000000" w:rsidRPr="00000000" w14:paraId="0000012E">
      <w:pPr>
        <w:numPr>
          <w:ilvl w:val="0"/>
          <w:numId w:val="7"/>
        </w:numP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Licencia MIT (uso comercial permitido).</w:t>
      </w:r>
    </w:p>
    <w:p w:rsidR="00000000" w:rsidDel="00000000" w:rsidP="00000000" w:rsidRDefault="00000000" w:rsidRPr="00000000" w14:paraId="0000012F">
      <w:pPr>
        <w:numPr>
          <w:ilvl w:val="0"/>
          <w:numId w:val="7"/>
        </w:numP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Dependencias con licencias permisivas.</w:t>
      </w:r>
    </w:p>
    <w:p w:rsidR="00000000" w:rsidDel="00000000" w:rsidP="00000000" w:rsidRDefault="00000000" w:rsidRPr="00000000" w14:paraId="00000130">
      <w:pPr>
        <w:numPr>
          <w:ilvl w:val="0"/>
          <w:numId w:val="7"/>
        </w:numP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No se almacenan credenciales; uso en entorno del usuario.</w:t>
      </w:r>
      <w:r w:rsidDel="00000000" w:rsidR="00000000" w:rsidRPr="00000000">
        <w:rPr>
          <w:rtl w:val="0"/>
        </w:rPr>
      </w:r>
    </w:p>
    <w:p w:rsidR="00000000" w:rsidDel="00000000" w:rsidP="00000000" w:rsidRDefault="00000000" w:rsidRPr="00000000" w14:paraId="00000131">
      <w:pPr>
        <w:pStyle w:val="Heading2"/>
        <w:spacing w:line="360" w:lineRule="auto"/>
        <w:ind w:left="360" w:firstLine="0"/>
        <w:jc w:val="both"/>
        <w:rPr>
          <w:rFonts w:ascii="Arial" w:cs="Arial" w:eastAsia="Arial" w:hAnsi="Arial"/>
          <w:sz w:val="22"/>
          <w:szCs w:val="22"/>
        </w:rPr>
      </w:pPr>
      <w:bookmarkStart w:colFirst="0" w:colLast="0" w:name="_fy0wtnshfwzc" w:id="17"/>
      <w:bookmarkEnd w:id="17"/>
      <w:r w:rsidDel="00000000" w:rsidR="00000000" w:rsidRPr="00000000">
        <w:rPr>
          <w:rFonts w:ascii="Arial" w:cs="Arial" w:eastAsia="Arial" w:hAnsi="Arial"/>
          <w:sz w:val="22"/>
          <w:szCs w:val="22"/>
          <w:rtl w:val="0"/>
        </w:rPr>
        <w:t xml:space="preserve">4.5 </w:t>
      </w:r>
      <w:r w:rsidDel="00000000" w:rsidR="00000000" w:rsidRPr="00000000">
        <w:rPr>
          <w:rFonts w:ascii="Arial" w:cs="Arial" w:eastAsia="Arial" w:hAnsi="Arial"/>
          <w:sz w:val="22"/>
          <w:szCs w:val="22"/>
          <w:vertAlign w:val="baseline"/>
          <w:rtl w:val="0"/>
        </w:rPr>
        <w:t xml:space="preserve">Factibilidad Socia</w:t>
      </w:r>
      <w:r w:rsidDel="00000000" w:rsidR="00000000" w:rsidRPr="00000000">
        <w:rPr>
          <w:rFonts w:ascii="Arial" w:cs="Arial" w:eastAsia="Arial" w:hAnsi="Arial"/>
          <w:sz w:val="22"/>
          <w:szCs w:val="22"/>
          <w:rtl w:val="0"/>
        </w:rPr>
        <w:t xml:space="preserve">l</w:t>
      </w:r>
    </w:p>
    <w:p w:rsidR="00000000" w:rsidDel="00000000" w:rsidP="00000000" w:rsidRDefault="00000000" w:rsidRPr="00000000" w14:paraId="00000132">
      <w:pPr>
        <w:numPr>
          <w:ilvl w:val="0"/>
          <w:numId w:val="10"/>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Reduce barreras de entrada a IaC.</w:t>
      </w:r>
    </w:p>
    <w:p w:rsidR="00000000" w:rsidDel="00000000" w:rsidP="00000000" w:rsidRDefault="00000000" w:rsidRPr="00000000" w14:paraId="00000133">
      <w:pPr>
        <w:numPr>
          <w:ilvl w:val="0"/>
          <w:numId w:val="10"/>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Estandariza commits y prácticas de equipo.</w:t>
      </w:r>
    </w:p>
    <w:p w:rsidR="00000000" w:rsidDel="00000000" w:rsidP="00000000" w:rsidRDefault="00000000" w:rsidRPr="00000000" w14:paraId="00000134">
      <w:pPr>
        <w:numPr>
          <w:ilvl w:val="0"/>
          <w:numId w:val="10"/>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Facilita onboarding de nuevos miembros.</w:t>
      </w:r>
      <w:r w:rsidDel="00000000" w:rsidR="00000000" w:rsidRPr="00000000">
        <w:rPr>
          <w:rtl w:val="0"/>
        </w:rPr>
      </w:r>
    </w:p>
    <w:p w:rsidR="00000000" w:rsidDel="00000000" w:rsidP="00000000" w:rsidRDefault="00000000" w:rsidRPr="00000000" w14:paraId="00000135">
      <w:pPr>
        <w:pStyle w:val="Heading2"/>
        <w:spacing w:line="360" w:lineRule="auto"/>
        <w:ind w:left="360" w:firstLine="0"/>
        <w:jc w:val="both"/>
        <w:rPr>
          <w:rFonts w:ascii="Arial" w:cs="Arial" w:eastAsia="Arial" w:hAnsi="Arial"/>
          <w:sz w:val="22"/>
          <w:szCs w:val="22"/>
          <w:vertAlign w:val="baseline"/>
        </w:rPr>
      </w:pPr>
      <w:bookmarkStart w:colFirst="0" w:colLast="0" w:name="_jwhj3yd7plya" w:id="18"/>
      <w:bookmarkEnd w:id="18"/>
      <w:r w:rsidDel="00000000" w:rsidR="00000000" w:rsidRPr="00000000">
        <w:rPr>
          <w:rFonts w:ascii="Arial" w:cs="Arial" w:eastAsia="Arial" w:hAnsi="Arial"/>
          <w:sz w:val="22"/>
          <w:szCs w:val="22"/>
          <w:rtl w:val="0"/>
        </w:rPr>
        <w:t xml:space="preserve">4.6 </w:t>
      </w:r>
      <w:r w:rsidDel="00000000" w:rsidR="00000000" w:rsidRPr="00000000">
        <w:rPr>
          <w:rFonts w:ascii="Arial" w:cs="Arial" w:eastAsia="Arial" w:hAnsi="Arial"/>
          <w:sz w:val="22"/>
          <w:szCs w:val="22"/>
          <w:vertAlign w:val="baseline"/>
          <w:rtl w:val="0"/>
        </w:rPr>
        <w:t xml:space="preserve">Factibilidad Ambiental</w:t>
      </w:r>
    </w:p>
    <w:p w:rsidR="00000000" w:rsidDel="00000000" w:rsidP="00000000" w:rsidRDefault="00000000" w:rsidRPr="00000000" w14:paraId="00000136">
      <w:pPr>
        <w:spacing w:after="0" w:line="36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La implementación de la extensión Help Deploy tiene un impacto ambiental reducido, pero se han considerado diversos factores relacionados con la sostenibilidad y los Objetivos de Desarrollo Sostenible (ODS):</w:t>
      </w:r>
    </w:p>
    <w:p w:rsidR="00000000" w:rsidDel="00000000" w:rsidP="00000000" w:rsidRDefault="00000000" w:rsidRPr="00000000" w14:paraId="00000137">
      <w:pPr>
        <w:spacing w:after="0" w:line="360" w:lineRule="auto"/>
        <w:ind w:left="425.1968503937008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8">
      <w:pPr>
        <w:numPr>
          <w:ilvl w:val="0"/>
          <w:numId w:val="5"/>
        </w:numPr>
        <w:spacing w:after="0" w:line="360" w:lineRule="auto"/>
        <w:ind w:left="720" w:hanging="294.80314960629914"/>
        <w:jc w:val="both"/>
        <w:rPr>
          <w:rFonts w:ascii="Arial" w:cs="Arial" w:eastAsia="Arial" w:hAnsi="Arial"/>
        </w:rPr>
      </w:pPr>
      <w:r w:rsidDel="00000000" w:rsidR="00000000" w:rsidRPr="00000000">
        <w:rPr>
          <w:rFonts w:ascii="Arial" w:cs="Arial" w:eastAsia="Arial" w:hAnsi="Arial"/>
          <w:rtl w:val="0"/>
        </w:rPr>
        <w:t xml:space="preserve">Alineación con ODS 9 (Industria, Innovación e Infraestructura):  El proyecto optimiza el uso de infraestructura deportiva existente mediante la digitalización de procesos de reserva , maximizando el aprovechamiento de recursos ya construidos.</w:t>
      </w:r>
    </w:p>
    <w:p w:rsidR="00000000" w:rsidDel="00000000" w:rsidP="00000000" w:rsidRDefault="00000000" w:rsidRPr="00000000" w14:paraId="00000139">
      <w:pPr>
        <w:spacing w:after="0" w:line="360" w:lineRule="auto"/>
        <w:ind w:firstLine="425.19685039370086"/>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1336993" cy="133699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36993" cy="1336993"/>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numPr>
          <w:ilvl w:val="0"/>
          <w:numId w:val="5"/>
        </w:numPr>
        <w:spacing w:after="0" w:line="360" w:lineRule="auto"/>
        <w:ind w:left="720" w:hanging="294.80314960629914"/>
        <w:jc w:val="both"/>
        <w:rPr>
          <w:rFonts w:ascii="Arial" w:cs="Arial" w:eastAsia="Arial" w:hAnsi="Arial"/>
        </w:rPr>
      </w:pPr>
      <w:r w:rsidDel="00000000" w:rsidR="00000000" w:rsidRPr="00000000">
        <w:rPr>
          <w:rFonts w:ascii="Arial" w:cs="Arial" w:eastAsia="Arial" w:hAnsi="Arial"/>
          <w:rtl w:val="0"/>
        </w:rPr>
        <w:t xml:space="preserve">Contribución al ODS 12 (Producción y Consumo Responsables): La digitalización de procesos tradicionalmente basados en papel reduce el consumo de recursos físicos, promoviendo prácticas de consumo más sostenibles.</w:t>
      </w:r>
    </w:p>
    <w:p w:rsidR="00000000" w:rsidDel="00000000" w:rsidP="00000000" w:rsidRDefault="00000000" w:rsidRPr="00000000" w14:paraId="0000013B">
      <w:pPr>
        <w:spacing w:after="0" w:line="360" w:lineRule="auto"/>
        <w:ind w:left="720" w:hanging="294.80314960629914"/>
        <w:jc w:val="both"/>
        <w:rPr>
          <w:rFonts w:ascii="Arial" w:cs="Arial" w:eastAsia="Arial" w:hAnsi="Arial"/>
        </w:rPr>
      </w:pPr>
      <w:r w:rsidDel="00000000" w:rsidR="00000000" w:rsidRPr="00000000">
        <w:rPr>
          <w:rtl w:val="0"/>
        </w:rPr>
      </w:r>
    </w:p>
    <w:p w:rsidR="00000000" w:rsidDel="00000000" w:rsidP="00000000" w:rsidRDefault="00000000" w:rsidRPr="00000000" w14:paraId="0000013C">
      <w:pPr>
        <w:spacing w:after="0" w:line="360" w:lineRule="auto"/>
        <w:ind w:firstLine="425.19685039370086"/>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1288326" cy="128832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88326" cy="128832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5"/>
        </w:numPr>
        <w:spacing w:after="0" w:line="360" w:lineRule="auto"/>
        <w:ind w:left="720" w:hanging="294.80314960629914"/>
        <w:jc w:val="both"/>
        <w:rPr>
          <w:rFonts w:ascii="Arial" w:cs="Arial" w:eastAsia="Arial" w:hAnsi="Arial"/>
        </w:rPr>
      </w:pPr>
      <w:r w:rsidDel="00000000" w:rsidR="00000000" w:rsidRPr="00000000">
        <w:rPr>
          <w:rFonts w:ascii="Arial" w:cs="Arial" w:eastAsia="Arial" w:hAnsi="Arial"/>
          <w:rtl w:val="0"/>
        </w:rPr>
        <w:t xml:space="preserve">Apoyo al ODS 13 (Acción por el Clima): </w:t>
      </w:r>
      <w:r w:rsidDel="00000000" w:rsidR="00000000" w:rsidRPr="00000000">
        <w:rPr>
          <w:rFonts w:ascii="Arial" w:cs="Arial" w:eastAsia="Arial" w:hAnsi="Arial"/>
          <w:rtl w:val="0"/>
        </w:rPr>
        <w:t xml:space="preserve">El uso de geolocalización</w:t>
      </w:r>
      <w:r w:rsidDel="00000000" w:rsidR="00000000" w:rsidRPr="00000000">
        <w:rPr>
          <w:rFonts w:ascii="Arial" w:cs="Arial" w:eastAsia="Arial" w:hAnsi="Arial"/>
          <w:rtl w:val="0"/>
        </w:rPr>
        <w:t xml:space="preserve"> puede contribuir a la reducción de emisiones asociadas al transporte, apoyando indirectamente las acciones contra el cambio climático.</w:t>
      </w:r>
    </w:p>
    <w:p w:rsidR="00000000" w:rsidDel="00000000" w:rsidP="00000000" w:rsidRDefault="00000000" w:rsidRPr="00000000" w14:paraId="0000013E">
      <w:pPr>
        <w:spacing w:after="0" w:line="360" w:lineRule="auto"/>
        <w:ind w:firstLine="425.19685039370086"/>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1342201" cy="1342201"/>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342201" cy="134220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1"/>
        <w:numPr>
          <w:ilvl w:val="0"/>
          <w:numId w:val="9"/>
        </w:numPr>
        <w:spacing w:after="0" w:line="360" w:lineRule="auto"/>
        <w:ind w:left="360"/>
        <w:jc w:val="both"/>
        <w:rPr>
          <w:rFonts w:ascii="Arial" w:cs="Arial" w:eastAsia="Arial" w:hAnsi="Arial"/>
          <w:b w:val="1"/>
          <w:bCs w:val="1"/>
          <w:color w:val="000000"/>
          <w:sz w:val="22"/>
          <w:szCs w:val="22"/>
        </w:rPr>
      </w:pPr>
      <w:bookmarkStart w:colFirst="0" w:colLast="0" w:name="_7zacpefbfskr" w:id="19"/>
      <w:bookmarkEnd w:id="19"/>
      <w:r w:rsidDel="00000000" w:rsidR="00000000" w:rsidRPr="00000000">
        <w:rPr>
          <w:rFonts w:ascii="Arial" w:cs="Arial" w:eastAsia="Arial" w:hAnsi="Arial"/>
          <w:b w:val="1"/>
          <w:bCs w:val="1"/>
          <w:color w:val="000000"/>
          <w:sz w:val="22"/>
          <w:szCs w:val="22"/>
          <w:vertAlign w:val="baseline"/>
          <w:rtl w:val="0"/>
        </w:rPr>
        <w:t xml:space="preserve">Análisis Financiero</w:t>
      </w:r>
    </w:p>
    <w:p w:rsidR="00000000" w:rsidDel="00000000" w:rsidP="00000000" w:rsidRDefault="00000000" w:rsidRPr="00000000" w14:paraId="00000140">
      <w:pPr>
        <w:numPr>
          <w:ilvl w:val="0"/>
          <w:numId w:val="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Inversión: $15,362 (CAPEX/OPEX de desarrollo).</w:t>
      </w:r>
    </w:p>
    <w:p w:rsidR="00000000" w:rsidDel="00000000" w:rsidP="00000000" w:rsidRDefault="00000000" w:rsidRPr="00000000" w14:paraId="00000141">
      <w:pPr>
        <w:numPr>
          <w:ilvl w:val="0"/>
          <w:numId w:val="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Ahorro anual estimado (escenario base, 10 devs): $130,000.</w:t>
      </w:r>
    </w:p>
    <w:p w:rsidR="00000000" w:rsidDel="00000000" w:rsidP="00000000" w:rsidRDefault="00000000" w:rsidRPr="00000000" w14:paraId="00000142">
      <w:pPr>
        <w:numPr>
          <w:ilvl w:val="0"/>
          <w:numId w:val="1"/>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Horizonte: 3 años, tasa descuento referencial: 10%.</w:t>
      </w:r>
      <w:r w:rsidDel="00000000" w:rsidR="00000000" w:rsidRPr="00000000">
        <w:rPr>
          <w:rtl w:val="0"/>
        </w:rPr>
      </w:r>
    </w:p>
    <w:p w:rsidR="00000000" w:rsidDel="00000000" w:rsidP="00000000" w:rsidRDefault="00000000" w:rsidRPr="00000000" w14:paraId="00000143">
      <w:pPr>
        <w:pStyle w:val="Heading2"/>
        <w:spacing w:after="0" w:line="276" w:lineRule="auto"/>
        <w:ind w:left="360" w:firstLine="0"/>
        <w:jc w:val="both"/>
        <w:rPr>
          <w:rFonts w:ascii="Arial" w:cs="Arial" w:eastAsia="Arial" w:hAnsi="Arial"/>
          <w:sz w:val="22"/>
          <w:szCs w:val="22"/>
          <w:vertAlign w:val="baseline"/>
        </w:rPr>
      </w:pPr>
      <w:bookmarkStart w:colFirst="0" w:colLast="0" w:name="_rhfvwybce356" w:id="20"/>
      <w:bookmarkEnd w:id="20"/>
      <w:r w:rsidDel="00000000" w:rsidR="00000000" w:rsidRPr="00000000">
        <w:rPr>
          <w:rFonts w:ascii="Arial" w:cs="Arial" w:eastAsia="Arial" w:hAnsi="Arial"/>
          <w:i w:val="1"/>
          <w:iCs w:val="1"/>
          <w:sz w:val="22"/>
          <w:szCs w:val="22"/>
          <w:rtl w:val="0"/>
        </w:rPr>
        <w:t xml:space="preserve"> 5.1 </w:t>
      </w:r>
      <w:r w:rsidDel="00000000" w:rsidR="00000000" w:rsidRPr="00000000">
        <w:rPr>
          <w:rFonts w:ascii="Arial" w:cs="Arial" w:eastAsia="Arial" w:hAnsi="Arial"/>
          <w:sz w:val="22"/>
          <w:szCs w:val="22"/>
          <w:vertAlign w:val="baseline"/>
          <w:rtl w:val="0"/>
        </w:rPr>
        <w:t xml:space="preserve">Justificación de la Inversión</w:t>
      </w:r>
    </w:p>
    <w:p w:rsidR="00000000" w:rsidDel="00000000" w:rsidP="00000000" w:rsidRDefault="00000000" w:rsidRPr="00000000" w14:paraId="00000144">
      <w:pPr>
        <w:pStyle w:val="Heading3"/>
        <w:spacing w:after="0" w:line="360" w:lineRule="auto"/>
        <w:ind w:left="338" w:firstLine="11.000000000000014"/>
        <w:jc w:val="both"/>
        <w:rPr>
          <w:vertAlign w:val="baseline"/>
        </w:rPr>
      </w:pPr>
      <w:bookmarkStart w:colFirst="0" w:colLast="0" w:name="_r5ebd8v2chin" w:id="21"/>
      <w:bookmarkEnd w:id="21"/>
      <w:r w:rsidDel="00000000" w:rsidR="00000000" w:rsidRPr="00000000">
        <w:rPr>
          <w:rFonts w:ascii="Arial" w:cs="Arial" w:eastAsia="Arial" w:hAnsi="Arial"/>
          <w:i w:val="1"/>
          <w:iCs w:val="1"/>
          <w:sz w:val="22"/>
          <w:szCs w:val="22"/>
          <w:vertAlign w:val="baseline"/>
          <w:rtl w:val="0"/>
        </w:rPr>
        <w:t xml:space="preserve">5.1.1 Beneficios</w:t>
      </w:r>
      <w:r w:rsidDel="00000000" w:rsidR="00000000" w:rsidRPr="00000000">
        <w:rPr>
          <w:rFonts w:ascii="Arial" w:cs="Arial" w:eastAsia="Arial" w:hAnsi="Arial"/>
          <w:sz w:val="22"/>
          <w:szCs w:val="22"/>
          <w:vertAlign w:val="baseline"/>
          <w:rtl w:val="0"/>
        </w:rPr>
        <w:t xml:space="preserve"> del Proyecto</w:t>
      </w:r>
      <w:r w:rsidDel="00000000" w:rsidR="00000000" w:rsidRPr="00000000">
        <w:rPr>
          <w:rtl w:val="0"/>
        </w:rPr>
      </w:r>
    </w:p>
    <w:p w:rsidR="00000000" w:rsidDel="00000000" w:rsidP="00000000" w:rsidRDefault="00000000" w:rsidRPr="00000000" w14:paraId="00000145">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Payback &lt; 1 mes (base).</w:t>
      </w:r>
    </w:p>
    <w:p w:rsidR="00000000" w:rsidDel="00000000" w:rsidP="00000000" w:rsidRDefault="00000000" w:rsidRPr="00000000" w14:paraId="00000146">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Ahorro recurrente en horas de operación y reducción de errores.</w:t>
      </w:r>
      <w:r w:rsidDel="00000000" w:rsidR="00000000" w:rsidRPr="00000000">
        <w:rPr>
          <w:rtl w:val="0"/>
        </w:rPr>
      </w:r>
    </w:p>
    <w:p w:rsidR="00000000" w:rsidDel="00000000" w:rsidP="00000000" w:rsidRDefault="00000000" w:rsidRPr="00000000" w14:paraId="00000147">
      <w:pPr>
        <w:pStyle w:val="Heading3"/>
        <w:spacing w:after="0" w:line="360" w:lineRule="auto"/>
        <w:ind w:left="0" w:firstLine="0"/>
        <w:jc w:val="both"/>
        <w:rPr>
          <w:rFonts w:ascii="Arial" w:cs="Arial" w:eastAsia="Arial" w:hAnsi="Arial"/>
          <w:sz w:val="22"/>
          <w:szCs w:val="22"/>
          <w:vertAlign w:val="baseline"/>
        </w:rPr>
      </w:pPr>
      <w:bookmarkStart w:colFirst="0" w:colLast="0" w:name="_x0zftk9lzxwx" w:id="22"/>
      <w:bookmarkEnd w:id="22"/>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vertAlign w:val="baseline"/>
          <w:rtl w:val="0"/>
        </w:rPr>
        <w:t xml:space="preserve">5.1.2 Criterios de Inversión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Beneficio anual: $130,000</w:t>
      </w:r>
    </w:p>
    <w:p w:rsidR="00000000" w:rsidDel="00000000" w:rsidP="00000000" w:rsidRDefault="00000000" w:rsidRPr="00000000" w14:paraId="0000014A">
      <w:pPr>
        <w:numPr>
          <w:ilvl w:val="0"/>
          <w:numId w:val="4"/>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Costo inicial: $15,362</w:t>
      </w:r>
    </w:p>
    <w:p w:rsidR="00000000" w:rsidDel="00000000" w:rsidP="00000000" w:rsidRDefault="00000000" w:rsidRPr="00000000" w14:paraId="0000014B">
      <w:pPr>
        <w:numPr>
          <w:ilvl w:val="0"/>
          <w:numId w:val="4"/>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B/C (año 1) ≈ 8.47</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4"/>
        <w:spacing w:after="0" w:line="360" w:lineRule="auto"/>
        <w:ind w:left="0" w:firstLine="0"/>
        <w:jc w:val="both"/>
        <w:rPr>
          <w:rFonts w:ascii="Arial" w:cs="Arial" w:eastAsia="Arial" w:hAnsi="Arial"/>
          <w:sz w:val="22"/>
          <w:szCs w:val="22"/>
        </w:rPr>
      </w:pPr>
      <w:bookmarkStart w:colFirst="0" w:colLast="0" w:name="_qk4vn57qgcuc" w:id="23"/>
      <w:bookmarkEnd w:id="23"/>
      <w:r w:rsidDel="00000000" w:rsidR="00000000" w:rsidRPr="00000000">
        <w:rPr>
          <w:rtl w:val="0"/>
        </w:rPr>
      </w:r>
    </w:p>
    <w:p w:rsidR="00000000" w:rsidDel="00000000" w:rsidP="00000000" w:rsidRDefault="00000000" w:rsidRPr="00000000" w14:paraId="0000014E">
      <w:pPr>
        <w:jc w:val="both"/>
        <w:rPr>
          <w:rFonts w:ascii="Arial" w:cs="Arial" w:eastAsia="Arial" w:hAnsi="Arial"/>
        </w:rPr>
      </w:pPr>
      <w:r w:rsidDel="00000000" w:rsidR="00000000" w:rsidRPr="00000000">
        <w:rPr>
          <w:rtl w:val="0"/>
        </w:rPr>
      </w:r>
    </w:p>
    <w:p w:rsidR="00000000" w:rsidDel="00000000" w:rsidP="00000000" w:rsidRDefault="00000000" w:rsidRPr="00000000" w14:paraId="0000014F">
      <w:pPr>
        <w:jc w:val="both"/>
        <w:rPr>
          <w:rFonts w:ascii="Arial" w:cs="Arial" w:eastAsia="Arial" w:hAnsi="Arial"/>
        </w:rPr>
      </w:pPr>
      <w:r w:rsidDel="00000000" w:rsidR="00000000" w:rsidRPr="00000000">
        <w:rPr>
          <w:rtl w:val="0"/>
        </w:rPr>
      </w:r>
    </w:p>
    <w:p w:rsidR="00000000" w:rsidDel="00000000" w:rsidP="00000000" w:rsidRDefault="00000000" w:rsidRPr="00000000" w14:paraId="00000150">
      <w:pPr>
        <w:pStyle w:val="Heading4"/>
        <w:spacing w:after="0" w:line="360" w:lineRule="auto"/>
        <w:ind w:left="1418" w:firstLine="0"/>
        <w:jc w:val="both"/>
        <w:rPr>
          <w:rFonts w:ascii="Arial" w:cs="Arial" w:eastAsia="Arial" w:hAnsi="Arial"/>
          <w:sz w:val="22"/>
          <w:szCs w:val="22"/>
          <w:vertAlign w:val="baseline"/>
        </w:rPr>
      </w:pPr>
      <w:bookmarkStart w:colFirst="0" w:colLast="0" w:name="_xativai4b8m0" w:id="24"/>
      <w:bookmarkEnd w:id="24"/>
      <w:r w:rsidDel="00000000" w:rsidR="00000000" w:rsidRPr="00000000">
        <w:rPr>
          <w:rFonts w:ascii="Arial" w:cs="Arial" w:eastAsia="Arial" w:hAnsi="Arial"/>
          <w:sz w:val="22"/>
          <w:szCs w:val="22"/>
          <w:vertAlign w:val="baseline"/>
          <w:rtl w:val="0"/>
        </w:rPr>
        <w:t xml:space="preserve">5.1.2.1 Relación Beneficio/Costo (B/C)</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Arial" w:cs="Arial" w:eastAsia="Arial" w:hAnsi="Arial"/>
        </w:rPr>
      </w:pPr>
      <w:r w:rsidDel="00000000" w:rsidR="00000000" w:rsidRPr="00000000">
        <w:rPr>
          <w:rFonts w:ascii="Arial" w:cs="Arial" w:eastAsia="Arial" w:hAnsi="Arial"/>
          <w:i w:val="1"/>
          <w:iCs w:val="1"/>
          <w:rtl w:val="0"/>
        </w:rPr>
        <w:t xml:space="preserve">La relación Beneficio/Costo (B/C) del proyecto es de1.59</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 Este ratio compara el valor presente de los beneficios con el valor presente de los costos. Un B/C mayor que 1, como en este caso, indica que los beneficios superan ampliamente los costos, lo que hace que el proyecto Help Deploy sea económicamente viable y atractivo para su ejecución.</w:t>
      </w:r>
    </w:p>
    <w:p w:rsidR="00000000" w:rsidDel="00000000" w:rsidP="00000000" w:rsidRDefault="00000000" w:rsidRPr="00000000" w14:paraId="00000153">
      <w:pPr>
        <w:pStyle w:val="Heading4"/>
        <w:spacing w:after="0" w:line="360" w:lineRule="auto"/>
        <w:ind w:left="338" w:firstLine="0"/>
        <w:jc w:val="both"/>
        <w:rPr>
          <w:rFonts w:ascii="Arial" w:cs="Arial" w:eastAsia="Arial" w:hAnsi="Arial"/>
          <w:sz w:val="22"/>
          <w:szCs w:val="22"/>
          <w:vertAlign w:val="baseline"/>
        </w:rPr>
      </w:pPr>
      <w:bookmarkStart w:colFirst="0" w:colLast="0" w:name="_hqvy7t22gxs9" w:id="25"/>
      <w:bookmarkEnd w:id="25"/>
      <w:r w:rsidDel="00000000" w:rsidR="00000000" w:rsidRPr="00000000">
        <w:rPr>
          <w:rFonts w:ascii="Arial" w:cs="Arial" w:eastAsia="Arial" w:hAnsi="Arial"/>
          <w:sz w:val="22"/>
          <w:szCs w:val="22"/>
          <w:vertAlign w:val="baseline"/>
          <w:rtl w:val="0"/>
        </w:rPr>
        <w:t xml:space="preserve">                    5.1.2.2 Valor Actual Neto (VAN)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El VAN es de </w:t>
      </w:r>
      <w:r w:rsidDel="00000000" w:rsidR="00000000" w:rsidRPr="00000000">
        <w:rPr>
          <w:rFonts w:ascii="Arial" w:cs="Arial" w:eastAsia="Arial" w:hAnsi="Arial"/>
          <w:rtl w:val="0"/>
        </w:rPr>
        <w:t xml:space="preserve"> $27,386</w:t>
      </w:r>
      <w:r w:rsidDel="00000000" w:rsidR="00000000" w:rsidRPr="00000000">
        <w:rPr>
          <w:rFonts w:ascii="Arial" w:cs="Arial" w:eastAsia="Arial" w:hAnsi="Arial"/>
          <w:i w:val="1"/>
          <w:iCs w:val="1"/>
          <w:rtl w:val="0"/>
        </w:rPr>
        <w:t xml:space="preserve"> Esto significa que después de descontar los flujos de efectivo futuros a una tasa de descuento del 10%, el valor presente neto de los ingresos esperados del proyecto es positivo. Un VAN positivo indica que el proyecto generará más valor del que cuesta, por lo tanto, es financieramente viable y debería ser considerado para su implementación.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Arial" w:cs="Arial" w:eastAsia="Arial" w:hAnsi="Arial"/>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4"/>
        <w:spacing w:after="0" w:line="360" w:lineRule="auto"/>
        <w:ind w:left="1418" w:firstLine="0"/>
        <w:jc w:val="both"/>
        <w:rPr>
          <w:rFonts w:ascii="Arial" w:cs="Arial" w:eastAsia="Arial" w:hAnsi="Arial"/>
          <w:sz w:val="22"/>
          <w:szCs w:val="22"/>
          <w:vertAlign w:val="baseline"/>
        </w:rPr>
      </w:pPr>
      <w:bookmarkStart w:colFirst="0" w:colLast="0" w:name="_r7ol3tohenx8" w:id="26"/>
      <w:bookmarkEnd w:id="26"/>
      <w:r w:rsidDel="00000000" w:rsidR="00000000" w:rsidRPr="00000000">
        <w:rPr>
          <w:rFonts w:ascii="Arial" w:cs="Arial" w:eastAsia="Arial" w:hAnsi="Arial"/>
          <w:sz w:val="22"/>
          <w:szCs w:val="22"/>
          <w:vertAlign w:val="baseline"/>
          <w:rtl w:val="0"/>
        </w:rPr>
        <w:t xml:space="preserve">5.1.2.3 Tasa Interna de Retorno (TIR)</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Arial" w:cs="Arial" w:eastAsia="Arial" w:hAnsi="Arial"/>
          <w:i w:val="1"/>
          <w:iCs w:val="1"/>
          <w:smallCaps w:val="0"/>
          <w:strike w:val="0"/>
          <w:color w:val="000000"/>
          <w:u w:val="none"/>
          <w:shd w:fill="auto" w:val="clear"/>
          <w:vertAlign w:val="baseline"/>
        </w:rPr>
      </w:pPr>
      <w:r w:rsidDel="00000000" w:rsidR="00000000" w:rsidRPr="00000000">
        <w:rPr>
          <w:rFonts w:ascii="Arial" w:cs="Arial" w:eastAsia="Arial" w:hAnsi="Arial"/>
          <w:i w:val="1"/>
          <w:iCs w:val="1"/>
          <w:rtl w:val="0"/>
        </w:rPr>
        <w:t xml:space="preserve">La Tasa Interna de Retorno (TIR) del proyecto es de 132%, lo cual supera significativamente la tasa de descuento utilizada del 10%. Esta tasa refleja una alta rentabilidad sobre la inversión realizada. Una TIR mayor que la tasa de oportunidad indica que el proyecto no solo es viable, sino que ofrece un retorno atractivo con respecto al riesgo asumido.</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1"/>
        <w:numPr>
          <w:ilvl w:val="0"/>
          <w:numId w:val="9"/>
        </w:numPr>
        <w:spacing w:after="0" w:line="360" w:lineRule="auto"/>
        <w:ind w:left="360"/>
        <w:jc w:val="both"/>
        <w:rPr>
          <w:rFonts w:ascii="Arial" w:cs="Arial" w:eastAsia="Arial" w:hAnsi="Arial"/>
          <w:b w:val="1"/>
          <w:bCs w:val="1"/>
          <w:color w:val="000000"/>
          <w:sz w:val="22"/>
          <w:szCs w:val="22"/>
        </w:rPr>
      </w:pPr>
      <w:bookmarkStart w:colFirst="0" w:colLast="0" w:name="_fmhgiufryt8y" w:id="27"/>
      <w:bookmarkEnd w:id="27"/>
      <w:r w:rsidDel="00000000" w:rsidR="00000000" w:rsidRPr="00000000">
        <w:rPr>
          <w:rFonts w:ascii="Arial" w:cs="Arial" w:eastAsia="Arial" w:hAnsi="Arial"/>
          <w:b w:val="1"/>
          <w:bCs w:val="1"/>
          <w:color w:val="000000"/>
          <w:sz w:val="22"/>
          <w:szCs w:val="22"/>
          <w:vertAlign w:val="baseline"/>
          <w:rtl w:val="0"/>
        </w:rPr>
        <w:t xml:space="preserve">Conclusiones</w:t>
      </w:r>
    </w:p>
    <w:p w:rsidR="00000000" w:rsidDel="00000000" w:rsidP="00000000" w:rsidRDefault="00000000" w:rsidRPr="00000000" w14:paraId="0000015A">
      <w:pPr>
        <w:numPr>
          <w:ilvl w:val="0"/>
          <w:numId w:val="6"/>
        </w:numPr>
        <w:spacing w:after="0" w:afterAutospacing="0" w:line="360" w:lineRule="auto"/>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El proyecto es altamente viable técnica, económica y operativamente.</w:t>
      </w:r>
    </w:p>
    <w:p w:rsidR="00000000" w:rsidDel="00000000" w:rsidP="00000000" w:rsidRDefault="00000000" w:rsidRPr="00000000" w14:paraId="0000015B">
      <w:pPr>
        <w:numPr>
          <w:ilvl w:val="0"/>
          <w:numId w:val="6"/>
        </w:numPr>
        <w:spacing w:after="0" w:afterAutospacing="0" w:line="360" w:lineRule="auto"/>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La inversión se recupera en días; B/C y VAN son claramente favorables.</w:t>
      </w:r>
    </w:p>
    <w:p w:rsidR="00000000" w:rsidDel="00000000" w:rsidP="00000000" w:rsidRDefault="00000000" w:rsidRPr="00000000" w14:paraId="0000015C">
      <w:pPr>
        <w:numPr>
          <w:ilvl w:val="0"/>
          <w:numId w:val="6"/>
        </w:numPr>
        <w:spacing w:after="0" w:afterAutospacing="0" w:line="360" w:lineRule="auto"/>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La adopción mejora productividad y reduce errores en IaC y Git.</w:t>
      </w:r>
    </w:p>
    <w:p w:rsidR="00000000" w:rsidDel="00000000" w:rsidP="00000000" w:rsidRDefault="00000000" w:rsidRPr="00000000" w14:paraId="0000015D">
      <w:pPr>
        <w:numPr>
          <w:ilvl w:val="0"/>
          <w:numId w:val="6"/>
        </w:numPr>
        <w:spacing w:after="0" w:afterAutospacing="0" w:line="360" w:lineRule="auto"/>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Riesgos están mitigados con validaciones, UX guiada y dependencias mínimas.</w:t>
      </w:r>
    </w:p>
    <w:p w:rsidR="00000000" w:rsidDel="00000000" w:rsidP="00000000" w:rsidRDefault="00000000" w:rsidRPr="00000000" w14:paraId="0000015E">
      <w:pPr>
        <w:numPr>
          <w:ilvl w:val="0"/>
          <w:numId w:val="6"/>
        </w:numPr>
        <w:spacing w:line="360" w:lineRule="auto"/>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Escalable para futuras mejoras (CI/CD, workspaces Terraform, analytics).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iCs w:val="1"/>
          <w:sz w:val="24"/>
          <w:szCs w:val="24"/>
        </w:rPr>
      </w:pPr>
      <w:r w:rsidDel="00000000" w:rsidR="00000000" w:rsidRPr="00000000">
        <w:rPr>
          <w:rtl w:val="0"/>
        </w:rPr>
      </w:r>
    </w:p>
    <w:sectPr>
      <w:headerReference r:id="rId11" w:type="default"/>
      <w:headerReference r:id="rId12" w:type="first"/>
      <w:footerReference r:id="rId1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tabs>
        <w:tab w:val="center" w:leader="none" w:pos="4252"/>
        <w:tab w:val="right" w:leader="none" w:pos="8504"/>
      </w:tabs>
      <w:spacing w:after="0" w:line="240" w:lineRule="auto"/>
      <w:rPr>
        <w:rFonts w:ascii="Aptos" w:cs="Aptos" w:eastAsia="Aptos" w:hAnsi="Aptos"/>
        <w:b w:val="1"/>
        <w:bCs w:val="1"/>
        <w:sz w:val="40"/>
        <w:szCs w:val="4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