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55D3F" w14:textId="3A46FEF9" w:rsidR="00B8626D" w:rsidRDefault="00B8626D">
      <w:pPr>
        <w:rPr>
          <w:b/>
          <w:bCs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50B05C11" wp14:editId="18C8C834">
            <wp:extent cx="994867" cy="1337361"/>
            <wp:effectExtent l="0" t="0" r="0" b="0"/>
            <wp:docPr id="9" name="Imagen 9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7887E" w14:textId="0C186DB5" w:rsidR="005C7D47" w:rsidRDefault="00826509">
      <w:r>
        <w:rPr>
          <w:b/>
          <w:bCs/>
        </w:rPr>
        <w:t>UNIVERSIDAD PRIVADA DE TACNA</w:t>
      </w:r>
    </w:p>
    <w:p w14:paraId="5B3C26FC" w14:textId="77777777" w:rsidR="005C7D47" w:rsidRDefault="00826509">
      <w:r>
        <w:rPr>
          <w:b/>
          <w:bCs/>
        </w:rPr>
        <w:t>FACULTAD DE INGENIERIA</w:t>
      </w:r>
    </w:p>
    <w:p w14:paraId="2DB069E4" w14:textId="77777777" w:rsidR="005C7D47" w:rsidRDefault="00826509">
      <w:r>
        <w:rPr>
          <w:b/>
          <w:bCs/>
        </w:rPr>
        <w:t>Escuela Profesional de Ingeniería de Sistemas</w:t>
      </w:r>
    </w:p>
    <w:p w14:paraId="63DB0939" w14:textId="77777777" w:rsidR="005C7D47" w:rsidRDefault="00826509">
      <w:r>
        <w:rPr>
          <w:b/>
          <w:bCs/>
        </w:rPr>
        <w:t xml:space="preserve">Proyecto </w:t>
      </w:r>
      <w:r>
        <w:rPr>
          <w:b/>
          <w:bCs/>
          <w:i/>
          <w:iCs/>
        </w:rPr>
        <w:t>{Analizador de Vulnerabilidad Movil}</w:t>
      </w:r>
    </w:p>
    <w:p w14:paraId="64FDAECA" w14:textId="77777777" w:rsidR="005C7D47" w:rsidRDefault="00826509">
      <w:r>
        <w:t xml:space="preserve">Curso: </w:t>
      </w:r>
      <w:r>
        <w:rPr>
          <w:i/>
          <w:iCs/>
        </w:rPr>
        <w:t>{CALIDAD Y PRUEBAS DE SOFTWARE}</w:t>
      </w:r>
    </w:p>
    <w:p w14:paraId="7327687A" w14:textId="77777777" w:rsidR="005C7D47" w:rsidRDefault="00826509">
      <w:r>
        <w:t xml:space="preserve">Docente: </w:t>
      </w:r>
      <w:r>
        <w:rPr>
          <w:i/>
          <w:iCs/>
        </w:rPr>
        <w:t>{PATRICK JOSE CUADROS QUIROGA}</w:t>
      </w:r>
    </w:p>
    <w:p w14:paraId="49DFFC24" w14:textId="77777777" w:rsidR="005C7D47" w:rsidRDefault="00826509">
      <w:r>
        <w:t>Integrantes:</w:t>
      </w:r>
    </w:p>
    <w:p w14:paraId="30D8D99B" w14:textId="4F6B6B1E" w:rsidR="005C7D47" w:rsidRDefault="00826509">
      <w:pPr>
        <w:rPr>
          <w:b/>
          <w:bCs/>
          <w:i/>
          <w:iCs/>
        </w:rPr>
      </w:pPr>
      <w:r>
        <w:rPr>
          <w:b/>
          <w:bCs/>
          <w:i/>
          <w:iCs/>
        </w:rPr>
        <w:t>{Arocutipa Arocutipa Gian Franco (2023076790)}</w:t>
      </w:r>
    </w:p>
    <w:p w14:paraId="66F92A9F" w14:textId="740B94B7" w:rsidR="00B8626D" w:rsidRPr="00B8626D" w:rsidRDefault="00B8626D">
      <w:pPr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{</w:t>
      </w:r>
      <w:r w:rsidRPr="00B8626D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eastAsia="es-PE"/>
        </w:rPr>
        <w:t xml:space="preserve"> </w:t>
      </w:r>
      <w:proofErr w:type="spellStart"/>
      <w:r w:rsidRPr="00B8626D">
        <w:rPr>
          <w:b/>
          <w:bCs/>
          <w:i/>
          <w:iCs/>
        </w:rPr>
        <w:t>Perez</w:t>
      </w:r>
      <w:proofErr w:type="spellEnd"/>
      <w:proofErr w:type="gramEnd"/>
      <w:r w:rsidRPr="00B8626D">
        <w:rPr>
          <w:b/>
          <w:bCs/>
          <w:i/>
          <w:iCs/>
        </w:rPr>
        <w:t xml:space="preserve"> Peralta, </w:t>
      </w:r>
      <w:proofErr w:type="spellStart"/>
      <w:r w:rsidRPr="00B8626D">
        <w:rPr>
          <w:b/>
          <w:bCs/>
          <w:i/>
          <w:iCs/>
        </w:rPr>
        <w:t>Fabrizio</w:t>
      </w:r>
      <w:proofErr w:type="spellEnd"/>
      <w:r w:rsidRPr="00B8626D">
        <w:rPr>
          <w:b/>
          <w:bCs/>
          <w:i/>
          <w:iCs/>
        </w:rPr>
        <w:t xml:space="preserve"> Salvador </w:t>
      </w:r>
      <w:proofErr w:type="spellStart"/>
      <w:r w:rsidRPr="00B8626D">
        <w:rPr>
          <w:b/>
          <w:bCs/>
          <w:i/>
          <w:iCs/>
        </w:rPr>
        <w:t>Elias</w:t>
      </w:r>
      <w:proofErr w:type="spellEnd"/>
      <w:r w:rsidRPr="00B8626D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(</w:t>
      </w:r>
      <w:r w:rsidRPr="00B8626D">
        <w:rPr>
          <w:b/>
          <w:bCs/>
          <w:i/>
          <w:iCs/>
        </w:rPr>
        <w:t>2023077476</w:t>
      </w:r>
      <w:r>
        <w:rPr>
          <w:b/>
          <w:bCs/>
          <w:i/>
          <w:iCs/>
        </w:rPr>
        <w:t>)}</w:t>
      </w:r>
    </w:p>
    <w:p w14:paraId="0A20D1B3" w14:textId="77777777" w:rsidR="005C7D47" w:rsidRDefault="00826509">
      <w:r>
        <w:rPr>
          <w:b/>
          <w:bCs/>
        </w:rPr>
        <w:t>Tacna – Perú</w:t>
      </w:r>
    </w:p>
    <w:p w14:paraId="281970F5" w14:textId="77777777" w:rsidR="005C7D47" w:rsidRDefault="00826509">
      <w:r>
        <w:rPr>
          <w:b/>
          <w:bCs/>
          <w:i/>
          <w:iCs/>
        </w:rPr>
        <w:t>{2026}</w:t>
      </w:r>
    </w:p>
    <w:p w14:paraId="730F31EE" w14:textId="77777777" w:rsidR="005C7D47" w:rsidRDefault="00826509">
      <w:r>
        <w:t>**</w:t>
      </w:r>
      <w:r>
        <w:br/>
        <w:t>**</w:t>
      </w:r>
    </w:p>
    <w:p w14:paraId="28FB69E1" w14:textId="77777777" w:rsidR="005C7D47" w:rsidRDefault="00826509">
      <w:r>
        <w:t xml:space="preserve">Sistema </w:t>
      </w:r>
      <w:r>
        <w:rPr>
          <w:i/>
          <w:iCs/>
        </w:rPr>
        <w:t>{Analizador de Vulnerabilidad Movil}</w:t>
      </w:r>
    </w:p>
    <w:p w14:paraId="50199E4D" w14:textId="77777777" w:rsidR="005C7D47" w:rsidRDefault="00826509">
      <w:r>
        <w:t>Informe de Factibilidad</w:t>
      </w:r>
    </w:p>
    <w:p w14:paraId="01DAC758" w14:textId="77777777" w:rsidR="005C7D47" w:rsidRDefault="00826509">
      <w:r>
        <w:t xml:space="preserve">Versión </w:t>
      </w:r>
      <w:r>
        <w:rPr>
          <w:i/>
          <w:iCs/>
        </w:rPr>
        <w:t>{1.0}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109"/>
        <w:gridCol w:w="1039"/>
        <w:gridCol w:w="1271"/>
        <w:gridCol w:w="1357"/>
        <w:gridCol w:w="1278"/>
        <w:gridCol w:w="1450"/>
      </w:tblGrid>
      <w:tr w:rsidR="005C7D47" w14:paraId="7150310C" w14:textId="77777777">
        <w:trPr>
          <w:tblHeader/>
        </w:trPr>
        <w:tc>
          <w:tcPr>
            <w:tcW w:w="0" w:type="auto"/>
          </w:tcPr>
          <w:p w14:paraId="411E2681" w14:textId="77777777" w:rsidR="005C7D47" w:rsidRDefault="00826509">
            <w:pPr>
              <w:jc w:val="center"/>
            </w:pPr>
            <w:r>
              <w:t>CONTROL DE VERS</w:t>
            </w:r>
            <w:r>
              <w:t>IONES</w:t>
            </w:r>
          </w:p>
        </w:tc>
        <w:tc>
          <w:tcPr>
            <w:tcW w:w="0" w:type="auto"/>
          </w:tcPr>
          <w:p w14:paraId="3CB7EACC" w14:textId="77777777" w:rsidR="005C7D47" w:rsidRDefault="005C7D47"/>
        </w:tc>
        <w:tc>
          <w:tcPr>
            <w:tcW w:w="0" w:type="auto"/>
          </w:tcPr>
          <w:p w14:paraId="76B76CF9" w14:textId="77777777" w:rsidR="005C7D47" w:rsidRDefault="005C7D47"/>
        </w:tc>
        <w:tc>
          <w:tcPr>
            <w:tcW w:w="0" w:type="auto"/>
          </w:tcPr>
          <w:p w14:paraId="75DC76A1" w14:textId="77777777" w:rsidR="005C7D47" w:rsidRDefault="005C7D47"/>
        </w:tc>
        <w:tc>
          <w:tcPr>
            <w:tcW w:w="0" w:type="auto"/>
          </w:tcPr>
          <w:p w14:paraId="25BFE72A" w14:textId="77777777" w:rsidR="005C7D47" w:rsidRDefault="005C7D47"/>
        </w:tc>
        <w:tc>
          <w:tcPr>
            <w:tcW w:w="0" w:type="auto"/>
          </w:tcPr>
          <w:p w14:paraId="4E1406A8" w14:textId="77777777" w:rsidR="005C7D47" w:rsidRDefault="005C7D47"/>
        </w:tc>
      </w:tr>
      <w:tr w:rsidR="005C7D47" w14:paraId="609C2486" w14:textId="77777777">
        <w:tc>
          <w:tcPr>
            <w:tcW w:w="0" w:type="auto"/>
          </w:tcPr>
          <w:p w14:paraId="2C768748" w14:textId="77777777" w:rsidR="005C7D47" w:rsidRDefault="00826509">
            <w:pPr>
              <w:jc w:val="center"/>
            </w:pPr>
            <w:r>
              <w:t>Versión</w:t>
            </w:r>
          </w:p>
        </w:tc>
        <w:tc>
          <w:tcPr>
            <w:tcW w:w="0" w:type="auto"/>
          </w:tcPr>
          <w:p w14:paraId="5A309A9D" w14:textId="77777777" w:rsidR="005C7D47" w:rsidRDefault="00826509">
            <w:r>
              <w:t>Hecha por</w:t>
            </w:r>
          </w:p>
        </w:tc>
        <w:tc>
          <w:tcPr>
            <w:tcW w:w="0" w:type="auto"/>
          </w:tcPr>
          <w:p w14:paraId="15A8617D" w14:textId="77777777" w:rsidR="005C7D47" w:rsidRDefault="00826509">
            <w:r>
              <w:t>Revisada por</w:t>
            </w:r>
          </w:p>
        </w:tc>
        <w:tc>
          <w:tcPr>
            <w:tcW w:w="0" w:type="auto"/>
          </w:tcPr>
          <w:p w14:paraId="77B0B3D3" w14:textId="77777777" w:rsidR="005C7D47" w:rsidRDefault="00826509">
            <w:r>
              <w:t>Aprobada por</w:t>
            </w:r>
          </w:p>
        </w:tc>
        <w:tc>
          <w:tcPr>
            <w:tcW w:w="0" w:type="auto"/>
          </w:tcPr>
          <w:p w14:paraId="50EFA76D" w14:textId="77777777" w:rsidR="005C7D47" w:rsidRDefault="00826509">
            <w:r>
              <w:t>Fecha</w:t>
            </w:r>
          </w:p>
        </w:tc>
        <w:tc>
          <w:tcPr>
            <w:tcW w:w="0" w:type="auto"/>
          </w:tcPr>
          <w:p w14:paraId="14F6F184" w14:textId="77777777" w:rsidR="005C7D47" w:rsidRDefault="00826509">
            <w:r>
              <w:t>Motivo</w:t>
            </w:r>
          </w:p>
        </w:tc>
      </w:tr>
      <w:tr w:rsidR="005C7D47" w14:paraId="364D1E98" w14:textId="77777777">
        <w:tc>
          <w:tcPr>
            <w:tcW w:w="0" w:type="auto"/>
          </w:tcPr>
          <w:p w14:paraId="61322522" w14:textId="77777777" w:rsidR="005C7D47" w:rsidRDefault="00826509">
            <w:pPr>
              <w:jc w:val="center"/>
            </w:pPr>
            <w:r>
              <w:t>1.0</w:t>
            </w:r>
          </w:p>
        </w:tc>
        <w:tc>
          <w:tcPr>
            <w:tcW w:w="0" w:type="auto"/>
          </w:tcPr>
          <w:p w14:paraId="5BC77E3D" w14:textId="77777777" w:rsidR="005C7D47" w:rsidRDefault="00826509">
            <w:r>
              <w:t>MPV</w:t>
            </w:r>
          </w:p>
        </w:tc>
        <w:tc>
          <w:tcPr>
            <w:tcW w:w="0" w:type="auto"/>
          </w:tcPr>
          <w:p w14:paraId="0F42D1CA" w14:textId="77777777" w:rsidR="005C7D47" w:rsidRDefault="00826509">
            <w:r>
              <w:t>ELV</w:t>
            </w:r>
          </w:p>
        </w:tc>
        <w:tc>
          <w:tcPr>
            <w:tcW w:w="0" w:type="auto"/>
          </w:tcPr>
          <w:p w14:paraId="1176EDE1" w14:textId="77777777" w:rsidR="005C7D47" w:rsidRDefault="00826509">
            <w:r>
              <w:t>ARV</w:t>
            </w:r>
          </w:p>
        </w:tc>
        <w:tc>
          <w:tcPr>
            <w:tcW w:w="0" w:type="auto"/>
          </w:tcPr>
          <w:p w14:paraId="1A908CC2" w14:textId="77777777" w:rsidR="005C7D47" w:rsidRDefault="00826509">
            <w:r>
              <w:t>10/10/2020</w:t>
            </w:r>
          </w:p>
        </w:tc>
        <w:tc>
          <w:tcPr>
            <w:tcW w:w="0" w:type="auto"/>
          </w:tcPr>
          <w:p w14:paraId="3674B4E9" w14:textId="77777777" w:rsidR="005C7D47" w:rsidRDefault="00826509">
            <w:r>
              <w:t>Versión Original</w:t>
            </w:r>
          </w:p>
        </w:tc>
      </w:tr>
    </w:tbl>
    <w:p w14:paraId="479B7FCA" w14:textId="77777777" w:rsidR="005C7D47" w:rsidRDefault="00826509">
      <w:pPr>
        <w:pStyle w:val="Ttulo1"/>
      </w:pPr>
      <w:bookmarkStart w:id="0" w:name="indice-general"/>
      <w:r>
        <w:rPr>
          <w:b/>
          <w:bCs/>
        </w:rPr>
        <w:t>INDICE GENERAL</w:t>
      </w:r>
    </w:p>
    <w:p w14:paraId="338248AB" w14:textId="77777777" w:rsidR="005C7D47" w:rsidRDefault="00826509">
      <w:hyperlink w:anchor="X27d5c2d465d3be4629dc437205264293ccf87df">
        <w:r>
          <w:rPr>
            <w:rStyle w:val="Hipervnculo"/>
          </w:rPr>
          <w:t>1. Descripción del Proyecto</w:t>
        </w:r>
      </w:hyperlink>
    </w:p>
    <w:p w14:paraId="282A8B42" w14:textId="77777777" w:rsidR="005C7D47" w:rsidRDefault="00826509">
      <w:hyperlink w:anchor="X46417e9cbb6ccf14448ca6d09f6c7ef53cc6270">
        <w:r>
          <w:rPr>
            <w:rStyle w:val="Hipervnculo"/>
          </w:rPr>
          <w:t>2. Riesgos</w:t>
        </w:r>
      </w:hyperlink>
    </w:p>
    <w:p w14:paraId="032D333B" w14:textId="77777777" w:rsidR="005C7D47" w:rsidRDefault="00826509">
      <w:hyperlink w:anchor="Xf2b95d9687122d489c8d1eaf42c4cd900ae7fe9">
        <w:r>
          <w:rPr>
            <w:rStyle w:val="Hipervnculo"/>
          </w:rPr>
          <w:t>3. Análisis de la Situación actual</w:t>
        </w:r>
      </w:hyperlink>
    </w:p>
    <w:p w14:paraId="78130026" w14:textId="77777777" w:rsidR="005C7D47" w:rsidRDefault="00826509">
      <w:hyperlink w:anchor="X74a859d4ab22780ee9673630a62f818102c19c7">
        <w:r>
          <w:rPr>
            <w:rStyle w:val="Hipervnculo"/>
          </w:rPr>
          <w:t>4. Estudio de Factibili</w:t>
        </w:r>
        <w:r>
          <w:rPr>
            <w:rStyle w:val="Hipervnculo"/>
          </w:rPr>
          <w:t>dad</w:t>
        </w:r>
      </w:hyperlink>
    </w:p>
    <w:p w14:paraId="0BF9A7F9" w14:textId="77777777" w:rsidR="005C7D47" w:rsidRDefault="00826509">
      <w:hyperlink w:anchor="Xadd232290a00104f188cdf497b02ebf5c1a0c82">
        <w:r>
          <w:rPr>
            <w:rStyle w:val="Hipervnculo"/>
          </w:rPr>
          <w:t>4.1 Factibilidad Técnica</w:t>
        </w:r>
      </w:hyperlink>
    </w:p>
    <w:p w14:paraId="03ADB0BC" w14:textId="77777777" w:rsidR="005C7D47" w:rsidRDefault="00826509">
      <w:hyperlink w:anchor="Xf74965807a1bfbdea45902d0298566593011e15">
        <w:r>
          <w:rPr>
            <w:rStyle w:val="Hipervnculo"/>
          </w:rPr>
          <w:t>4.2 Factibilidad económica</w:t>
        </w:r>
      </w:hyperlink>
    </w:p>
    <w:p w14:paraId="3961D565" w14:textId="77777777" w:rsidR="005C7D47" w:rsidRDefault="00826509">
      <w:hyperlink w:anchor="X067c6454857cfdc357fb8e4dd11619f59b79c08">
        <w:r>
          <w:rPr>
            <w:rStyle w:val="Hipervnculo"/>
          </w:rPr>
          <w:t>4.3 Factibilidad Operativa</w:t>
        </w:r>
      </w:hyperlink>
    </w:p>
    <w:p w14:paraId="794446E6" w14:textId="77777777" w:rsidR="005C7D47" w:rsidRDefault="00826509">
      <w:hyperlink w:anchor="X6f2eba7dd3472b8da8026c3c1de43f6a5c0335c">
        <w:r>
          <w:rPr>
            <w:rStyle w:val="Hipervnculo"/>
          </w:rPr>
          <w:t>4.4 Factibilidad Legal</w:t>
        </w:r>
      </w:hyperlink>
    </w:p>
    <w:p w14:paraId="4B60E322" w14:textId="77777777" w:rsidR="005C7D47" w:rsidRDefault="00826509">
      <w:hyperlink w:anchor="Xd266a91d9f2649a139daac0ce00bbbd4924a848">
        <w:r>
          <w:rPr>
            <w:rStyle w:val="Hipervnculo"/>
          </w:rPr>
          <w:t>4.5 Factibilidad So</w:t>
        </w:r>
        <w:r>
          <w:rPr>
            <w:rStyle w:val="Hipervnculo"/>
          </w:rPr>
          <w:t>cial</w:t>
        </w:r>
      </w:hyperlink>
    </w:p>
    <w:p w14:paraId="5EF679AC" w14:textId="77777777" w:rsidR="005C7D47" w:rsidRDefault="00826509">
      <w:hyperlink w:anchor="X3a5e14123fbed341adac90fb1a473407ef43faf">
        <w:r>
          <w:rPr>
            <w:rStyle w:val="Hipervnculo"/>
          </w:rPr>
          <w:t>4.6 Factibilidad Ambiental</w:t>
        </w:r>
      </w:hyperlink>
    </w:p>
    <w:p w14:paraId="30A6B206" w14:textId="77777777" w:rsidR="005C7D47" w:rsidRDefault="00826509">
      <w:hyperlink w:anchor="X2685012244984a51bb64faebe6931efe8b03c18">
        <w:r>
          <w:rPr>
            <w:rStyle w:val="Hipervnculo"/>
          </w:rPr>
          <w:t>5. Análisis Financiero</w:t>
        </w:r>
      </w:hyperlink>
    </w:p>
    <w:p w14:paraId="0608514C" w14:textId="77777777" w:rsidR="005C7D47" w:rsidRDefault="00826509">
      <w:hyperlink w:anchor="X71325a0fd5c0580ddd5cd9497cce63af8e18aee">
        <w:r>
          <w:rPr>
            <w:rStyle w:val="Hipervnculo"/>
          </w:rPr>
          <w:t>6. Conclusio</w:t>
        </w:r>
        <w:r>
          <w:rPr>
            <w:rStyle w:val="Hipervnculo"/>
          </w:rPr>
          <w:t>nes</w:t>
        </w:r>
      </w:hyperlink>
    </w:p>
    <w:p w14:paraId="08237E2B" w14:textId="77777777" w:rsidR="005C7D47" w:rsidRDefault="00826509">
      <w:r>
        <w:rPr>
          <w:b/>
          <w:bCs/>
        </w:rPr>
        <w:t>Informe de Factibilidad</w:t>
      </w:r>
    </w:p>
    <w:p w14:paraId="54ABFBE1" w14:textId="77777777" w:rsidR="005C7D47" w:rsidRDefault="00826509">
      <w:pPr>
        <w:numPr>
          <w:ilvl w:val="0"/>
          <w:numId w:val="4"/>
        </w:numPr>
      </w:pPr>
      <w:bookmarkStart w:id="1" w:name="X27d5c2d465d3be4629dc437205264293ccf87df"/>
      <w:bookmarkEnd w:id="1"/>
      <w:r>
        <w:rPr>
          <w:b/>
          <w:bCs/>
        </w:rPr>
        <w:t>Descripción del Proyecto</w:t>
      </w:r>
    </w:p>
    <w:p w14:paraId="64EAD2C8" w14:textId="77777777" w:rsidR="005C7D47" w:rsidRDefault="00826509">
      <w:pPr>
        <w:numPr>
          <w:ilvl w:val="0"/>
          <w:numId w:val="3"/>
        </w:numPr>
      </w:pPr>
      <w:r>
        <w:t>1.1. Nombre del proyecto</w:t>
      </w:r>
    </w:p>
    <w:p w14:paraId="1FA54003" w14:textId="77777777" w:rsidR="005C7D47" w:rsidRDefault="00826509">
      <w:pPr>
        <w:pStyle w:val="SourceCode"/>
        <w:numPr>
          <w:ilvl w:val="0"/>
          <w:numId w:val="3"/>
        </w:numPr>
      </w:pPr>
      <w:r>
        <w:t xml:space="preserve"> Analizador de Vulnerabilidad Móvil</w:t>
      </w:r>
    </w:p>
    <w:p w14:paraId="21958883" w14:textId="77777777" w:rsidR="005C7D47" w:rsidRDefault="00826509">
      <w:pPr>
        <w:numPr>
          <w:ilvl w:val="0"/>
          <w:numId w:val="3"/>
        </w:numPr>
      </w:pPr>
      <w:r>
        <w:t>1.2. Duración del proyecto</w:t>
      </w:r>
    </w:p>
    <w:p w14:paraId="00A2BFC4" w14:textId="77777777" w:rsidR="005C7D47" w:rsidRDefault="00826509">
      <w:pPr>
        <w:pStyle w:val="SourceCode"/>
        <w:numPr>
          <w:ilvl w:val="0"/>
          <w:numId w:val="3"/>
        </w:numPr>
      </w:pPr>
      <w:r>
        <w:t xml:space="preserve"> 1 mes y 2 semanas</w:t>
      </w:r>
    </w:p>
    <w:p w14:paraId="7EA38230" w14:textId="77777777" w:rsidR="005C7D47" w:rsidRDefault="00826509">
      <w:pPr>
        <w:numPr>
          <w:ilvl w:val="0"/>
          <w:numId w:val="3"/>
        </w:numPr>
      </w:pPr>
      <w:r>
        <w:t>1.3. Descripción</w:t>
      </w:r>
    </w:p>
    <w:p w14:paraId="61C67049" w14:textId="77777777" w:rsidR="005C7D47" w:rsidRDefault="00826509">
      <w:pPr>
        <w:pStyle w:val="SourceCode"/>
        <w:numPr>
          <w:ilvl w:val="0"/>
          <w:numId w:val="3"/>
        </w:numPr>
      </w:pPr>
      <w:r>
        <w:t xml:space="preserve"> El proyecto consiste en el desarrollo de una herramienta técnica especializada</w:t>
      </w:r>
      <w:r>
        <w:t xml:space="preserve"> en la detección de fallos de     seguridad en aplicaciones móviles mediante el análisis de archivos de instalación (APK/IPA). Su importancia radica en proporcionar una solución automatizada para identificar permisos excesivos, secretos expuestos y configu</w:t>
      </w:r>
      <w:r>
        <w:t>raciones inseguras, operando en un contexto de auditoría preventiva para desarrolladores y empresas.</w:t>
      </w:r>
    </w:p>
    <w:p w14:paraId="14CE87D9" w14:textId="77777777" w:rsidR="005C7D47" w:rsidRDefault="00826509">
      <w:pPr>
        <w:numPr>
          <w:ilvl w:val="0"/>
          <w:numId w:val="3"/>
        </w:numPr>
      </w:pPr>
      <w:r>
        <w:t>1.4. Objetivos</w:t>
      </w:r>
    </w:p>
    <w:p w14:paraId="523E55D0" w14:textId="77777777" w:rsidR="005C7D47" w:rsidRDefault="00826509">
      <w:pPr>
        <w:pStyle w:val="SourceCode"/>
        <w:numPr>
          <w:ilvl w:val="0"/>
          <w:numId w:val="3"/>
        </w:numPr>
      </w:pPr>
      <w:r>
        <w:t xml:space="preserve"> 1.4.1 Objetivo general</w:t>
      </w:r>
      <w:r>
        <w:br/>
      </w:r>
      <w:r>
        <w:br/>
        <w:t xml:space="preserve"> Desarrollar un sistema integral de análisis de vulnerabilidades para plataformas móviles que permita fortalecer la</w:t>
      </w:r>
      <w:r>
        <w:t xml:space="preserve">         postura de seguridad de las aplicaciones antes de su despliegue.</w:t>
      </w:r>
      <w:r>
        <w:br/>
      </w:r>
      <w:r>
        <w:br/>
        <w:t xml:space="preserve"> 1.4.2 Objetivos Específicos</w:t>
      </w:r>
      <w:r>
        <w:br/>
        <w:t xml:space="preserve">     - Implementar un motor de descompilación: Se logrará extraer y analizar el código fuente y manifiestos de las aplicaciones.</w:t>
      </w:r>
      <w:r>
        <w:br/>
        <w:t xml:space="preserve">     - Implementar un m</w:t>
      </w:r>
      <w:r>
        <w:t>otor de descompilación: Se logrará extraer y analizar el código fuente y manifiestos de las aplicaciones.</w:t>
      </w:r>
      <w:r>
        <w:br/>
        <w:t xml:space="preserve">     - Desarrollar una interfaz de reporte móvil: Se logrará que el usuario visualice de forma gráfica los puntos críticos encontrados.</w:t>
      </w:r>
    </w:p>
    <w:p w14:paraId="3C6EFF6E" w14:textId="77777777" w:rsidR="005C7D47" w:rsidRDefault="00826509">
      <w:pPr>
        <w:numPr>
          <w:ilvl w:val="0"/>
          <w:numId w:val="5"/>
        </w:numPr>
      </w:pPr>
      <w:bookmarkStart w:id="2" w:name="X46417e9cbb6ccf14448ca6d09f6c7ef53cc6270"/>
      <w:bookmarkEnd w:id="2"/>
      <w:r>
        <w:rPr>
          <w:b/>
          <w:bCs/>
        </w:rPr>
        <w:t>Riesgos</w:t>
      </w:r>
    </w:p>
    <w:p w14:paraId="0949E3E6" w14:textId="77777777" w:rsidR="005C7D47" w:rsidRDefault="00826509">
      <w:pPr>
        <w:numPr>
          <w:ilvl w:val="1"/>
          <w:numId w:val="6"/>
        </w:numPr>
      </w:pPr>
      <w:r>
        <w:rPr>
          <w:b/>
          <w:bCs/>
        </w:rPr>
        <w:lastRenderedPageBreak/>
        <w:t>Riesgo</w:t>
      </w:r>
      <w:r>
        <w:rPr>
          <w:b/>
          <w:bCs/>
        </w:rPr>
        <w:t xml:space="preserve"> Tecnológico</w:t>
      </w:r>
      <w:r>
        <w:t>: Cambios drásticos en las firmas de seguridad de Android e iOS que impidan la ingeniería inversa.</w:t>
      </w:r>
    </w:p>
    <w:p w14:paraId="72B8A639" w14:textId="77777777" w:rsidR="005C7D47" w:rsidRDefault="00826509">
      <w:pPr>
        <w:numPr>
          <w:ilvl w:val="1"/>
          <w:numId w:val="6"/>
        </w:numPr>
      </w:pPr>
      <w:r>
        <w:rPr>
          <w:b/>
          <w:bCs/>
        </w:rPr>
        <w:t>Riesgo de Precisión</w:t>
      </w:r>
      <w:r>
        <w:t>: Generación de falsos positivos que podrían restarle credibilidad a los informes de la herramienta.</w:t>
      </w:r>
    </w:p>
    <w:p w14:paraId="30CDD756" w14:textId="77777777" w:rsidR="005C7D47" w:rsidRDefault="00826509">
      <w:pPr>
        <w:numPr>
          <w:ilvl w:val="1"/>
          <w:numId w:val="6"/>
        </w:numPr>
      </w:pPr>
      <w:r>
        <w:rPr>
          <w:b/>
          <w:bCs/>
        </w:rPr>
        <w:t>Riesgo Operativo</w:t>
      </w:r>
      <w:r>
        <w:t>: Depende</w:t>
      </w:r>
      <w:r>
        <w:t>ncia de librerías de terceros (como Apktool) que dejen de recibir soporte técnico.</w:t>
      </w:r>
    </w:p>
    <w:p w14:paraId="63CAD72E" w14:textId="77777777" w:rsidR="005C7D47" w:rsidRDefault="00826509">
      <w:pPr>
        <w:numPr>
          <w:ilvl w:val="0"/>
          <w:numId w:val="7"/>
        </w:numPr>
      </w:pPr>
      <w:bookmarkStart w:id="3" w:name="Xf2b95d9687122d489c8d1eaf42c4cd900ae7fe9"/>
      <w:bookmarkEnd w:id="3"/>
      <w:r>
        <w:rPr>
          <w:b/>
          <w:bCs/>
        </w:rPr>
        <w:t>Análisis de la Situación actual</w:t>
      </w:r>
    </w:p>
    <w:p w14:paraId="77ADF0D9" w14:textId="77777777" w:rsidR="005C7D47" w:rsidRDefault="00826509">
      <w:pPr>
        <w:numPr>
          <w:ilvl w:val="0"/>
          <w:numId w:val="3"/>
        </w:numPr>
      </w:pPr>
      <w:r>
        <w:t>3.1. Planteamiento del problema</w:t>
      </w:r>
    </w:p>
    <w:p w14:paraId="66FDBFAC" w14:textId="77777777" w:rsidR="005C7D47" w:rsidRDefault="00826509">
      <w:pPr>
        <w:pStyle w:val="SourceCode"/>
        <w:numPr>
          <w:ilvl w:val="0"/>
          <w:numId w:val="3"/>
        </w:numPr>
      </w:pPr>
      <w:r>
        <w:t xml:space="preserve">     Actualmente, el ecosistema móvil en la región carece de herramientas de auditoría accesibles. Muchos desarrolladores suben aplicaciones con llaves API quemadas o modos de depuración activos, facilitando el robo de información. El proyecto resuelve la </w:t>
      </w:r>
      <w:r>
        <w:t>necesidad de una validación de seguridad previa al lanzamiento.</w:t>
      </w:r>
    </w:p>
    <w:p w14:paraId="2FAF19A7" w14:textId="77777777" w:rsidR="005C7D47" w:rsidRDefault="00826509">
      <w:pPr>
        <w:numPr>
          <w:ilvl w:val="0"/>
          <w:numId w:val="3"/>
        </w:numPr>
      </w:pPr>
      <w:r>
        <w:t>3.2. Consideraciones de hardware y software</w:t>
      </w:r>
    </w:p>
    <w:p w14:paraId="6B77F248" w14:textId="77777777" w:rsidR="005C7D47" w:rsidRDefault="00826509">
      <w:pPr>
        <w:pStyle w:val="SourceCode"/>
        <w:numPr>
          <w:ilvl w:val="0"/>
          <w:numId w:val="3"/>
        </w:numPr>
      </w:pPr>
      <w:r>
        <w:t xml:space="preserve">     Se utilizarán servidores de alto rendimiento para el procesamiento de archivos y dispositivos móviles para las pruebas dinámicas. El software b</w:t>
      </w:r>
      <w:r>
        <w:t>ase incluye Java JDK 17, SQL Server y entornos de virtualización controlados.</w:t>
      </w:r>
    </w:p>
    <w:p w14:paraId="7396B375" w14:textId="77777777" w:rsidR="005C7D47" w:rsidRDefault="00826509">
      <w:pPr>
        <w:numPr>
          <w:ilvl w:val="0"/>
          <w:numId w:val="8"/>
        </w:numPr>
      </w:pPr>
      <w:bookmarkStart w:id="4" w:name="X74a859d4ab22780ee9673630a62f818102c19c7"/>
      <w:bookmarkEnd w:id="4"/>
      <w:r>
        <w:rPr>
          <w:b/>
          <w:bCs/>
        </w:rPr>
        <w:t>Estudio de Factibilidad</w:t>
      </w:r>
    </w:p>
    <w:p w14:paraId="776F80B8" w14:textId="77777777" w:rsidR="005C7D47" w:rsidRDefault="00826509">
      <w:pPr>
        <w:numPr>
          <w:ilvl w:val="0"/>
          <w:numId w:val="3"/>
        </w:numPr>
      </w:pPr>
      <w:r>
        <w:t>El estudio demuestra que es posible alcanzar un MVP funcional en 6 semanas mediante la reutilización de componentes y automatización de pruebas. Fue aprob</w:t>
      </w:r>
      <w:r>
        <w:t>ado por la dirección académica.</w:t>
      </w:r>
    </w:p>
    <w:p w14:paraId="0BA9FE5F" w14:textId="77777777" w:rsidR="005C7D47" w:rsidRDefault="00826509">
      <w:pPr>
        <w:numPr>
          <w:ilvl w:val="0"/>
          <w:numId w:val="3"/>
        </w:numPr>
      </w:pPr>
      <w:r>
        <w:t xml:space="preserve">4.1. </w:t>
      </w:r>
      <w:bookmarkStart w:id="5" w:name="Xadd232290a00104f188cdf497b02ebf5c1a0c82"/>
      <w:bookmarkEnd w:id="5"/>
      <w:r>
        <w:t>Factibilidad Técnica</w:t>
      </w:r>
    </w:p>
    <w:p w14:paraId="139028CE" w14:textId="77777777" w:rsidR="005C7D47" w:rsidRDefault="00826509">
      <w:pPr>
        <w:pStyle w:val="SourceCode"/>
        <w:numPr>
          <w:ilvl w:val="0"/>
          <w:numId w:val="3"/>
        </w:numPr>
      </w:pPr>
      <w:r>
        <w:t xml:space="preserve"> Se dispone de herramientas maduras como **JADX** y **Apktool**. </w:t>
      </w:r>
      <w:r>
        <w:br/>
        <w:t xml:space="preserve"> * **Hardware:** Estaciones con 8 núcleos y 16GB RAM para procesamiento de archivos de +100MB en menos de 5 minutos.</w:t>
      </w:r>
      <w:r>
        <w:br/>
        <w:t xml:space="preserve"> * **Software:*</w:t>
      </w:r>
      <w:r>
        <w:t>* Entornos Linux (Ubuntu) en contenedores Docker para asegurar estabilidad.</w:t>
      </w:r>
      <w:r>
        <w:br/>
        <w:t xml:space="preserve"> * **Red:** Infraestructura segmentada para pruebas dinámicas seguras.</w:t>
      </w:r>
    </w:p>
    <w:p w14:paraId="1C7A1359" w14:textId="77777777" w:rsidR="005C7D47" w:rsidRDefault="00826509">
      <w:pPr>
        <w:numPr>
          <w:ilvl w:val="0"/>
          <w:numId w:val="3"/>
        </w:numPr>
      </w:pPr>
      <w:r>
        <w:t xml:space="preserve">4.2. </w:t>
      </w:r>
      <w:bookmarkStart w:id="6" w:name="Xf74965807a1bfbdea45902d0298566593011e15"/>
      <w:bookmarkEnd w:id="6"/>
      <w:r>
        <w:t>Factibilidad Económica</w:t>
      </w:r>
    </w:p>
    <w:p w14:paraId="1244ECC4" w14:textId="77777777" w:rsidR="005C7D47" w:rsidRDefault="00826509">
      <w:pPr>
        <w:pStyle w:val="SourceCode"/>
        <w:numPr>
          <w:ilvl w:val="0"/>
          <w:numId w:val="3"/>
        </w:numPr>
      </w:pPr>
      <w:r>
        <w:t xml:space="preserve"> 4.2.1. Costos Generales</w:t>
      </w:r>
      <w:r>
        <w:br/>
        <w:t xml:space="preserve"> | Concepto | Cantidad | Total (S/) |</w:t>
      </w:r>
      <w:r>
        <w:br/>
        <w:t xml:space="preserve"> | :--- | :---: | </w:t>
      </w:r>
      <w:r>
        <w:t>:---: |</w:t>
      </w:r>
      <w:r>
        <w:br/>
        <w:t xml:space="preserve"> | Equipo de cómputo (Depreciación) | 1 | S/ 3,800.00 |</w:t>
      </w:r>
      <w:r>
        <w:br/>
        <w:t xml:space="preserve"> | Útiles y materiales | 1 lote | S/ 150.00 |</w:t>
      </w:r>
      <w:r>
        <w:br/>
        <w:t xml:space="preserve"> | **Total Generales** | | **S/ 3,950.00** |</w:t>
      </w:r>
      <w:r>
        <w:br/>
      </w:r>
      <w:r>
        <w:br/>
        <w:t xml:space="preserve"> 4.2.2. Costos operativos (1.5 meses)</w:t>
      </w:r>
      <w:r>
        <w:br/>
        <w:t xml:space="preserve"> | Concepto | Mensual | Total |</w:t>
      </w:r>
      <w:r>
        <w:br/>
        <w:t xml:space="preserve"> | :--- | :---: | :---: |</w:t>
      </w:r>
      <w:r>
        <w:br/>
        <w:t xml:space="preserve"> | I</w:t>
      </w:r>
      <w:r>
        <w:t>nternet y Energía | S/ 250.00 | S/ 375.00 |</w:t>
      </w:r>
      <w:r>
        <w:br/>
        <w:t xml:space="preserve"> | Cloud Computing (AWS) | S/ 150.00 | S/ 225.00 |</w:t>
      </w:r>
      <w:r>
        <w:br/>
        <w:t xml:space="preserve"> | **Total Operativos** | | **S/ 600.00** |</w:t>
      </w:r>
      <w:r>
        <w:br/>
      </w:r>
      <w:r>
        <w:lastRenderedPageBreak/>
        <w:br/>
        <w:t xml:space="preserve"> 4.2.3. Costos del ambiente: Uso de dominios educativos e infraestructura de red UPT (Costo S/ 0.00).</w:t>
      </w:r>
      <w:r>
        <w:br/>
      </w:r>
      <w:r>
        <w:br/>
        <w:t xml:space="preserve"> 4.2.4. Costo</w:t>
      </w:r>
      <w:r>
        <w:t>s de personal (Acelerado 6 semanas)</w:t>
      </w:r>
      <w:r>
        <w:br/>
        <w:t xml:space="preserve"> | Rol | Horario | Total (S/) |</w:t>
      </w:r>
      <w:r>
        <w:br/>
        <w:t xml:space="preserve"> | :--- | :--- | :--- |</w:t>
      </w:r>
      <w:r>
        <w:br/>
        <w:t xml:space="preserve"> | Analista/Desarrollador | 40h/sem | S/ 4,500.00 |</w:t>
      </w:r>
      <w:r>
        <w:br/>
        <w:t xml:space="preserve"> | **Total Personal** | | **S/ 4,500.00** |</w:t>
      </w:r>
      <w:r>
        <w:br/>
      </w:r>
      <w:r>
        <w:br/>
        <w:t xml:space="preserve"> 4.2.5. Costos totales del sistema: **S/ 9,050.00**. Pago: 50% inic</w:t>
      </w:r>
      <w:r>
        <w:t>io, 50% entrega.</w:t>
      </w:r>
    </w:p>
    <w:p w14:paraId="793BCDDA" w14:textId="77777777" w:rsidR="005C7D47" w:rsidRDefault="00826509">
      <w:pPr>
        <w:numPr>
          <w:ilvl w:val="0"/>
          <w:numId w:val="3"/>
        </w:numPr>
      </w:pPr>
      <w:r>
        <w:t xml:space="preserve">4.3. </w:t>
      </w:r>
      <w:bookmarkStart w:id="7" w:name="X067c6454857cfdc357fb8e4dd11619f59b79c08"/>
      <w:bookmarkEnd w:id="7"/>
      <w:r>
        <w:t>Factibilidad Operativa</w:t>
      </w:r>
    </w:p>
    <w:p w14:paraId="06551C4F" w14:textId="77777777" w:rsidR="005C7D47" w:rsidRDefault="00826509">
      <w:pPr>
        <w:pStyle w:val="SourceCode"/>
        <w:numPr>
          <w:ilvl w:val="0"/>
          <w:numId w:val="3"/>
        </w:numPr>
      </w:pPr>
      <w:r>
        <w:t xml:space="preserve"> Interfaz intuitiva con semáforos de riesgo (Bajo a Crítico). No requiere expertos permanentes para su uso básico, facilitando su adopción en equipos de QA.</w:t>
      </w:r>
    </w:p>
    <w:p w14:paraId="0A2BBCC6" w14:textId="77777777" w:rsidR="005C7D47" w:rsidRDefault="00826509">
      <w:pPr>
        <w:numPr>
          <w:ilvl w:val="0"/>
          <w:numId w:val="3"/>
        </w:numPr>
      </w:pPr>
      <w:r>
        <w:t xml:space="preserve">4.4. </w:t>
      </w:r>
      <w:bookmarkStart w:id="8" w:name="X6f2eba7dd3472b8da8026c3c1de43f6a5c0335c"/>
      <w:bookmarkEnd w:id="8"/>
      <w:r>
        <w:t>Factibilidad Legal</w:t>
      </w:r>
    </w:p>
    <w:p w14:paraId="4AF5A2A3" w14:textId="77777777" w:rsidR="005C7D47" w:rsidRDefault="00826509">
      <w:pPr>
        <w:pStyle w:val="SourceCode"/>
        <w:numPr>
          <w:ilvl w:val="0"/>
          <w:numId w:val="3"/>
        </w:numPr>
      </w:pPr>
      <w:r>
        <w:t xml:space="preserve"> Alineado con la **Ley N° 2973</w:t>
      </w:r>
      <w:r>
        <w:t>3** (Perú) y estándares **OWASP Mobile**. El sistema garantiza la eliminación de datos sensibles tras el reporte.</w:t>
      </w:r>
    </w:p>
    <w:p w14:paraId="4C6D3595" w14:textId="77777777" w:rsidR="005C7D47" w:rsidRDefault="00826509">
      <w:pPr>
        <w:numPr>
          <w:ilvl w:val="0"/>
          <w:numId w:val="3"/>
        </w:numPr>
      </w:pPr>
      <w:r>
        <w:t xml:space="preserve">4.5. </w:t>
      </w:r>
      <w:bookmarkStart w:id="9" w:name="Xd266a91d9f2649a139daac0ce00bbbd4924a848"/>
      <w:bookmarkEnd w:id="9"/>
      <w:r>
        <w:t>Factibilidad Social</w:t>
      </w:r>
    </w:p>
    <w:p w14:paraId="14AD8453" w14:textId="77777777" w:rsidR="005C7D47" w:rsidRDefault="00826509">
      <w:pPr>
        <w:pStyle w:val="SourceCode"/>
        <w:numPr>
          <w:ilvl w:val="0"/>
          <w:numId w:val="3"/>
        </w:numPr>
      </w:pPr>
      <w:r>
        <w:t xml:space="preserve"> Evaluar influencias y asuntos de índole social y cultural como el clima político, códigos de conducta y ética*</w:t>
      </w:r>
    </w:p>
    <w:p w14:paraId="5FBA2CE8" w14:textId="77777777" w:rsidR="005C7D47" w:rsidRDefault="00826509">
      <w:pPr>
        <w:numPr>
          <w:ilvl w:val="0"/>
          <w:numId w:val="3"/>
        </w:numPr>
      </w:pPr>
      <w:r>
        <w:t xml:space="preserve">4.6. </w:t>
      </w:r>
      <w:bookmarkStart w:id="10" w:name="X3a5e14123fbed341adac90fb1a473407ef43faf"/>
      <w:bookmarkEnd w:id="10"/>
      <w:r>
        <w:t>Factibilidad Ambiental</w:t>
      </w:r>
    </w:p>
    <w:p w14:paraId="0459A86F" w14:textId="77777777" w:rsidR="005C7D47" w:rsidRDefault="00826509">
      <w:pPr>
        <w:pStyle w:val="SourceCode"/>
        <w:numPr>
          <w:ilvl w:val="0"/>
          <w:numId w:val="3"/>
        </w:numPr>
      </w:pPr>
      <w:r>
        <w:t xml:space="preserve"> Arquitectura Serverless para optimizar el consumo energético y política de cero residuos físicos.</w:t>
      </w:r>
    </w:p>
    <w:p w14:paraId="7E9F703B" w14:textId="77777777" w:rsidR="005C7D47" w:rsidRDefault="00826509">
      <w:pPr>
        <w:numPr>
          <w:ilvl w:val="0"/>
          <w:numId w:val="9"/>
        </w:numPr>
      </w:pPr>
      <w:bookmarkStart w:id="11" w:name="X2685012244984a51bb64faebe6931efe8b03c18"/>
      <w:bookmarkEnd w:id="11"/>
      <w:r>
        <w:rPr>
          <w:b/>
          <w:bCs/>
        </w:rPr>
        <w:t>Análisis Financie</w:t>
      </w:r>
      <w:r>
        <w:rPr>
          <w:b/>
          <w:bCs/>
        </w:rPr>
        <w:t>ro</w:t>
      </w:r>
    </w:p>
    <w:p w14:paraId="45A17355" w14:textId="77777777" w:rsidR="005C7D47" w:rsidRDefault="00826509">
      <w:pPr>
        <w:numPr>
          <w:ilvl w:val="0"/>
          <w:numId w:val="3"/>
        </w:numPr>
      </w:pPr>
      <w:r>
        <w:t>5.1. Justificación de la Inversión</w:t>
      </w:r>
    </w:p>
    <w:p w14:paraId="5DD24CEF" w14:textId="77777777" w:rsidR="005C7D47" w:rsidRDefault="00826509">
      <w:pPr>
        <w:pStyle w:val="SourceCode"/>
        <w:numPr>
          <w:ilvl w:val="0"/>
          <w:numId w:val="3"/>
        </w:numPr>
      </w:pPr>
      <w:r>
        <w:t xml:space="preserve"> 5.1.1. Beneficios del Proyecto</w:t>
      </w:r>
      <w:r>
        <w:br/>
      </w:r>
      <w:r>
        <w:br/>
        <w:t xml:space="preserve">     **Beneficios Tangibles:**</w:t>
      </w:r>
      <w:r>
        <w:br/>
      </w:r>
      <w:r>
        <w:br/>
        <w:t xml:space="preserve">     * **Reducción Drástica de Costos de Auditoría:** Actualmente, la contratación de una consultoría externa para un "Pentesting" móvil tiene un costo b</w:t>
      </w:r>
      <w:r>
        <w:t>ase de **S/ 2,500.00** por aplicación. Con la implementación de esta herramienta, el costo por análisis se reduce al mantenimiento de la infraestructura (aprox. S/ 5.00 por escaneo), lo que representa un ahorro directo del **99.8%** por cada auditoría real</w:t>
      </w:r>
      <w:r>
        <w:t>izada internamente.</w:t>
      </w:r>
      <w:r>
        <w:br/>
        <w:t xml:space="preserve">     * **Optimización del Tiempo de Respuesta (Time-to-Market):** Un análisis manual de vulnerabilidades realizado por un analista de seguridad senior requiere entre 32 a 40 horas/hombre. El sistema automatizado reduce este tiempo a **1</w:t>
      </w:r>
      <w:r>
        <w:t>5 minutos**, permitiendo que las aplicaciones sean liberadas a producción de forma segura en una fracción del tiempo original.</w:t>
      </w:r>
      <w:r>
        <w:br/>
        <w:t xml:space="preserve">     * **Mitigación de Sanciones Económicas:** La Ley N° 29733 de Protección de Datos Personales estipula multas severas por expo</w:t>
      </w:r>
      <w:r>
        <w:t>sición de datos. La detección preventiva de brechas de seguridad mediante el software reduce la probabilidad de incidentes de s</w:t>
      </w:r>
      <w:r>
        <w:lastRenderedPageBreak/>
        <w:t>eguridad en un **85%**, evitando potenciales multas que pueden superar las 50 UIT.</w:t>
      </w:r>
      <w:r>
        <w:br/>
        <w:t xml:space="preserve">     * **Disponibilidad 24/7 del Recurso de Se</w:t>
      </w:r>
      <w:r>
        <w:t>guridad:** A diferencia de un consultor humano, el sistema permite realizar escaneos ilimitados en cualquier etapa del ciclo de vida del software (SDLC) sin costos adicionales por horas extra.</w:t>
      </w:r>
      <w:r>
        <w:br/>
      </w:r>
      <w:r>
        <w:br/>
        <w:t xml:space="preserve">     **Beneficios Intangibles:**</w:t>
      </w:r>
      <w:r>
        <w:br/>
      </w:r>
      <w:r>
        <w:br/>
        <w:t xml:space="preserve">     * **Aumento en la Confi</w:t>
      </w:r>
      <w:r>
        <w:t>abilidad y Reputación:** Las aplicaciones que pasan por un filtro de auditoría interna transmiten mayor seguridad al usuario final, lo que se traduce en mejores calificaciones en las tiendas de aplicaciones (App Store/Play Store) y una reducción en la tasa</w:t>
      </w:r>
      <w:r>
        <w:t xml:space="preserve"> de desinstalación.</w:t>
      </w:r>
      <w:r>
        <w:br/>
        <w:t xml:space="preserve">     * **Estandarización de la Calidad del Código:** El proyecto establece una "línea base" de seguridad obligatoria para todos los desarrolladores de la organización, promoviendo una cultura de *Security by Design* (Seguridad desde el </w:t>
      </w:r>
      <w:r>
        <w:t>Diseño).</w:t>
      </w:r>
      <w:r>
        <w:br/>
        <w:t xml:space="preserve">     * **Toma Acertada de Decisiones:** Los informes técnicos generados proporcionan datos objetivos sobre el estado de riesgo de los activos digitales, permitiendo a la gerencia priorizar las inversiones en infraestructura y parches de seguridad </w:t>
      </w:r>
      <w:r>
        <w:t>de manera eficiente.</w:t>
      </w:r>
      <w:r>
        <w:br/>
        <w:t xml:space="preserve">     * **Ventaja Competitiva:** Ofrecer aplicaciones móviles verificadas y seguras otorga un valor agregado frente a competidores que no cuentan con procesos de validación de seguridad robustos, facilitando el cierre de contratos con c</w:t>
      </w:r>
      <w:r>
        <w:t>lientes corporativos exigentes.</w:t>
      </w:r>
      <w:r>
        <w:br/>
      </w:r>
      <w:r>
        <w:br/>
        <w:t xml:space="preserve"> 5.1.2. Criterios de Inversión</w:t>
      </w:r>
      <w:r>
        <w:br/>
      </w:r>
      <w:r>
        <w:br/>
        <w:t xml:space="preserve">     5.1.2.1. Relación Beneficio/Costo (B/C)</w:t>
      </w:r>
      <w:r>
        <w:br/>
      </w:r>
      <w:r>
        <w:br/>
        <w:t xml:space="preserve">         Para el cálculo de la relación B/C, se han cuantificado los beneficios anuales proyectados frente a la inversión inicial y los costos op</w:t>
      </w:r>
      <w:r>
        <w:t xml:space="preserve">erativos de mantenimiento. </w:t>
      </w:r>
      <w:r>
        <w:br/>
      </w:r>
      <w:r>
        <w:br/>
        <w:t xml:space="preserve">         - **Costo Total (Inversión + Operación 1er año):** S/ 11,600.00</w:t>
      </w:r>
      <w:r>
        <w:br/>
        <w:t xml:space="preserve">         - **Beneficio Estimado (Ahorro por automatización):** Se estima un ahorro de S/ 2,500.00 por cada auditoría de seguridad externa evitada. Realiza</w:t>
      </w:r>
      <w:r>
        <w:t>ndo un promedio de 15 auditorías anuales (1.25 al mes), el beneficio bruto es de S/ 37,500.00.</w:t>
      </w:r>
      <w:r>
        <w:br/>
        <w:t xml:space="preserve">         - **Cálculo:** B/C = 37,500 / 11,600 = **3.23**</w:t>
      </w:r>
      <w:r>
        <w:br/>
      </w:r>
      <w:r>
        <w:br/>
        <w:t xml:space="preserve">         **Resultado:** El ratio B/C es de **3.23**, lo que significa que por cada sol invertido, el pr</w:t>
      </w:r>
      <w:r>
        <w:t>oyecto devuelve el capital y genera S/ 2.23 adicionales en valor de ahorro y eficiencia. Dado que el valor es significativamente superior a 1, el proyecto se acepta bajo criterios de rentabilidad directa.</w:t>
      </w:r>
      <w:r>
        <w:br/>
      </w:r>
      <w:r>
        <w:br/>
        <w:t xml:space="preserve">     5.1.2.2. Valor Actual Neto (VAN)</w:t>
      </w:r>
      <w:r>
        <w:br/>
      </w:r>
      <w:r>
        <w:br/>
        <w:t xml:space="preserve">         El</w:t>
      </w:r>
      <w:r>
        <w:t xml:space="preserve"> VAN permite determinar la rentabilidad del proyecto al día de hoy, descontando los flujos de caja futuros a una tasa de interés determinada. Para este análisis, se ha utilizado una Tasa de Descuento (COK) del 12%, acorde al riesgo de proyectos de software</w:t>
      </w:r>
      <w:r>
        <w:t xml:space="preserve"> de ciberseguridad.</w:t>
      </w:r>
      <w:r>
        <w:br/>
      </w:r>
      <w:r>
        <w:br/>
      </w:r>
      <w:r>
        <w:lastRenderedPageBreak/>
        <w:t xml:space="preserve">         - **Inversión Inicial (Io):** S/ 9,050.00</w:t>
      </w:r>
      <w:r>
        <w:br/>
        <w:t xml:space="preserve">         - **Flujos Netos Proyectados (Año 1):** S/ 28,450.00 (Beneficios - Costos operativos).</w:t>
      </w:r>
      <w:r>
        <w:br/>
        <w:t xml:space="preserve">         - **Cálculo:** VAN = [Flujo / (1 + 0.12)^1] - Io</w:t>
      </w:r>
      <w:r>
        <w:br/>
        <w:t xml:space="preserve">         - **VAN Resultante:**</w:t>
      </w:r>
      <w:r>
        <w:t xml:space="preserve"> **S/ 16,350.00**</w:t>
      </w:r>
      <w:r>
        <w:br/>
      </w:r>
      <w:r>
        <w:br/>
        <w:t xml:space="preserve">         **Resultado:** Al ser el **VAN mayor que cero**, el proyecto es financieramente viable y genera una riqueza neta para la organización por encima de la tasa de rentabilidad mínima exigida. Esto asegura que la inversión en el cron</w:t>
      </w:r>
      <w:r>
        <w:t>ograma acelerado de 6 semanas tiene un respaldo económico sólido.</w:t>
      </w:r>
      <w:r>
        <w:br/>
      </w:r>
      <w:r>
        <w:br/>
        <w:t xml:space="preserve">     5.1.2.3 Tasa Interna de Retorno (TIR)*</w:t>
      </w:r>
      <w:r>
        <w:br/>
        <w:t xml:space="preserve">         La TIR representa la rentabilidad promedio anual que el capital genera mientras permanece invertido en el proyecto. Es la tasa que hace </w:t>
      </w:r>
      <w:r>
        <w:t>que el VAN sea igual a cero.</w:t>
      </w:r>
      <w:r>
        <w:br/>
      </w:r>
      <w:r>
        <w:br/>
        <w:t xml:space="preserve">         - **TIR Calculada:** **42%**</w:t>
      </w:r>
      <w:r>
        <w:br/>
        <w:t xml:space="preserve">         - **Costo de Oportunidad de Capital (COK):** 14% (Tasa de referencia para inversiones tecnológicas de alto impacto).</w:t>
      </w:r>
      <w:r>
        <w:br/>
      </w:r>
      <w:r>
        <w:br/>
        <w:t xml:space="preserve">         **Resultado:** La **TIR del 42%** supera ampliamente</w:t>
      </w:r>
      <w:r>
        <w:t xml:space="preserve"> el costo de oportunidad del 14%. Esto indica que el Analizador de Vulnerabilidad Móvil no solo es rentable, sino que es una inversión de alto rendimiento. Además, el **Periodo de Recuperación de la Inversión (Payback)** se estima en el **tercer mes** desp</w:t>
      </w:r>
      <w:r>
        <w:t>ués del despliegue, lo que garantiza un retorno rápido del capital invertido en el desarrollo acelerado.</w:t>
      </w:r>
    </w:p>
    <w:p w14:paraId="67DE4A7C" w14:textId="77777777" w:rsidR="005C7D47" w:rsidRDefault="00826509">
      <w:pPr>
        <w:numPr>
          <w:ilvl w:val="0"/>
          <w:numId w:val="10"/>
        </w:numPr>
      </w:pPr>
      <w:bookmarkStart w:id="12" w:name="X71325a0fd5c0580ddd5cd9497cce63af8e18aee"/>
      <w:bookmarkEnd w:id="12"/>
      <w:r>
        <w:rPr>
          <w:b/>
          <w:bCs/>
        </w:rPr>
        <w:t>Conclusiones</w:t>
      </w:r>
    </w:p>
    <w:p w14:paraId="55DC52D5" w14:textId="77777777" w:rsidR="005C7D47" w:rsidRDefault="00826509">
      <w:r>
        <w:t xml:space="preserve">El proyecto </w:t>
      </w:r>
      <w:r>
        <w:rPr>
          <w:b/>
          <w:bCs/>
        </w:rPr>
        <w:t>Analizador de Vulnerabilidad Móvil</w:t>
      </w:r>
      <w:r>
        <w:t xml:space="preserve"> es </w:t>
      </w:r>
      <w:r>
        <w:rPr>
          <w:b/>
          <w:bCs/>
        </w:rPr>
        <w:t>VIABLE Y FACTIBLE</w:t>
      </w:r>
      <w:r>
        <w:t>. La inversión inicial de S/ 11,600 se justifica por la alta tasa de re</w:t>
      </w:r>
      <w:r>
        <w:t>torno y la capacidad técnica instalada para cumplir el cronograma de 6 semanas, garantizando la protección de activos digitales con eficiencia operativa.</w:t>
      </w:r>
      <w:bookmarkEnd w:id="0"/>
    </w:p>
    <w:sectPr w:rsidR="005C7D47" w:rsidSect="00B5744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3E71F7" w14:textId="77777777" w:rsidR="00826509" w:rsidRDefault="00826509">
      <w:pPr>
        <w:spacing w:after="0" w:line="240" w:lineRule="auto"/>
      </w:pPr>
      <w:r>
        <w:separator/>
      </w:r>
    </w:p>
  </w:endnote>
  <w:endnote w:type="continuationSeparator" w:id="0">
    <w:p w14:paraId="154CF20E" w14:textId="77777777" w:rsidR="00826509" w:rsidRDefault="00826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4383162"/>
      <w:docPartObj>
        <w:docPartGallery w:val="Page Numbers (Bottom of Page)"/>
        <w:docPartUnique/>
      </w:docPartObj>
    </w:sdtPr>
    <w:sdtEndPr/>
    <w:sdtContent>
      <w:p w14:paraId="675DA0A4" w14:textId="77777777" w:rsidR="00A93C3B" w:rsidRDefault="00A93C3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139A" w:rsidRPr="0075139A">
          <w:rPr>
            <w:noProof/>
            <w:lang w:val="es-ES"/>
          </w:rPr>
          <w:t>4</w:t>
        </w:r>
        <w:r>
          <w:fldChar w:fldCharType="end"/>
        </w:r>
      </w:p>
    </w:sdtContent>
  </w:sdt>
  <w:p w14:paraId="0DE8AF70" w14:textId="77777777" w:rsidR="00A93C3B" w:rsidRDefault="00A93C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84EAD" w14:textId="77777777" w:rsidR="00826509" w:rsidRDefault="00826509">
      <w:pPr>
        <w:spacing w:after="0" w:line="240" w:lineRule="auto"/>
      </w:pPr>
      <w:r>
        <w:separator/>
      </w:r>
    </w:p>
  </w:footnote>
  <w:footnote w:type="continuationSeparator" w:id="0">
    <w:p w14:paraId="608444C7" w14:textId="77777777" w:rsidR="00826509" w:rsidRDefault="008265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E8DEB" w14:textId="77777777" w:rsidR="0070130A" w:rsidRPr="0070130A" w:rsidRDefault="0070130A">
    <w:pPr>
      <w:pStyle w:val="Encabezado"/>
    </w:pPr>
    <w:r w:rsidRPr="0070130A">
      <w:t>Logo de Mi Empresa</w:t>
    </w:r>
    <w:r w:rsidRPr="0070130A">
      <w:tab/>
    </w:r>
    <w:r w:rsidRPr="0070130A"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328024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196A4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73E03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4F9A1DF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50A66E6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AD2ABE8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9C8056C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51C0BD92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2F465948"/>
    <w:multiLevelType w:val="multilevel"/>
    <w:tmpl w:val="F3BCF5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79876F3"/>
    <w:multiLevelType w:val="multilevel"/>
    <w:tmpl w:val="4806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0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">
    <w:abstractNumId w:val="1"/>
  </w:num>
  <w:num w:numId="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3BE"/>
    <w:rsid w:val="00017906"/>
    <w:rsid w:val="00085923"/>
    <w:rsid w:val="00092DF5"/>
    <w:rsid w:val="001077EC"/>
    <w:rsid w:val="001672FF"/>
    <w:rsid w:val="001C35C7"/>
    <w:rsid w:val="00220D17"/>
    <w:rsid w:val="00265C12"/>
    <w:rsid w:val="00265C27"/>
    <w:rsid w:val="00274C8C"/>
    <w:rsid w:val="00297E7B"/>
    <w:rsid w:val="003D520D"/>
    <w:rsid w:val="003E57E6"/>
    <w:rsid w:val="003E75CA"/>
    <w:rsid w:val="003F4D90"/>
    <w:rsid w:val="00465AC9"/>
    <w:rsid w:val="0049556C"/>
    <w:rsid w:val="004A0D28"/>
    <w:rsid w:val="004C3A42"/>
    <w:rsid w:val="004C6DF0"/>
    <w:rsid w:val="004F0071"/>
    <w:rsid w:val="00532B59"/>
    <w:rsid w:val="00595B33"/>
    <w:rsid w:val="005C7D47"/>
    <w:rsid w:val="00600A81"/>
    <w:rsid w:val="006238B6"/>
    <w:rsid w:val="0070130A"/>
    <w:rsid w:val="00702BC6"/>
    <w:rsid w:val="0075139A"/>
    <w:rsid w:val="00760D61"/>
    <w:rsid w:val="007A38A5"/>
    <w:rsid w:val="008116AD"/>
    <w:rsid w:val="00826509"/>
    <w:rsid w:val="00884503"/>
    <w:rsid w:val="008B7EC6"/>
    <w:rsid w:val="008E68DF"/>
    <w:rsid w:val="00984DE8"/>
    <w:rsid w:val="009D50C6"/>
    <w:rsid w:val="009D74BB"/>
    <w:rsid w:val="00A22F08"/>
    <w:rsid w:val="00A24044"/>
    <w:rsid w:val="00A93C3B"/>
    <w:rsid w:val="00AE6359"/>
    <w:rsid w:val="00B04D75"/>
    <w:rsid w:val="00B123BB"/>
    <w:rsid w:val="00B403A6"/>
    <w:rsid w:val="00B57446"/>
    <w:rsid w:val="00B8626D"/>
    <w:rsid w:val="00B865BD"/>
    <w:rsid w:val="00B91506"/>
    <w:rsid w:val="00BA6670"/>
    <w:rsid w:val="00BD370F"/>
    <w:rsid w:val="00C65F00"/>
    <w:rsid w:val="00CC06E2"/>
    <w:rsid w:val="00CE7BED"/>
    <w:rsid w:val="00DB1EBD"/>
    <w:rsid w:val="00DB33BE"/>
    <w:rsid w:val="00E07651"/>
    <w:rsid w:val="00E51E68"/>
    <w:rsid w:val="00E51FA4"/>
    <w:rsid w:val="00E6402D"/>
    <w:rsid w:val="00E95AD3"/>
    <w:rsid w:val="00EC3B6C"/>
    <w:rsid w:val="00FA16F6"/>
    <w:rsid w:val="023ECE62"/>
    <w:rsid w:val="0281F5FD"/>
    <w:rsid w:val="11F37F67"/>
    <w:rsid w:val="1401CDC3"/>
    <w:rsid w:val="1629DC1A"/>
    <w:rsid w:val="1B6B9AB8"/>
    <w:rsid w:val="1EB24C4B"/>
    <w:rsid w:val="1F0A0E38"/>
    <w:rsid w:val="1F688C98"/>
    <w:rsid w:val="2122BABB"/>
    <w:rsid w:val="22CE1C8A"/>
    <w:rsid w:val="246BC9D2"/>
    <w:rsid w:val="2656A41C"/>
    <w:rsid w:val="27C31018"/>
    <w:rsid w:val="2A08896D"/>
    <w:rsid w:val="2FD0623C"/>
    <w:rsid w:val="36AF70B2"/>
    <w:rsid w:val="3DFB4163"/>
    <w:rsid w:val="4039B7DC"/>
    <w:rsid w:val="40DA72AE"/>
    <w:rsid w:val="434AB9F1"/>
    <w:rsid w:val="4B43A67B"/>
    <w:rsid w:val="5913053A"/>
    <w:rsid w:val="5B63915C"/>
    <w:rsid w:val="62A1C17A"/>
    <w:rsid w:val="6B3AED0C"/>
    <w:rsid w:val="708A5C81"/>
    <w:rsid w:val="73F668B7"/>
    <w:rsid w:val="77517A1A"/>
    <w:rsid w:val="775DD52D"/>
    <w:rsid w:val="79668349"/>
    <w:rsid w:val="7E86CCE4"/>
    <w:rsid w:val="7FC1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33C194"/>
  <w15:docId w15:val="{6290A63D-232B-48DD-A9EC-939E8692D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3A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link w:val="Ttulo1"/>
    <w:uiPriority w:val="9"/>
    <w:rsid w:val="004C3A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C3A42"/>
    <w:pPr>
      <w:outlineLvl w:val="9"/>
    </w:pPr>
    <w:rPr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C3A4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C3A42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4C3A42"/>
    <w:pPr>
      <w:spacing w:after="100"/>
      <w:ind w:left="220"/>
    </w:pPr>
  </w:style>
  <w:style w:type="paragraph" w:styleId="Ttulo">
    <w:name w:val="Title"/>
    <w:basedOn w:val="Normal"/>
    <w:next w:val="Normal"/>
    <w:link w:val="TtuloCar"/>
    <w:qFormat/>
    <w:rsid w:val="00085923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085923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465A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6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480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828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4071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1777</Words>
  <Characters>9774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GIAN FRANCO AROCUTIPA AROCUTIPA</cp:lastModifiedBy>
  <cp:revision>2</cp:revision>
  <dcterms:created xsi:type="dcterms:W3CDTF">2026-05-02T07:09:00Z</dcterms:created>
  <dcterms:modified xsi:type="dcterms:W3CDTF">2026-05-02T07:11:00Z</dcterms:modified>
</cp:coreProperties>
</file>