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6"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Administrador de BD en consola o termina</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Patrick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Rule="auto"/>
        <w:rPr>
          <w:rFonts w:ascii="Arial" w:cs="Arial" w:eastAsia="Arial" w:hAnsi="Arial"/>
          <w:b w:val="1"/>
          <w:bCs w:val="1"/>
          <w:sz w:val="32"/>
          <w:szCs w:val="32"/>
        </w:rPr>
      </w:pPr>
      <w:r w:rsidDel="00000000" w:rsidR="00000000" w:rsidRPr="00000000">
        <w:rPr>
          <w:rFonts w:ascii="Arial" w:cs="Arial" w:eastAsia="Arial" w:hAnsi="Arial"/>
          <w:b w:val="1"/>
          <w:bCs w:val="1"/>
          <w:i w:val="1"/>
          <w:iCs w:val="1"/>
          <w:sz w:val="28"/>
          <w:szCs w:val="28"/>
          <w:rtl w:val="0"/>
        </w:rPr>
        <w:t xml:space="preserve">Mamani Cori, Cristhian Carlos</w:t>
        <w:tab/>
        <w:tab/>
        <w:tab/>
        <w:tab/>
        <w:t xml:space="preserve">(2023077282)</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1D">
      <w:pPr>
        <w:spacing w:after="20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30">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rPr>
      </w:pPr>
      <w:bookmarkStart w:colFirst="0" w:colLast="0" w:name="_heading=h.tnsqpkxcvwtc" w:id="0"/>
      <w:bookmarkEnd w:id="0"/>
      <w:r w:rsidDel="00000000" w:rsidR="00000000" w:rsidRPr="00000000">
        <w:rPr>
          <w:rFonts w:ascii="Times New Roman" w:cs="Times New Roman" w:eastAsia="Times New Roman" w:hAnsi="Times New Roman"/>
          <w:rtl w:val="0"/>
        </w:rPr>
        <w:t xml:space="preserve">Sistema Administrador de BD en consola o termina</w:t>
      </w:r>
    </w:p>
    <w:p w:rsidR="00000000" w:rsidDel="00000000" w:rsidP="00000000" w:rsidRDefault="00000000" w:rsidRPr="00000000" w14:paraId="0000003B">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Arquitectura de Software</w:t>
      </w:r>
    </w:p>
    <w:p w:rsidR="00000000" w:rsidDel="00000000" w:rsidP="00000000" w:rsidRDefault="00000000" w:rsidRPr="00000000" w14:paraId="0000003C">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3E">
      <w:pPr>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0">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INDICE GENERAL</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1"/>
        <w:keepLines w:val="1"/>
        <w:spacing w:after="0" w:before="480" w:line="276" w:lineRule="auto"/>
        <w:rPr>
          <w:b w:val="1"/>
          <w:bCs w:val="1"/>
          <w:color w:val="2e75b5"/>
          <w:sz w:val="28"/>
          <w:szCs w:val="28"/>
        </w:rPr>
      </w:pPr>
      <w:r w:rsidDel="00000000" w:rsidR="00000000" w:rsidRPr="00000000">
        <w:rPr>
          <w:b w:val="1"/>
          <w:bCs w:val="1"/>
          <w:color w:val="2e75b5"/>
          <w:sz w:val="28"/>
          <w:szCs w:val="28"/>
          <w:rtl w:val="0"/>
        </w:rPr>
        <w:t xml:space="preserve">Contenido</w:t>
      </w:r>
    </w:p>
    <w:sdt>
      <w:sdtPr>
        <w:id w:val="573758761"/>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zebosspg7a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rv5a9qmec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Propósito (Diagrama 4+1)</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olj0dg4lx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v41x3sa69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Definición, siglas y abreviaturas</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7g4cx36ls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Organización del documento</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udxmbqvf2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 OBJETIVOS Y RESTRICCIONES ARQUITECTONICAS</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97lfj98o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Priorización de requerimientos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j1w29vyi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Requerimientos Funcionales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lm3v4eht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No Funcionales – Atributos de Calidad</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yt65wpao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Restricciones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nx9vmw0xboa">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 REPRESENTACIÓN DE LA ARQUITECTURA DEL SISTEMA</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01rfcdcy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Vista de Caso de uso</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bw0yxfgo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Diagramas de Casos de uso</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qhrbpjh2t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Vista Lógica</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qznvpzykk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 Diagrama de Subsistemas (paquetes)</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a016afk1j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 Diagrama de Secuencia (vista de diseño)</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c34bya22t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 Diagrama de Colaboración (vista de diseño)</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izvl93qm3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 Diagrama de Objetos</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aeupfxhdo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 Diagrama de Clases</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vb5h2p5xo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3.2.6. Diagrama de Base de datos (relacional o no relacional)</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x8vhme5rw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Vista de Implementación (vista de desarrollo)</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r3xlsmlvn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3.3.1. Diagrama de arquitectura software (paquetes)</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076xz6ypc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3.3.2. Diagrama de arquitectura del sistema (Diagrama de componentes)</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dryz4z6ek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Vista de procesos</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o90hh52he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3.4.1. Diagrama de Procesos del sistema (diagrama de actividad)</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9tmv7f0l4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Vista de Despliegue (vista física)</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ik0i35gt6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3.5.1. Diagrama de despliegue</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9b7t2bpdflw">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 ATRIBUTOS DE CALIDAD DEL SOFTWARE.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after="0" w:lineRule="auto"/>
        <w:ind w:left="360" w:firstLine="0"/>
        <w:jc w:val="both"/>
        <w:rPr/>
      </w:pPr>
      <w:r w:rsidDel="00000000" w:rsidR="00000000" w:rsidRPr="00000000">
        <w:rPr>
          <w:rtl w:val="0"/>
        </w:rPr>
      </w:r>
    </w:p>
    <w:p w:rsidR="00000000" w:rsidDel="00000000" w:rsidP="00000000" w:rsidRDefault="00000000" w:rsidRPr="00000000" w14:paraId="00000072">
      <w:pPr>
        <w:spacing w:after="0" w:lineRule="auto"/>
        <w:ind w:left="360" w:firstLine="0"/>
        <w:jc w:val="both"/>
        <w:rPr/>
      </w:pPr>
      <w:r w:rsidDel="00000000" w:rsidR="00000000" w:rsidRPr="00000000">
        <w:rPr>
          <w:rtl w:val="0"/>
        </w:rPr>
      </w:r>
    </w:p>
    <w:p w:rsidR="00000000" w:rsidDel="00000000" w:rsidP="00000000" w:rsidRDefault="00000000" w:rsidRPr="00000000" w14:paraId="00000073">
      <w:pPr>
        <w:spacing w:after="0" w:lineRule="auto"/>
        <w:ind w:left="360" w:firstLine="0"/>
        <w:jc w:val="both"/>
        <w:rPr/>
      </w:pPr>
      <w:r w:rsidDel="00000000" w:rsidR="00000000" w:rsidRPr="00000000">
        <w:rPr>
          <w:rtl w:val="0"/>
        </w:rPr>
      </w:r>
    </w:p>
    <w:p w:rsidR="00000000" w:rsidDel="00000000" w:rsidP="00000000" w:rsidRDefault="00000000" w:rsidRPr="00000000" w14:paraId="00000074">
      <w:pPr>
        <w:spacing w:after="0" w:lineRule="auto"/>
        <w:ind w:left="360" w:firstLine="0"/>
        <w:jc w:val="both"/>
        <w:rPr/>
      </w:pPr>
      <w:r w:rsidDel="00000000" w:rsidR="00000000" w:rsidRPr="00000000">
        <w:rPr>
          <w:rtl w:val="0"/>
        </w:rPr>
      </w:r>
    </w:p>
    <w:p w:rsidR="00000000" w:rsidDel="00000000" w:rsidP="00000000" w:rsidRDefault="00000000" w:rsidRPr="00000000" w14:paraId="00000075">
      <w:pPr>
        <w:spacing w:after="0" w:lineRule="auto"/>
        <w:ind w:left="360" w:firstLine="0"/>
        <w:jc w:val="both"/>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numPr>
          <w:ilvl w:val="0"/>
          <w:numId w:val="1"/>
        </w:numPr>
        <w:rPr>
          <w:rFonts w:ascii="Times New Roman" w:cs="Times New Roman" w:eastAsia="Times New Roman" w:hAnsi="Times New Roman"/>
          <w:b w:val="1"/>
          <w:bCs w:val="1"/>
          <w:sz w:val="24"/>
          <w:szCs w:val="24"/>
        </w:rPr>
      </w:pPr>
      <w:bookmarkStart w:colFirst="0" w:colLast="0" w:name="_heading=h.azebosspg7au" w:id="1"/>
      <w:bookmarkEnd w:id="1"/>
      <w:r w:rsidDel="00000000" w:rsidR="00000000" w:rsidRPr="00000000">
        <w:rPr>
          <w:rtl w:val="0"/>
        </w:rPr>
        <w:t xml:space="preserve">INTRODUCCIÓN</w:t>
      </w:r>
    </w:p>
    <w:p w:rsidR="00000000" w:rsidDel="00000000" w:rsidP="00000000" w:rsidRDefault="00000000" w:rsidRPr="00000000" w14:paraId="00000078">
      <w:pPr>
        <w:pStyle w:val="Heading2"/>
        <w:numPr>
          <w:ilvl w:val="1"/>
          <w:numId w:val="1"/>
        </w:numPr>
        <w:rPr>
          <w:rFonts w:ascii="Times New Roman" w:cs="Times New Roman" w:eastAsia="Times New Roman" w:hAnsi="Times New Roman"/>
          <w:b w:val="1"/>
          <w:bCs w:val="1"/>
          <w:sz w:val="24"/>
          <w:szCs w:val="24"/>
        </w:rPr>
      </w:pPr>
      <w:bookmarkStart w:colFirst="0" w:colLast="0" w:name="_heading=h.2yrv5a9qmece" w:id="2"/>
      <w:bookmarkEnd w:id="2"/>
      <w:r w:rsidDel="00000000" w:rsidR="00000000" w:rsidRPr="00000000">
        <w:rPr>
          <w:rtl w:val="0"/>
        </w:rPr>
        <w:t xml:space="preserve">Propósito (Diagrama 4+1)</w:t>
      </w:r>
    </w:p>
    <w:p w:rsidR="00000000" w:rsidDel="00000000" w:rsidP="00000000" w:rsidRDefault="00000000" w:rsidRPr="00000000" w14:paraId="00000079">
      <w:pPr>
        <w:spacing w:after="0" w:line="480" w:lineRule="auto"/>
        <w:ind w:left="708" w:firstLine="12.000000000000028"/>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presente documento tiene como propósito definir la arquitectura de software del sistema "Administrador de BD en consola o terminal" utilizando el modelo de vistas 4+1 (Lógica, Implementación, Procesos, Despliegue y Casos de Uso). Presenta una visión global del diseño, justificando cómo las decisiones arquitectónicas satisfacen los requerimientos funcionales de administración de bases de datos y las prioridades de modularidad, extensibilidad y facilidad de uso en entornos de consola. </w:t>
      </w:r>
    </w:p>
    <w:p w:rsidR="00000000" w:rsidDel="00000000" w:rsidP="00000000" w:rsidRDefault="00000000" w:rsidRPr="00000000" w14:paraId="0000007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8xolj0dg4lx7" w:id="3"/>
      <w:bookmarkEnd w:id="3"/>
      <w:r w:rsidDel="00000000" w:rsidR="00000000" w:rsidRPr="00000000">
        <w:rPr>
          <w:rtl w:val="0"/>
        </w:rPr>
        <w:t xml:space="preserve">Alcance</w:t>
      </w:r>
    </w:p>
    <w:p w:rsidR="00000000" w:rsidDel="00000000" w:rsidP="00000000" w:rsidRDefault="00000000" w:rsidRPr="00000000" w14:paraId="0000007C">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Este documento se centra en el desarrollo de la arquitectura del sistema CLI en Python, su estructura modular de conectores y el formateo de resultados. Incluye la vista lógica (conectores y REPL), la vista de implementación (paquetes y componentes) y la vista de procesos (flujo de ejecución de comandos). Se omiten procesos de interfaz gráfica ya que el sistema opera completamente en consola. </w:t>
      </w:r>
    </w:p>
    <w:p w:rsidR="00000000" w:rsidDel="00000000" w:rsidP="00000000" w:rsidRDefault="00000000" w:rsidRPr="00000000" w14:paraId="0000007D">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7E">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fwv41x3sa697" w:id="4"/>
      <w:bookmarkEnd w:id="4"/>
      <w:r w:rsidDel="00000000" w:rsidR="00000000" w:rsidRPr="00000000">
        <w:rPr>
          <w:rtl w:val="0"/>
        </w:rPr>
        <w:t xml:space="preserve">Definición, siglas y abreviaturas</w:t>
      </w:r>
    </w:p>
    <w:p w:rsidR="00000000" w:rsidDel="00000000" w:rsidP="00000000" w:rsidRDefault="00000000" w:rsidRPr="00000000" w14:paraId="0000007F">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CLI: </w:t>
      </w:r>
      <w:r w:rsidDel="00000000" w:rsidR="00000000" w:rsidRPr="00000000">
        <w:rPr>
          <w:rFonts w:ascii="Times New Roman" w:cs="Times New Roman" w:eastAsia="Times New Roman" w:hAnsi="Times New Roman"/>
          <w:i w:val="1"/>
          <w:iCs w:val="1"/>
          <w:sz w:val="24"/>
          <w:szCs w:val="24"/>
          <w:rtl w:val="0"/>
        </w:rPr>
        <w:t xml:space="preserve">Interfaz de Línea de Comandos (Command Line Interface).</w:t>
      </w:r>
    </w:p>
    <w:p w:rsidR="00000000" w:rsidDel="00000000" w:rsidP="00000000" w:rsidRDefault="00000000" w:rsidRPr="00000000" w14:paraId="00000080">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REPL: </w:t>
      </w:r>
      <w:r w:rsidDel="00000000" w:rsidR="00000000" w:rsidRPr="00000000">
        <w:rPr>
          <w:rFonts w:ascii="Times New Roman" w:cs="Times New Roman" w:eastAsia="Times New Roman" w:hAnsi="Times New Roman"/>
          <w:i w:val="1"/>
          <w:iCs w:val="1"/>
          <w:sz w:val="24"/>
          <w:szCs w:val="24"/>
          <w:rtl w:val="0"/>
        </w:rPr>
        <w:t xml:space="preserve">Bucle de Lectura-Evaluación-Impresión (Read-Eval-Print Loop).</w:t>
      </w:r>
    </w:p>
    <w:p w:rsidR="00000000" w:rsidDel="00000000" w:rsidP="00000000" w:rsidRDefault="00000000" w:rsidRPr="00000000" w14:paraId="00000081">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CRUD: </w:t>
      </w:r>
      <w:r w:rsidDel="00000000" w:rsidR="00000000" w:rsidRPr="00000000">
        <w:rPr>
          <w:rFonts w:ascii="Times New Roman" w:cs="Times New Roman" w:eastAsia="Times New Roman" w:hAnsi="Times New Roman"/>
          <w:i w:val="1"/>
          <w:iCs w:val="1"/>
          <w:sz w:val="24"/>
          <w:szCs w:val="24"/>
          <w:rtl w:val="0"/>
        </w:rPr>
        <w:t xml:space="preserve">Operaciones de Crear, Leer, Actualizar y Eliminar (Create, Read, Update, Delete).</w:t>
      </w:r>
    </w:p>
    <w:p w:rsidR="00000000" w:rsidDel="00000000" w:rsidP="00000000" w:rsidRDefault="00000000" w:rsidRPr="00000000" w14:paraId="00000082">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SGBD: </w:t>
      </w:r>
      <w:r w:rsidDel="00000000" w:rsidR="00000000" w:rsidRPr="00000000">
        <w:rPr>
          <w:rFonts w:ascii="Times New Roman" w:cs="Times New Roman" w:eastAsia="Times New Roman" w:hAnsi="Times New Roman"/>
          <w:i w:val="1"/>
          <w:iCs w:val="1"/>
          <w:sz w:val="24"/>
          <w:szCs w:val="24"/>
          <w:rtl w:val="0"/>
        </w:rPr>
        <w:t xml:space="preserve">Sistema Gestor de Bases de Datos.</w:t>
      </w:r>
    </w:p>
    <w:p w:rsidR="00000000" w:rsidDel="00000000" w:rsidP="00000000" w:rsidRDefault="00000000" w:rsidRPr="00000000" w14:paraId="00000083">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SQL: </w:t>
      </w:r>
      <w:r w:rsidDel="00000000" w:rsidR="00000000" w:rsidRPr="00000000">
        <w:rPr>
          <w:rFonts w:ascii="Times New Roman" w:cs="Times New Roman" w:eastAsia="Times New Roman" w:hAnsi="Times New Roman"/>
          <w:i w:val="1"/>
          <w:iCs w:val="1"/>
          <w:sz w:val="24"/>
          <w:szCs w:val="24"/>
          <w:rtl w:val="0"/>
        </w:rPr>
        <w:t xml:space="preserve">Lenguaje de Consulta Estructurado (Structured Query Language).</w:t>
      </w:r>
    </w:p>
    <w:p w:rsidR="00000000" w:rsidDel="00000000" w:rsidP="00000000" w:rsidRDefault="00000000" w:rsidRPr="00000000" w14:paraId="00000084">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NoSQL: </w:t>
      </w:r>
      <w:r w:rsidDel="00000000" w:rsidR="00000000" w:rsidRPr="00000000">
        <w:rPr>
          <w:rFonts w:ascii="Times New Roman" w:cs="Times New Roman" w:eastAsia="Times New Roman" w:hAnsi="Times New Roman"/>
          <w:i w:val="1"/>
          <w:iCs w:val="1"/>
          <w:sz w:val="24"/>
          <w:szCs w:val="24"/>
          <w:rtl w:val="0"/>
        </w:rPr>
        <w:t xml:space="preserve">Bases de datos no relacionales (Not Only SQL).</w:t>
      </w:r>
    </w:p>
    <w:p w:rsidR="00000000" w:rsidDel="00000000" w:rsidP="00000000" w:rsidRDefault="00000000" w:rsidRPr="00000000" w14:paraId="00000085">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CSV: </w:t>
      </w:r>
      <w:r w:rsidDel="00000000" w:rsidR="00000000" w:rsidRPr="00000000">
        <w:rPr>
          <w:rFonts w:ascii="Times New Roman" w:cs="Times New Roman" w:eastAsia="Times New Roman" w:hAnsi="Times New Roman"/>
          <w:i w:val="1"/>
          <w:iCs w:val="1"/>
          <w:sz w:val="24"/>
          <w:szCs w:val="24"/>
          <w:rtl w:val="0"/>
        </w:rPr>
        <w:t xml:space="preserve">Valores Separados por Comas (Comma-Separated Values).</w:t>
      </w:r>
    </w:p>
    <w:p w:rsidR="00000000" w:rsidDel="00000000" w:rsidP="00000000" w:rsidRDefault="00000000" w:rsidRPr="00000000" w14:paraId="00000086">
      <w:pPr>
        <w:spacing w:after="0" w:line="48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DDL: </w:t>
      </w:r>
      <w:r w:rsidDel="00000000" w:rsidR="00000000" w:rsidRPr="00000000">
        <w:rPr>
          <w:rFonts w:ascii="Times New Roman" w:cs="Times New Roman" w:eastAsia="Times New Roman" w:hAnsi="Times New Roman"/>
          <w:i w:val="1"/>
          <w:iCs w:val="1"/>
          <w:sz w:val="24"/>
          <w:szCs w:val="24"/>
          <w:rtl w:val="0"/>
        </w:rPr>
        <w:t xml:space="preserve">Lenguaje de Definición de Datos (Data Definition Language).</w:t>
      </w:r>
    </w:p>
    <w:p w:rsidR="00000000" w:rsidDel="00000000" w:rsidP="00000000" w:rsidRDefault="00000000" w:rsidRPr="00000000" w14:paraId="00000087">
      <w:pPr>
        <w:spacing w:after="0" w:line="48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DML: </w:t>
      </w:r>
      <w:r w:rsidDel="00000000" w:rsidR="00000000" w:rsidRPr="00000000">
        <w:rPr>
          <w:rFonts w:ascii="Times New Roman" w:cs="Times New Roman" w:eastAsia="Times New Roman" w:hAnsi="Times New Roman"/>
          <w:i w:val="1"/>
          <w:iCs w:val="1"/>
          <w:sz w:val="24"/>
          <w:szCs w:val="24"/>
          <w:rtl w:val="0"/>
        </w:rPr>
        <w:t xml:space="preserve">Lenguaje de Manipulación de Datos (Data Manipulation Language).</w:t>
      </w:r>
      <w:r w:rsidDel="00000000" w:rsidR="00000000" w:rsidRPr="00000000">
        <w:rPr>
          <w:rtl w:val="0"/>
        </w:rPr>
      </w:r>
    </w:p>
    <w:p w:rsidR="00000000" w:rsidDel="00000000" w:rsidP="00000000" w:rsidRDefault="00000000" w:rsidRPr="00000000" w14:paraId="00000088">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y37g4cx36lsa" w:id="5"/>
      <w:bookmarkEnd w:id="5"/>
      <w:r w:rsidDel="00000000" w:rsidR="00000000" w:rsidRPr="00000000">
        <w:rPr>
          <w:rtl w:val="0"/>
        </w:rPr>
        <w:t xml:space="preserve">Organización del documento</w:t>
      </w:r>
    </w:p>
    <w:p w:rsidR="00000000" w:rsidDel="00000000" w:rsidP="00000000" w:rsidRDefault="00000000" w:rsidRPr="00000000" w14:paraId="00000089">
      <w:pPr>
        <w:spacing w:after="0" w:line="480" w:lineRule="auto"/>
        <w:ind w:left="360" w:firstLine="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documento está organizado en cuatro secciones principales: Objetivos y restricciones (define qué se debe cumplir), Representación de la arquitectura (donde se exponen los diagramas 4+1), y finalmente los atributos de calidad del software. </w:t>
      </w:r>
    </w:p>
    <w:p w:rsidR="00000000" w:rsidDel="00000000" w:rsidP="00000000" w:rsidRDefault="00000000" w:rsidRPr="00000000" w14:paraId="0000008A">
      <w:pPr>
        <w:spacing w:after="0" w:line="48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1"/>
        <w:numPr>
          <w:ilvl w:val="0"/>
          <w:numId w:val="1"/>
        </w:numPr>
        <w:rPr>
          <w:rFonts w:ascii="Times New Roman" w:cs="Times New Roman" w:eastAsia="Times New Roman" w:hAnsi="Times New Roman"/>
          <w:b w:val="1"/>
          <w:bCs w:val="1"/>
          <w:sz w:val="24"/>
          <w:szCs w:val="24"/>
        </w:rPr>
      </w:pPr>
      <w:bookmarkStart w:colFirst="0" w:colLast="0" w:name="_heading=h.budxmbqvf2u" w:id="6"/>
      <w:bookmarkEnd w:id="6"/>
      <w:r w:rsidDel="00000000" w:rsidR="00000000" w:rsidRPr="00000000">
        <w:rPr>
          <w:rtl w:val="0"/>
        </w:rPr>
        <w:t xml:space="preserve">OBJETIVOS Y RESTRICCIONES ARQUITECTONICAS</w:t>
      </w:r>
    </w:p>
    <w:p w:rsidR="00000000" w:rsidDel="00000000" w:rsidP="00000000" w:rsidRDefault="00000000" w:rsidRPr="00000000" w14:paraId="0000008C">
      <w:pPr>
        <w:pStyle w:val="Heading2"/>
        <w:numPr>
          <w:ilvl w:val="1"/>
          <w:numId w:val="1"/>
        </w:numPr>
        <w:rPr>
          <w:rFonts w:ascii="Times New Roman" w:cs="Times New Roman" w:eastAsia="Times New Roman" w:hAnsi="Times New Roman"/>
          <w:b w:val="1"/>
          <w:bCs w:val="1"/>
          <w:sz w:val="24"/>
          <w:szCs w:val="24"/>
        </w:rPr>
      </w:pPr>
      <w:bookmarkStart w:colFirst="0" w:colLast="0" w:name="_heading=h.ky97lfj98oce" w:id="7"/>
      <w:bookmarkEnd w:id="7"/>
      <w:r w:rsidDel="00000000" w:rsidR="00000000" w:rsidRPr="00000000">
        <w:rPr>
          <w:rtl w:val="0"/>
        </w:rPr>
        <w:t xml:space="preserve">Priorización de requerimientos</w:t>
      </w:r>
    </w:p>
    <w:p w:rsidR="00000000" w:rsidDel="00000000" w:rsidP="00000000" w:rsidRDefault="00000000" w:rsidRPr="00000000" w14:paraId="0000008D">
      <w:pPr>
        <w:pStyle w:val="Heading3"/>
        <w:numPr>
          <w:ilvl w:val="2"/>
          <w:numId w:val="1"/>
        </w:numPr>
        <w:ind w:left="1224" w:hanging="504.00000000000006"/>
      </w:pPr>
      <w:bookmarkStart w:colFirst="0" w:colLast="0" w:name="_heading=h.ecj1w29vyi38" w:id="8"/>
      <w:bookmarkEnd w:id="8"/>
      <w:r w:rsidDel="00000000" w:rsidR="00000000" w:rsidRPr="00000000">
        <w:rPr>
          <w:rtl w:val="0"/>
        </w:rPr>
        <w:t xml:space="preserve">Requerimientos Funcionales</w:t>
      </w:r>
    </w:p>
    <w:sdt>
      <w:sdtPr>
        <w:lock w:val="contentLocked"/>
        <w:id w:val="748900841"/>
        <w:tag w:val="goog_rdk_0"/>
      </w:sdtPr>
      <w:sdtContent>
        <w:tbl>
          <w:tblPr>
            <w:tblStyle w:val="Table3"/>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095"/>
            <w:gridCol w:w="1710"/>
            <w:tblGridChange w:id="0">
              <w:tblGrid>
                <w:gridCol w:w="1215"/>
                <w:gridCol w:w="4095"/>
                <w:gridCol w:w="1710"/>
              </w:tblGrid>
            </w:tblGridChange>
          </w:tblGrid>
          <w:tr>
            <w:trPr>
              <w:cantSplit w:val="0"/>
              <w:tblHeader w:val="0"/>
            </w:trPr>
            <w:tc>
              <w:tcPr>
                <w:shd w:fill="cccccc" w:val="clear"/>
              </w:tcPr>
              <w:p w:rsidR="00000000" w:rsidDel="00000000" w:rsidP="00000000" w:rsidRDefault="00000000" w:rsidRPr="00000000" w14:paraId="0000008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cccccc" w:val="clear"/>
              </w:tcPr>
              <w:p w:rsidR="00000000" w:rsidDel="00000000" w:rsidP="00000000" w:rsidRDefault="00000000" w:rsidRPr="00000000" w14:paraId="0000008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ccccc" w:val="clear"/>
              </w:tcPr>
              <w:p w:rsidR="00000000" w:rsidDel="00000000" w:rsidP="00000000" w:rsidRDefault="00000000" w:rsidRPr="00000000" w14:paraId="0000009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blHeader w:val="0"/>
            </w:trPr>
            <w:tc>
              <w:tcPr/>
              <w:p w:rsidR="00000000" w:rsidDel="00000000" w:rsidP="00000000" w:rsidRDefault="00000000" w:rsidRPr="00000000" w14:paraId="0000009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conexión multimotor a bases de datos relacionales y no SQL</w:t>
                </w:r>
              </w:p>
            </w:tc>
            <w:tc>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tablas en la base de datos</w:t>
                </w:r>
              </w:p>
            </w:tc>
            <w:tc>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Insertar registros en las tablas</w:t>
                </w:r>
              </w:p>
            </w:tc>
            <w:tc>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datos almacenados</w:t>
                </w:r>
              </w:p>
            </w:tc>
            <w:tc>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9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registros existentes</w:t>
                </w:r>
              </w:p>
            </w:tc>
            <w:tc>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A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registros</w:t>
                </w:r>
              </w:p>
            </w:tc>
            <w:tc>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 tablas existentes</w:t>
                </w:r>
              </w:p>
            </w:tc>
            <w:tc>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resultados en consola</w:t>
                </w:r>
              </w:p>
            </w:tc>
            <w:tc>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Salir del sistema</w:t>
                </w:r>
              </w:p>
            </w:tc>
            <w:tc>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sdtContent>
    </w:sdt>
    <w:p w:rsidR="00000000" w:rsidDel="00000000" w:rsidP="00000000" w:rsidRDefault="00000000" w:rsidRPr="00000000" w14:paraId="000000AC">
      <w:pPr>
        <w:spacing w:after="0" w:line="480" w:lineRule="auto"/>
        <w:ind w:left="1140" w:firstLine="0"/>
        <w:jc w:val="both"/>
        <w:rPr/>
      </w:pPr>
      <w:r w:rsidDel="00000000" w:rsidR="00000000" w:rsidRPr="00000000">
        <w:rPr>
          <w:rtl w:val="0"/>
        </w:rPr>
      </w:r>
    </w:p>
    <w:p w:rsidR="00000000" w:rsidDel="00000000" w:rsidP="00000000" w:rsidRDefault="00000000" w:rsidRPr="00000000" w14:paraId="000000AD">
      <w:pPr>
        <w:pStyle w:val="Heading3"/>
        <w:numPr>
          <w:ilvl w:val="2"/>
          <w:numId w:val="1"/>
        </w:numPr>
        <w:ind w:left="1224" w:hanging="504.00000000000006"/>
        <w:rPr/>
      </w:pPr>
      <w:bookmarkStart w:colFirst="0" w:colLast="0" w:name="_heading=h.jblm3v4ehtte" w:id="9"/>
      <w:bookmarkEnd w:id="9"/>
      <w:r w:rsidDel="00000000" w:rsidR="00000000" w:rsidRPr="00000000">
        <w:rPr>
          <w:rtl w:val="0"/>
        </w:rPr>
        <w:t xml:space="preserve"> No Funcionales – Atributos de Calidad</w:t>
      </w:r>
    </w:p>
    <w:sdt>
      <w:sdtPr>
        <w:lock w:val="contentLocked"/>
        <w:id w:val="185342832"/>
        <w:tag w:val="goog_rdk_1"/>
      </w:sdtPr>
      <w:sdtContent>
        <w:tbl>
          <w:tblPr>
            <w:tblStyle w:val="Table4"/>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005"/>
            <w:gridCol w:w="1740"/>
            <w:tblGridChange w:id="0">
              <w:tblGrid>
                <w:gridCol w:w="1275"/>
                <w:gridCol w:w="4005"/>
                <w:gridCol w:w="17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ejecutarse en entorno de consola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compatible con sistemas operativos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de respuesta debe ser menor a 2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manejar errores de entrada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 estar estructurado y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fácil de usar mediante comandos claros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construida como un archivo ejecutable independiente, para facilitar la distribución en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la sintaxis básica de los comandos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bl>
      </w:sdtContent>
    </w:sdt>
    <w:p w:rsidR="00000000" w:rsidDel="00000000" w:rsidP="00000000" w:rsidRDefault="00000000" w:rsidRPr="00000000" w14:paraId="000000C9">
      <w:pPr>
        <w:spacing w:after="0" w:line="480"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numPr>
          <w:ilvl w:val="1"/>
          <w:numId w:val="1"/>
        </w:numPr>
        <w:rPr>
          <w:rFonts w:ascii="Times New Roman" w:cs="Times New Roman" w:eastAsia="Times New Roman" w:hAnsi="Times New Roman"/>
          <w:b w:val="1"/>
          <w:bCs w:val="1"/>
          <w:sz w:val="24"/>
          <w:szCs w:val="24"/>
        </w:rPr>
      </w:pPr>
      <w:bookmarkStart w:colFirst="0" w:colLast="0" w:name="_heading=h.siyt65wpaoqf" w:id="10"/>
      <w:bookmarkEnd w:id="10"/>
      <w:r w:rsidDel="00000000" w:rsidR="00000000" w:rsidRPr="00000000">
        <w:rPr>
          <w:rtl w:val="0"/>
        </w:rPr>
        <w:t xml:space="preserve">Restricciones</w:t>
      </w:r>
    </w:p>
    <w:p w:rsidR="00000000" w:rsidDel="00000000" w:rsidP="00000000" w:rsidRDefault="00000000" w:rsidRPr="00000000" w14:paraId="000000CB">
      <w:pPr>
        <w:spacing w:after="0" w:line="480"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desarrollo debe utilizar estrictamente Python 3.8 o superior. Las librerías externas permitidas son únicamente aquellas necesarias para la conexión a cada motor de base de datos y la librería Rich para el formateo de tablas en consola. La interfaz debe ser exclusivamente mediante línea de comandos, sin componentes gráficos. El sistema no debe incluir un motor de base de datos propio, actuando únicamente como intermediario entre el usuario y el SGBD.</w:t>
      </w:r>
    </w:p>
    <w:p w:rsidR="00000000" w:rsidDel="00000000" w:rsidP="00000000" w:rsidRDefault="00000000" w:rsidRPr="00000000" w14:paraId="000000CC">
      <w:pPr>
        <w:spacing w:after="0" w:line="48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D">
      <w:pPr>
        <w:pStyle w:val="Heading1"/>
        <w:numPr>
          <w:ilvl w:val="0"/>
          <w:numId w:val="1"/>
        </w:numPr>
        <w:rPr>
          <w:rFonts w:ascii="Times New Roman" w:cs="Times New Roman" w:eastAsia="Times New Roman" w:hAnsi="Times New Roman"/>
          <w:b w:val="1"/>
          <w:bCs w:val="1"/>
          <w:sz w:val="24"/>
          <w:szCs w:val="24"/>
        </w:rPr>
      </w:pPr>
      <w:bookmarkStart w:colFirst="0" w:colLast="0" w:name="_heading=h.enx9vmw0xboa" w:id="11"/>
      <w:bookmarkEnd w:id="11"/>
      <w:r w:rsidDel="00000000" w:rsidR="00000000" w:rsidRPr="00000000">
        <w:rPr>
          <w:rtl w:val="0"/>
        </w:rPr>
        <w:t xml:space="preserve">REPRESENTACIÓN DE LA ARQUITECTURA DEL SISTEMA</w:t>
      </w:r>
    </w:p>
    <w:p w:rsidR="00000000" w:rsidDel="00000000" w:rsidP="00000000" w:rsidRDefault="00000000" w:rsidRPr="00000000" w14:paraId="000000CE">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t901rfcdcye" w:id="12"/>
      <w:bookmarkEnd w:id="12"/>
      <w:r w:rsidDel="00000000" w:rsidR="00000000" w:rsidRPr="00000000">
        <w:rPr>
          <w:rtl w:val="0"/>
        </w:rPr>
        <w:t xml:space="preserve">Vista de Caso de uso</w:t>
      </w:r>
      <w:r w:rsidDel="00000000" w:rsidR="00000000" w:rsidRPr="00000000">
        <w:rPr>
          <w:rtl w:val="0"/>
        </w:rPr>
      </w:r>
    </w:p>
    <w:p w:rsidR="00000000" w:rsidDel="00000000" w:rsidP="00000000" w:rsidRDefault="00000000" w:rsidRPr="00000000" w14:paraId="000000CF">
      <w:pPr>
        <w:pStyle w:val="Heading3"/>
        <w:numPr>
          <w:ilvl w:val="2"/>
          <w:numId w:val="1"/>
        </w:numPr>
        <w:spacing w:before="120" w:lineRule="auto"/>
        <w:ind w:left="1224" w:hanging="504.00000000000006"/>
        <w:rPr/>
      </w:pPr>
      <w:bookmarkStart w:colFirst="0" w:colLast="0" w:name="_heading=h.esbw0yxfgo3z" w:id="13"/>
      <w:bookmarkEnd w:id="13"/>
      <w:r w:rsidDel="00000000" w:rsidR="00000000" w:rsidRPr="00000000">
        <w:rPr>
          <w:rtl w:val="0"/>
        </w:rPr>
        <w:t xml:space="preserve">Diagramas de Casos de uso</w:t>
      </w:r>
    </w:p>
    <w:p w:rsidR="00000000" w:rsidDel="00000000" w:rsidP="00000000" w:rsidRDefault="00000000" w:rsidRPr="00000000" w14:paraId="000000D0">
      <w:pPr>
        <w:spacing w:line="480" w:lineRule="auto"/>
        <w:ind w:left="1440" w:firstLine="0"/>
        <w:rPr/>
      </w:pPr>
      <w:r w:rsidDel="00000000" w:rsidR="00000000" w:rsidRPr="00000000">
        <w:rPr>
          <w:rFonts w:ascii="Times New Roman" w:cs="Times New Roman" w:eastAsia="Times New Roman" w:hAnsi="Times New Roman"/>
          <w:sz w:val="24"/>
          <w:szCs w:val="24"/>
        </w:rPr>
        <w:drawing>
          <wp:inline distB="114300" distT="114300" distL="114300" distR="114300">
            <wp:extent cx="4430078" cy="2812748"/>
            <wp:effectExtent b="12700" l="12700" r="12700" t="1270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30078" cy="28127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p6qhrbpjh2tc" w:id="14"/>
      <w:bookmarkEnd w:id="14"/>
      <w:r w:rsidDel="00000000" w:rsidR="00000000" w:rsidRPr="00000000">
        <w:rPr>
          <w:rtl w:val="0"/>
        </w:rPr>
        <w:t xml:space="preserve">Vista Lógica</w:t>
      </w:r>
    </w:p>
    <w:p w:rsidR="00000000" w:rsidDel="00000000" w:rsidP="00000000" w:rsidRDefault="00000000" w:rsidRPr="00000000" w14:paraId="000000D2">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bsqznvpzykkb" w:id="15"/>
      <w:bookmarkEnd w:id="15"/>
      <w:r w:rsidDel="00000000" w:rsidR="00000000" w:rsidRPr="00000000">
        <w:rPr>
          <w:rtl w:val="0"/>
        </w:rPr>
        <w:t xml:space="preserve">Diagrama de Subsistemas (paquetes)</w:t>
      </w:r>
    </w:p>
    <w:p w:rsidR="00000000" w:rsidDel="00000000" w:rsidP="00000000" w:rsidRDefault="00000000" w:rsidRPr="00000000" w14:paraId="000000D3">
      <w:pPr>
        <w:spacing w:after="0" w:line="480" w:lineRule="auto"/>
        <w:ind w:left="122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68190" cy="3609434"/>
            <wp:effectExtent b="12700" l="12700" r="12700" t="1270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68190" cy="36094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pStyle w:val="Heading3"/>
        <w:numPr>
          <w:ilvl w:val="2"/>
          <w:numId w:val="1"/>
        </w:numPr>
        <w:ind w:left="1134" w:hanging="504.00000000000006"/>
        <w:rPr>
          <w:rFonts w:ascii="Times New Roman" w:cs="Times New Roman" w:eastAsia="Times New Roman" w:hAnsi="Times New Roman"/>
          <w:b w:val="1"/>
          <w:bCs w:val="1"/>
          <w:i w:val="1"/>
          <w:iCs w:val="1"/>
          <w:sz w:val="24"/>
          <w:szCs w:val="24"/>
        </w:rPr>
      </w:pPr>
      <w:bookmarkStart w:colFirst="0" w:colLast="0" w:name="_heading=h.7ra016afk1jd" w:id="16"/>
      <w:bookmarkEnd w:id="16"/>
      <w:r w:rsidDel="00000000" w:rsidR="00000000" w:rsidRPr="00000000">
        <w:rPr>
          <w:rtl w:val="0"/>
        </w:rPr>
        <w:t xml:space="preserve">Diagrama de Secuencia (vista de diseño)</w:t>
      </w:r>
    </w:p>
    <w:p w:rsidR="00000000" w:rsidDel="00000000" w:rsidP="00000000" w:rsidRDefault="00000000" w:rsidRPr="00000000" w14:paraId="000000D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8653" cy="2044532"/>
            <wp:effectExtent b="12700" l="12700" r="12700" t="1270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458653" cy="20445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6">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8mc34bya22tw" w:id="17"/>
      <w:bookmarkEnd w:id="17"/>
      <w:r w:rsidDel="00000000" w:rsidR="00000000" w:rsidRPr="00000000">
        <w:rPr>
          <w:rtl w:val="0"/>
        </w:rPr>
        <w:t xml:space="preserve">Diagrama de Colaboración (vista de diseño)</w:t>
      </w:r>
    </w:p>
    <w:p w:rsidR="00000000" w:rsidDel="00000000" w:rsidP="00000000" w:rsidRDefault="00000000" w:rsidRPr="00000000" w14:paraId="000000D7">
      <w:pPr>
        <w:ind w:left="1224" w:firstLine="0"/>
        <w:rPr/>
      </w:pPr>
      <w:r w:rsidDel="00000000" w:rsidR="00000000" w:rsidRPr="00000000">
        <w:rPr/>
        <w:drawing>
          <wp:inline distB="114300" distT="114300" distL="114300" distR="114300">
            <wp:extent cx="4571365" cy="2023655"/>
            <wp:effectExtent b="12700" l="12700" r="12700" t="1270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1365" cy="20236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pStyle w:val="Heading3"/>
        <w:numPr>
          <w:ilvl w:val="2"/>
          <w:numId w:val="1"/>
        </w:numPr>
        <w:ind w:left="1276" w:hanging="504.00000000000006"/>
        <w:rPr>
          <w:rFonts w:ascii="Times New Roman" w:cs="Times New Roman" w:eastAsia="Times New Roman" w:hAnsi="Times New Roman"/>
          <w:b w:val="1"/>
          <w:bCs w:val="1"/>
          <w:i w:val="1"/>
          <w:iCs w:val="1"/>
          <w:sz w:val="24"/>
          <w:szCs w:val="24"/>
        </w:rPr>
      </w:pPr>
      <w:bookmarkStart w:colFirst="0" w:colLast="0" w:name="_heading=h.ypizvl93qm3e" w:id="18"/>
      <w:bookmarkEnd w:id="18"/>
      <w:r w:rsidDel="00000000" w:rsidR="00000000" w:rsidRPr="00000000">
        <w:rPr>
          <w:rtl w:val="0"/>
        </w:rPr>
        <w:t xml:space="preserve">Diagrama de Objetos</w:t>
      </w:r>
    </w:p>
    <w:p w:rsidR="00000000" w:rsidDel="00000000" w:rsidP="00000000" w:rsidRDefault="00000000" w:rsidRPr="00000000" w14:paraId="000000D9">
      <w:pPr>
        <w:ind w:left="1224" w:firstLine="0"/>
        <w:rPr/>
      </w:pPr>
      <w:r w:rsidDel="00000000" w:rsidR="00000000" w:rsidRPr="00000000">
        <w:rPr/>
        <w:drawing>
          <wp:inline distB="114300" distT="114300" distL="114300" distR="114300">
            <wp:extent cx="4584065" cy="1350157"/>
            <wp:effectExtent b="12700" l="12700" r="12700" t="1270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84065" cy="13501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A">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dlaeupfxhdo6" w:id="19"/>
      <w:bookmarkEnd w:id="19"/>
      <w:r w:rsidDel="00000000" w:rsidR="00000000" w:rsidRPr="00000000">
        <w:rPr>
          <w:rtl w:val="0"/>
        </w:rPr>
        <w:t xml:space="preserve">Diagrama de Clases</w:t>
      </w:r>
    </w:p>
    <w:p w:rsidR="00000000" w:rsidDel="00000000" w:rsidP="00000000" w:rsidRDefault="00000000" w:rsidRPr="00000000" w14:paraId="000000DB">
      <w:pPr>
        <w:spacing w:line="480" w:lineRule="auto"/>
        <w:ind w:left="1440" w:firstLine="0"/>
        <w:rPr/>
      </w:pPr>
      <w:r w:rsidDel="00000000" w:rsidR="00000000" w:rsidRPr="00000000">
        <w:rPr>
          <w:rFonts w:ascii="Times New Roman" w:cs="Times New Roman" w:eastAsia="Times New Roman" w:hAnsi="Times New Roman"/>
          <w:sz w:val="24"/>
          <w:szCs w:val="24"/>
        </w:rPr>
        <w:drawing>
          <wp:inline distB="114300" distT="114300" distL="114300" distR="114300">
            <wp:extent cx="4449128" cy="1545817"/>
            <wp:effectExtent b="12700" l="12700" r="12700" t="12700"/>
            <wp:docPr id="1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449128" cy="15458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C">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javb5h2p5xos" w:id="20"/>
      <w:bookmarkEnd w:id="20"/>
      <w:r w:rsidDel="00000000" w:rsidR="00000000" w:rsidRPr="00000000">
        <w:rPr>
          <w:rtl w:val="0"/>
        </w:rPr>
        <w:t xml:space="preserve">Diagrama de Base de datos (relacional o no relacional)</w:t>
      </w:r>
    </w:p>
    <w:p w:rsidR="00000000" w:rsidDel="00000000" w:rsidP="00000000" w:rsidRDefault="00000000" w:rsidRPr="00000000" w14:paraId="000000DD">
      <w:pPr>
        <w:spacing w:line="360" w:lineRule="auto"/>
        <w:ind w:left="12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Administrador de BD en consola o terminal no cuenta con una base de datos propia, ya que su función es actuar como interfaz entre el usuario y los motores de base de datos externos. La arquitectura del sistema está diseñada para conectarse a bases de datos ya existentes sin requerir un esquema de almacenamiento interno.</w:t>
      </w:r>
    </w:p>
    <w:p w:rsidR="00000000" w:rsidDel="00000000" w:rsidP="00000000" w:rsidRDefault="00000000" w:rsidRPr="00000000" w14:paraId="000000DE">
      <w:pPr>
        <w:spacing w:line="360" w:lineRule="auto"/>
        <w:ind w:left="12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único dato que el sistema mantiene en memoria durante la sesión es el resultado de la última consulta SELECT ejecutada, el cual se almacena en la variable last_results para permitir su exportación a CSV. Esta información es volátil y se descarta al cerrar el programa o al ejecutar una nueva consulta.</w:t>
      </w:r>
    </w:p>
    <w:p w:rsidR="00000000" w:rsidDel="00000000" w:rsidP="00000000" w:rsidRDefault="00000000" w:rsidRPr="00000000" w14:paraId="000000DF">
      <w:pPr>
        <w:ind w:left="1224" w:firstLine="0"/>
        <w:rPr/>
      </w:pPr>
      <w:r w:rsidDel="00000000" w:rsidR="00000000" w:rsidRPr="00000000">
        <w:rPr>
          <w:rtl w:val="0"/>
        </w:rPr>
      </w:r>
    </w:p>
    <w:p w:rsidR="00000000" w:rsidDel="00000000" w:rsidP="00000000" w:rsidRDefault="00000000" w:rsidRPr="00000000" w14:paraId="000000E0">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3jx8vhme5rw4" w:id="21"/>
      <w:bookmarkEnd w:id="21"/>
      <w:r w:rsidDel="00000000" w:rsidR="00000000" w:rsidRPr="00000000">
        <w:rPr>
          <w:rtl w:val="0"/>
        </w:rPr>
        <w:t xml:space="preserve">Vista de Implementación (vista de desarrollo)</w:t>
      </w:r>
    </w:p>
    <w:p w:rsidR="00000000" w:rsidDel="00000000" w:rsidP="00000000" w:rsidRDefault="00000000" w:rsidRPr="00000000" w14:paraId="000000E1">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rtr3xlsmlvnz" w:id="22"/>
      <w:bookmarkEnd w:id="22"/>
      <w:r w:rsidDel="00000000" w:rsidR="00000000" w:rsidRPr="00000000">
        <w:rPr>
          <w:rtl w:val="0"/>
        </w:rPr>
        <w:t xml:space="preserve">Diagrama de arquitectura software (paquetes)</w:t>
      </w:r>
    </w:p>
    <w:p w:rsidR="00000000" w:rsidDel="00000000" w:rsidP="00000000" w:rsidRDefault="00000000" w:rsidRPr="00000000" w14:paraId="000000E2">
      <w:pPr>
        <w:ind w:left="1224" w:firstLine="0"/>
        <w:rPr/>
      </w:pPr>
      <w:r w:rsidDel="00000000" w:rsidR="00000000" w:rsidRPr="00000000">
        <w:rPr/>
        <w:drawing>
          <wp:inline distB="114300" distT="114300" distL="114300" distR="114300">
            <wp:extent cx="4542790" cy="825962"/>
            <wp:effectExtent b="12700" l="12700" r="12700" t="12700"/>
            <wp:docPr id="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42790" cy="8259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x5076xz6ypch" w:id="23"/>
      <w:bookmarkEnd w:id="23"/>
      <w:r w:rsidDel="00000000" w:rsidR="00000000" w:rsidRPr="00000000">
        <w:rPr>
          <w:rtl w:val="0"/>
        </w:rPr>
        <w:t xml:space="preserve">Diagrama de arquitectura del sistema (Diagrama de componentes)</w:t>
      </w:r>
    </w:p>
    <w:p w:rsidR="00000000" w:rsidDel="00000000" w:rsidP="00000000" w:rsidRDefault="00000000" w:rsidRPr="00000000" w14:paraId="000000E4">
      <w:pPr>
        <w:ind w:left="1224" w:firstLine="0"/>
        <w:rPr/>
      </w:pPr>
      <w:r w:rsidDel="00000000" w:rsidR="00000000" w:rsidRPr="00000000">
        <w:rPr/>
        <w:drawing>
          <wp:inline distB="114300" distT="114300" distL="114300" distR="114300">
            <wp:extent cx="4580890" cy="3062006"/>
            <wp:effectExtent b="12700" l="12700" r="12700" t="1270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80890" cy="30620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7adryz4z6ek5" w:id="24"/>
      <w:bookmarkEnd w:id="24"/>
      <w:r w:rsidDel="00000000" w:rsidR="00000000" w:rsidRPr="00000000">
        <w:rPr>
          <w:rtl w:val="0"/>
        </w:rPr>
        <w:t xml:space="preserve">Vista de procesos</w:t>
      </w:r>
      <w:r w:rsidDel="00000000" w:rsidR="00000000" w:rsidRPr="00000000">
        <w:rPr>
          <w:rtl w:val="0"/>
        </w:rPr>
      </w:r>
    </w:p>
    <w:p w:rsidR="00000000" w:rsidDel="00000000" w:rsidP="00000000" w:rsidRDefault="00000000" w:rsidRPr="00000000" w14:paraId="000000E6">
      <w:pPr>
        <w:pStyle w:val="Heading3"/>
        <w:numPr>
          <w:ilvl w:val="2"/>
          <w:numId w:val="1"/>
        </w:numPr>
        <w:ind w:left="1225"/>
        <w:rPr>
          <w:rFonts w:ascii="Times New Roman" w:cs="Times New Roman" w:eastAsia="Times New Roman" w:hAnsi="Times New Roman"/>
          <w:b w:val="1"/>
          <w:bCs w:val="1"/>
          <w:i w:val="1"/>
          <w:iCs w:val="1"/>
          <w:sz w:val="24"/>
          <w:szCs w:val="24"/>
        </w:rPr>
      </w:pPr>
      <w:bookmarkStart w:colFirst="0" w:colLast="0" w:name="_heading=h.mgo90hh52hey" w:id="25"/>
      <w:bookmarkEnd w:id="25"/>
      <w:r w:rsidDel="00000000" w:rsidR="00000000" w:rsidRPr="00000000">
        <w:rPr>
          <w:rtl w:val="0"/>
        </w:rPr>
        <w:t xml:space="preserve">Diagrama de Procesos del sistema (diagrama de actividad)</w:t>
      </w:r>
    </w:p>
    <w:p w:rsidR="00000000" w:rsidDel="00000000" w:rsidP="00000000" w:rsidRDefault="00000000" w:rsidRPr="00000000" w14:paraId="000000E7">
      <w:pPr>
        <w:spacing w:line="480" w:lineRule="auto"/>
        <w:ind w:left="1440" w:firstLine="0"/>
        <w:rPr/>
      </w:pPr>
      <w:r w:rsidDel="00000000" w:rsidR="00000000" w:rsidRPr="00000000">
        <w:rPr>
          <w:rFonts w:ascii="Times New Roman" w:cs="Times New Roman" w:eastAsia="Times New Roman" w:hAnsi="Times New Roman"/>
          <w:sz w:val="24"/>
          <w:szCs w:val="24"/>
        </w:rPr>
        <w:drawing>
          <wp:inline distB="114300" distT="114300" distL="114300" distR="114300">
            <wp:extent cx="4449128" cy="2220640"/>
            <wp:effectExtent b="12700" l="12700" r="12700" t="1270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449128" cy="22206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gx9tmv7f0l46" w:id="26"/>
      <w:bookmarkEnd w:id="26"/>
      <w:r w:rsidDel="00000000" w:rsidR="00000000" w:rsidRPr="00000000">
        <w:rPr>
          <w:rtl w:val="0"/>
        </w:rPr>
        <w:t xml:space="preserve">Vista de Despliegue (vista física)</w:t>
      </w:r>
      <w:r w:rsidDel="00000000" w:rsidR="00000000" w:rsidRPr="00000000">
        <w:rPr>
          <w:rtl w:val="0"/>
        </w:rPr>
      </w:r>
    </w:p>
    <w:p w:rsidR="00000000" w:rsidDel="00000000" w:rsidP="00000000" w:rsidRDefault="00000000" w:rsidRPr="00000000" w14:paraId="000000E9">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uhik0i35gt67" w:id="27"/>
      <w:bookmarkEnd w:id="27"/>
      <w:r w:rsidDel="00000000" w:rsidR="00000000" w:rsidRPr="00000000">
        <w:rPr>
          <w:rtl w:val="0"/>
        </w:rPr>
        <w:t xml:space="preserve">Diagrama de despliegue</w:t>
      </w:r>
    </w:p>
    <w:p w:rsidR="00000000" w:rsidDel="00000000" w:rsidP="00000000" w:rsidRDefault="00000000" w:rsidRPr="00000000" w14:paraId="000000EA">
      <w:pPr>
        <w:ind w:left="1224" w:firstLine="0"/>
        <w:rPr/>
      </w:pPr>
      <w:r w:rsidDel="00000000" w:rsidR="00000000" w:rsidRPr="00000000">
        <w:rPr/>
        <w:drawing>
          <wp:inline distB="114300" distT="114300" distL="114300" distR="114300">
            <wp:extent cx="4580890" cy="5534232"/>
            <wp:effectExtent b="12700" l="12700" r="12700" t="1270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580890" cy="55342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B">
      <w:pPr>
        <w:pStyle w:val="Heading1"/>
        <w:numPr>
          <w:ilvl w:val="0"/>
          <w:numId w:val="1"/>
        </w:numPr>
        <w:rPr>
          <w:rFonts w:ascii="Times New Roman" w:cs="Times New Roman" w:eastAsia="Times New Roman" w:hAnsi="Times New Roman"/>
          <w:b w:val="1"/>
          <w:bCs w:val="1"/>
          <w:sz w:val="24"/>
          <w:szCs w:val="24"/>
        </w:rPr>
      </w:pPr>
      <w:bookmarkStart w:colFirst="0" w:colLast="0" w:name="_heading=h.b9b7t2bpdflw" w:id="28"/>
      <w:bookmarkEnd w:id="28"/>
      <w:r w:rsidDel="00000000" w:rsidR="00000000" w:rsidRPr="00000000">
        <w:rPr>
          <w:rtl w:val="0"/>
        </w:rPr>
        <w:t xml:space="preserve">ATRIBUTOS DE CALIDAD DEL SOFTWARE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EC">
      <w:pPr>
        <w:spacing w:after="0" w:before="120" w:line="480" w:lineRule="auto"/>
        <w:ind w:left="220" w:firstLine="0"/>
        <w:rPr>
          <w:rFonts w:ascii="Times New Roman" w:cs="Times New Roman" w:eastAsia="Times New Roman" w:hAnsi="Times New Roman"/>
          <w:i w:val="1"/>
          <w:iCs w:val="1"/>
          <w:sz w:val="24"/>
          <w:szCs w:val="24"/>
        </w:rPr>
      </w:pPr>
      <w:bookmarkStart w:colFirst="0" w:colLast="0" w:name="_heading=h.b6e5a9rkvajm" w:id="29"/>
      <w:bookmarkEnd w:id="29"/>
      <w:r w:rsidDel="00000000" w:rsidR="00000000" w:rsidRPr="00000000">
        <w:rPr>
          <w:rFonts w:ascii="Times New Roman" w:cs="Times New Roman" w:eastAsia="Times New Roman" w:hAnsi="Times New Roman"/>
          <w:b w:val="1"/>
          <w:bCs w:val="1"/>
          <w:sz w:val="24"/>
          <w:szCs w:val="24"/>
          <w:rtl w:val="0"/>
        </w:rPr>
        <w:t xml:space="preserve">Escenario de Funcionalidad</w:t>
      </w:r>
      <w:r w:rsidDel="00000000" w:rsidR="00000000" w:rsidRPr="00000000">
        <w:rPr>
          <w:rtl w:val="0"/>
        </w:rPr>
      </w:r>
    </w:p>
    <w:p w:rsidR="00000000" w:rsidDel="00000000" w:rsidP="00000000" w:rsidRDefault="00000000" w:rsidRPr="00000000" w14:paraId="000000ED">
      <w:pPr>
        <w:spacing w:after="0" w:before="120" w:line="48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demuestra su funcionalidad al interpretar correctamente los comandos ingresados por el usuario, ejecutar las operaciones CRUD correspondientes sobre la base de datos conectada y mostrar los resultados en formato tabular. Ante comandos inválidos, el sistema muestra mensajes de error descriptivos sin finalizar la ejecución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ayadsxaaaqoz" w:id="30"/>
      <w:bookmarkEnd w:id="30"/>
      <w:r w:rsidDel="00000000" w:rsidR="00000000" w:rsidRPr="00000000">
        <w:rPr>
          <w:rFonts w:ascii="Times New Roman" w:cs="Times New Roman" w:eastAsia="Times New Roman" w:hAnsi="Times New Roman"/>
          <w:b w:val="1"/>
          <w:bCs w:val="1"/>
          <w:sz w:val="24"/>
          <w:szCs w:val="24"/>
          <w:rtl w:val="0"/>
        </w:rPr>
        <w:t xml:space="preserve">Escenario de Usabilidad</w:t>
      </w:r>
    </w:p>
    <w:p w:rsidR="00000000" w:rsidDel="00000000" w:rsidP="00000000" w:rsidRDefault="00000000" w:rsidRPr="00000000" w14:paraId="000000EF">
      <w:pPr>
        <w:spacing w:after="0" w:before="120" w:line="480" w:lineRule="auto"/>
        <w:ind w:left="220" w:firstLine="0"/>
        <w:rPr>
          <w:rFonts w:ascii="Times New Roman" w:cs="Times New Roman" w:eastAsia="Times New Roman" w:hAnsi="Times New Roman"/>
          <w:sz w:val="24"/>
          <w:szCs w:val="24"/>
        </w:rPr>
      </w:pPr>
      <w:bookmarkStart w:colFirst="0" w:colLast="0" w:name="_heading=h.r73b8ss5xrvo" w:id="31"/>
      <w:bookmarkEnd w:id="31"/>
      <w:r w:rsidDel="00000000" w:rsidR="00000000" w:rsidRPr="00000000">
        <w:rPr>
          <w:rFonts w:ascii="Times New Roman" w:cs="Times New Roman" w:eastAsia="Times New Roman" w:hAnsi="Times New Roman"/>
          <w:sz w:val="24"/>
          <w:szCs w:val="24"/>
          <w:rtl w:val="0"/>
        </w:rPr>
        <w:t xml:space="preserve">Al ser una herramienta de consola, la usabilidad se enfoca en la claridad de los comandos y la legibilidad de los resultados. Se garantiza mediante un comando help que muestra todos los comandos disponibles organizados por categoría, mensajes con indicadores visuales de éxito o error, y resultados presentados en tablas con bordes y estilos. </w:t>
      </w:r>
    </w:p>
    <w:p w:rsidR="00000000" w:rsidDel="00000000" w:rsidP="00000000" w:rsidRDefault="00000000" w:rsidRPr="00000000" w14:paraId="000000F0">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k1r48jkhngl1" w:id="32"/>
      <w:bookmarkEnd w:id="32"/>
      <w:r w:rsidDel="00000000" w:rsidR="00000000" w:rsidRPr="00000000">
        <w:rPr>
          <w:rFonts w:ascii="Times New Roman" w:cs="Times New Roman" w:eastAsia="Times New Roman" w:hAnsi="Times New Roman"/>
          <w:b w:val="1"/>
          <w:bCs w:val="1"/>
          <w:sz w:val="24"/>
          <w:szCs w:val="24"/>
          <w:rtl w:val="0"/>
        </w:rPr>
        <w:t xml:space="preserve">Escenario de confiabilidad</w:t>
      </w:r>
    </w:p>
    <w:p w:rsidR="00000000" w:rsidDel="00000000" w:rsidP="00000000" w:rsidRDefault="00000000" w:rsidRPr="00000000" w14:paraId="000000F1">
      <w:pPr>
        <w:spacing w:after="0" w:before="120" w:line="480" w:lineRule="auto"/>
        <w:ind w:left="220" w:firstLine="0"/>
        <w:rPr>
          <w:rFonts w:ascii="Times New Roman" w:cs="Times New Roman" w:eastAsia="Times New Roman" w:hAnsi="Times New Roman"/>
          <w:sz w:val="24"/>
          <w:szCs w:val="24"/>
        </w:rPr>
      </w:pPr>
      <w:bookmarkStart w:colFirst="0" w:colLast="0" w:name="_heading=h.hr3kcvxx1pm0" w:id="33"/>
      <w:bookmarkEnd w:id="33"/>
      <w:r w:rsidDel="00000000" w:rsidR="00000000" w:rsidRPr="00000000">
        <w:rPr>
          <w:rFonts w:ascii="Times New Roman" w:cs="Times New Roman" w:eastAsia="Times New Roman" w:hAnsi="Times New Roman"/>
          <w:sz w:val="24"/>
          <w:szCs w:val="24"/>
          <w:rtl w:val="0"/>
        </w:rPr>
        <w:t xml:space="preserve">El sistema previene fallos catastróficos mediante el manejo estructurado de excepciones. Cualquier error de sintaxis SQL, conexión o ejecución es capturado y mostrado al usuario sin que el programa colapse. Las credenciales no se almacenan en archivos ni logs, y las conexiones se cierran explícitamente al desconectar o salir. </w:t>
      </w:r>
    </w:p>
    <w:p w:rsidR="00000000" w:rsidDel="00000000" w:rsidP="00000000" w:rsidRDefault="00000000" w:rsidRPr="00000000" w14:paraId="000000F2">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3ptf6ghrxni3" w:id="34"/>
      <w:bookmarkEnd w:id="34"/>
      <w:r w:rsidDel="00000000" w:rsidR="00000000" w:rsidRPr="00000000">
        <w:rPr>
          <w:rFonts w:ascii="Times New Roman" w:cs="Times New Roman" w:eastAsia="Times New Roman" w:hAnsi="Times New Roman"/>
          <w:b w:val="1"/>
          <w:bCs w:val="1"/>
          <w:sz w:val="24"/>
          <w:szCs w:val="24"/>
          <w:rtl w:val="0"/>
        </w:rPr>
        <w:t xml:space="preserve">Escenario de rendimiento</w:t>
      </w:r>
    </w:p>
    <w:p w:rsidR="00000000" w:rsidDel="00000000" w:rsidP="00000000" w:rsidRDefault="00000000" w:rsidRPr="00000000" w14:paraId="000000F3">
      <w:pPr>
        <w:spacing w:after="0" w:before="120" w:line="480" w:lineRule="auto"/>
        <w:ind w:left="220" w:firstLine="0"/>
        <w:rPr>
          <w:rFonts w:ascii="Times New Roman" w:cs="Times New Roman" w:eastAsia="Times New Roman" w:hAnsi="Times New Roman"/>
          <w:sz w:val="24"/>
          <w:szCs w:val="24"/>
        </w:rPr>
      </w:pPr>
      <w:bookmarkStart w:colFirst="0" w:colLast="0" w:name="_heading=h.w9vddfc6jkn1" w:id="35"/>
      <w:bookmarkEnd w:id="35"/>
      <w:r w:rsidDel="00000000" w:rsidR="00000000" w:rsidRPr="00000000">
        <w:rPr>
          <w:rFonts w:ascii="Times New Roman" w:cs="Times New Roman" w:eastAsia="Times New Roman" w:hAnsi="Times New Roman"/>
          <w:sz w:val="24"/>
          <w:szCs w:val="24"/>
          <w:rtl w:val="0"/>
        </w:rPr>
        <w:t xml:space="preserve">El bucle REPL y los conectores están diseñados para ejecutar consultas simples en tiempos inferiores a un segundo. El formateo de resultados mediante Rich es eficiente incluso para conjuntos de datos moderados, y la exportación a CSV se realiza de manera inmediata sobre los resultados almacenados en memoria. </w:t>
      </w:r>
    </w:p>
    <w:p w:rsidR="00000000" w:rsidDel="00000000" w:rsidP="00000000" w:rsidRDefault="00000000" w:rsidRPr="00000000" w14:paraId="000000F4">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ehkbjcds2s6b" w:id="36"/>
      <w:bookmarkEnd w:id="36"/>
      <w:r w:rsidDel="00000000" w:rsidR="00000000" w:rsidRPr="00000000">
        <w:rPr>
          <w:rFonts w:ascii="Times New Roman" w:cs="Times New Roman" w:eastAsia="Times New Roman" w:hAnsi="Times New Roman"/>
          <w:b w:val="1"/>
          <w:bCs w:val="1"/>
          <w:sz w:val="24"/>
          <w:szCs w:val="24"/>
          <w:rtl w:val="0"/>
        </w:rPr>
        <w:t xml:space="preserve">Escenario de mantenibilidad</w:t>
      </w:r>
    </w:p>
    <w:p w:rsidR="00000000" w:rsidDel="00000000" w:rsidP="00000000" w:rsidRDefault="00000000" w:rsidRPr="00000000" w14:paraId="000000F5">
      <w:pPr>
        <w:spacing w:after="0" w:before="120" w:line="480" w:lineRule="auto"/>
        <w:ind w:left="220" w:firstLine="0"/>
        <w:rPr>
          <w:rFonts w:ascii="Times New Roman" w:cs="Times New Roman" w:eastAsia="Times New Roman" w:hAnsi="Times New Roman"/>
        </w:rPr>
      </w:pPr>
      <w:bookmarkStart w:colFirst="0" w:colLast="0" w:name="_heading=h.wlwtebaoh1qn" w:id="37"/>
      <w:bookmarkEnd w:id="37"/>
      <w:r w:rsidDel="00000000" w:rsidR="00000000" w:rsidRPr="00000000">
        <w:rPr>
          <w:rFonts w:ascii="Times New Roman" w:cs="Times New Roman" w:eastAsia="Times New Roman" w:hAnsi="Times New Roman"/>
          <w:sz w:val="24"/>
          <w:szCs w:val="24"/>
          <w:rtl w:val="0"/>
        </w:rPr>
        <w:t xml:space="preserve">La arquitectura separada en capas (REPL, Conectores, Formateador) y el uso de una clase base abstracta facilitan la extensibilidad. Nuevos motores de base de datos pueden añadirse implementando un nuevo conector que herede de BaseConnector o BaseNoSQLConnector, sin necesidad de modificar la lógica del bucle principal ni del formateador. </w:t>
      </w:r>
      <w:r w:rsidDel="00000000" w:rsidR="00000000" w:rsidRPr="00000000">
        <w:rPr>
          <w:rtl w:val="0"/>
        </w:rPr>
      </w:r>
    </w:p>
    <w:p w:rsidR="00000000" w:rsidDel="00000000" w:rsidP="00000000" w:rsidRDefault="00000000" w:rsidRPr="00000000" w14:paraId="000000F6">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sectPr>
      <w:headerReference r:id="rId18" w:type="default"/>
      <w:footerReference r:id="rId1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ind w:left="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line="480" w:lineRule="auto"/>
      <w:ind w:left="792" w:hanging="432"/>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line="480" w:lineRule="auto"/>
      <w:ind w:left="1224" w:hanging="504.00000000000006"/>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6C22AF"/>
    <w:pPr>
      <w:spacing w:after="0" w:before="120"/>
    </w:pPr>
    <w:rPr>
      <w:b w:val="1"/>
      <w:bCs w:val="1"/>
      <w:i w:val="1"/>
      <w:iCs w:val="1"/>
      <w:sz w:val="24"/>
      <w:szCs w:val="24"/>
    </w:rPr>
  </w:style>
  <w:style w:type="paragraph" w:styleId="TDC2">
    <w:name w:val="toc 2"/>
    <w:basedOn w:val="Normal"/>
    <w:next w:val="Normal"/>
    <w:autoRedefine w:val="1"/>
    <w:uiPriority w:val="39"/>
    <w:unhideWhenUsed w:val="1"/>
    <w:qFormat w:val="1"/>
    <w:rsid w:val="00D7069C"/>
    <w:pPr>
      <w:spacing w:after="0" w:before="120"/>
      <w:ind w:left="220"/>
    </w:pPr>
    <w:rPr>
      <w:b w:val="1"/>
      <w:bCs w:val="1"/>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character" w:styleId="Refdecomentario">
    <w:name w:val="annotation reference"/>
    <w:basedOn w:val="Fuentedeprrafopredeter"/>
    <w:uiPriority w:val="99"/>
    <w:semiHidden w:val="1"/>
    <w:unhideWhenUsed w:val="1"/>
    <w:rsid w:val="00CA37C9"/>
    <w:rPr>
      <w:sz w:val="16"/>
      <w:szCs w:val="16"/>
    </w:rPr>
  </w:style>
  <w:style w:type="paragraph" w:styleId="Textocomentario">
    <w:name w:val="annotation text"/>
    <w:basedOn w:val="Normal"/>
    <w:link w:val="TextocomentarioCar"/>
    <w:uiPriority w:val="99"/>
    <w:semiHidden w:val="1"/>
    <w:unhideWhenUsed w:val="1"/>
    <w:rsid w:val="00CA37C9"/>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A37C9"/>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A37C9"/>
    <w:rPr>
      <w:b w:val="1"/>
      <w:bCs w:val="1"/>
    </w:rPr>
  </w:style>
  <w:style w:type="character" w:styleId="AsuntodelcomentarioCar" w:customStyle="1">
    <w:name w:val="Asunto del comentario Car"/>
    <w:basedOn w:val="TextocomentarioCar"/>
    <w:link w:val="Asuntodelcomentario"/>
    <w:uiPriority w:val="99"/>
    <w:semiHidden w:val="1"/>
    <w:rsid w:val="00CA37C9"/>
    <w:rPr>
      <w:b w:val="1"/>
      <w:bCs w:val="1"/>
      <w:sz w:val="20"/>
      <w:szCs w:val="20"/>
    </w:rPr>
  </w:style>
  <w:style w:type="paragraph" w:styleId="Textodeglobo">
    <w:name w:val="Balloon Text"/>
    <w:basedOn w:val="Normal"/>
    <w:link w:val="TextodegloboCar"/>
    <w:uiPriority w:val="99"/>
    <w:semiHidden w:val="1"/>
    <w:unhideWhenUsed w:val="1"/>
    <w:rsid w:val="00CA37C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A37C9"/>
    <w:rPr>
      <w:rFonts w:ascii="Segoe UI" w:cs="Segoe UI" w:hAnsi="Segoe UI"/>
      <w:sz w:val="18"/>
      <w:szCs w:val="18"/>
    </w:rPr>
  </w:style>
  <w:style w:type="table" w:styleId="Tablaconcuadrcula">
    <w:name w:val="Table Grid"/>
    <w:basedOn w:val="Tablanormal"/>
    <w:uiPriority w:val="39"/>
    <w:rsid w:val="009046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tulo2Car" w:customStyle="1">
    <w:name w:val="Título 2 Car"/>
    <w:basedOn w:val="Fuentedeprrafopredeter"/>
    <w:link w:val="Ttulo2"/>
    <w:uiPriority w:val="9"/>
    <w:rsid w:val="00D72809"/>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8F4CF6"/>
    <w:rPr>
      <w:rFonts w:asciiTheme="majorHAnsi" w:cstheme="majorBidi" w:eastAsiaTheme="majorEastAsia" w:hAnsiTheme="majorHAnsi"/>
      <w:color w:val="1f4d78" w:themeColor="accent1" w:themeShade="00007F"/>
      <w:sz w:val="24"/>
      <w:szCs w:val="24"/>
    </w:rPr>
  </w:style>
  <w:style w:type="paragraph" w:styleId="TDC3">
    <w:name w:val="toc 3"/>
    <w:basedOn w:val="Normal"/>
    <w:next w:val="Normal"/>
    <w:autoRedefine w:val="1"/>
    <w:uiPriority w:val="39"/>
    <w:unhideWhenUsed w:val="1"/>
    <w:rsid w:val="008F4CF6"/>
    <w:pPr>
      <w:spacing w:after="0"/>
      <w:ind w:left="440"/>
    </w:pPr>
    <w:rPr>
      <w:sz w:val="20"/>
      <w:szCs w:val="20"/>
    </w:rPr>
  </w:style>
  <w:style w:type="paragraph" w:styleId="TDC4">
    <w:name w:val="toc 4"/>
    <w:basedOn w:val="Normal"/>
    <w:next w:val="Normal"/>
    <w:autoRedefine w:val="1"/>
    <w:uiPriority w:val="39"/>
    <w:unhideWhenUsed w:val="1"/>
    <w:rsid w:val="007715D6"/>
    <w:pPr>
      <w:spacing w:after="0"/>
      <w:ind w:left="660"/>
    </w:pPr>
    <w:rPr>
      <w:sz w:val="20"/>
      <w:szCs w:val="20"/>
    </w:rPr>
  </w:style>
  <w:style w:type="paragraph" w:styleId="TDC5">
    <w:name w:val="toc 5"/>
    <w:basedOn w:val="Normal"/>
    <w:next w:val="Normal"/>
    <w:autoRedefine w:val="1"/>
    <w:uiPriority w:val="39"/>
    <w:unhideWhenUsed w:val="1"/>
    <w:rsid w:val="007715D6"/>
    <w:pPr>
      <w:spacing w:after="0"/>
      <w:ind w:left="880"/>
    </w:pPr>
    <w:rPr>
      <w:sz w:val="20"/>
      <w:szCs w:val="20"/>
    </w:rPr>
  </w:style>
  <w:style w:type="paragraph" w:styleId="TDC6">
    <w:name w:val="toc 6"/>
    <w:basedOn w:val="Normal"/>
    <w:next w:val="Normal"/>
    <w:autoRedefine w:val="1"/>
    <w:uiPriority w:val="39"/>
    <w:unhideWhenUsed w:val="1"/>
    <w:rsid w:val="007715D6"/>
    <w:pPr>
      <w:spacing w:after="0"/>
      <w:ind w:left="1100"/>
    </w:pPr>
    <w:rPr>
      <w:sz w:val="20"/>
      <w:szCs w:val="20"/>
    </w:rPr>
  </w:style>
  <w:style w:type="paragraph" w:styleId="TDC7">
    <w:name w:val="toc 7"/>
    <w:basedOn w:val="Normal"/>
    <w:next w:val="Normal"/>
    <w:autoRedefine w:val="1"/>
    <w:uiPriority w:val="39"/>
    <w:unhideWhenUsed w:val="1"/>
    <w:rsid w:val="007715D6"/>
    <w:pPr>
      <w:spacing w:after="0"/>
      <w:ind w:left="1320"/>
    </w:pPr>
    <w:rPr>
      <w:sz w:val="20"/>
      <w:szCs w:val="20"/>
    </w:rPr>
  </w:style>
  <w:style w:type="paragraph" w:styleId="TDC8">
    <w:name w:val="toc 8"/>
    <w:basedOn w:val="Normal"/>
    <w:next w:val="Normal"/>
    <w:autoRedefine w:val="1"/>
    <w:uiPriority w:val="39"/>
    <w:unhideWhenUsed w:val="1"/>
    <w:rsid w:val="007715D6"/>
    <w:pPr>
      <w:spacing w:after="0"/>
      <w:ind w:left="1540"/>
    </w:pPr>
    <w:rPr>
      <w:sz w:val="20"/>
      <w:szCs w:val="20"/>
    </w:rPr>
  </w:style>
  <w:style w:type="paragraph" w:styleId="TDC9">
    <w:name w:val="toc 9"/>
    <w:basedOn w:val="Normal"/>
    <w:next w:val="Normal"/>
    <w:autoRedefine w:val="1"/>
    <w:uiPriority w:val="39"/>
    <w:unhideWhenUsed w:val="1"/>
    <w:rsid w:val="007715D6"/>
    <w:pPr>
      <w:spacing w:after="0"/>
      <w:ind w:left="1760"/>
    </w:pPr>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pPxo9rXB0uCQ6NiKRnm5xGTMtA==">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2021-04-20T15:26:00Z</dcterms:created>
  <dc:creator>USUARIO</dc:creator>
</cp:coreProperties>
</file>