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line="259" w:lineRule="auto"/>
        <w:jc w:val="center"/>
        <w:rPr>
          <w:b w:val="1"/>
          <w:bCs w:val="1"/>
          <w:sz w:val="36"/>
          <w:szCs w:val="36"/>
        </w:rPr>
      </w:pPr>
      <w:r w:rsidDel="00000000" w:rsidR="00000000" w:rsidRPr="00000000">
        <w:rPr>
          <w:b w:val="1"/>
          <w:bCs w:val="1"/>
          <w:sz w:val="36"/>
          <w:szCs w:val="36"/>
          <w:rtl w:val="0"/>
        </w:rPr>
        <w:t xml:space="preserve">UNIVERSIDAD PRIVADA DE TACNA</w:t>
      </w:r>
    </w:p>
    <w:p w:rsidR="00000000" w:rsidDel="00000000" w:rsidP="00000000" w:rsidRDefault="00000000" w:rsidRPr="00000000" w14:paraId="00000004">
      <w:pPr>
        <w:spacing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line="259" w:lineRule="auto"/>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6">
      <w:pPr>
        <w:spacing w:line="259" w:lineRule="auto"/>
        <w:jc w:val="center"/>
        <w:rPr>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line="259" w:lineRule="auto"/>
        <w:jc w:val="center"/>
        <w:rPr>
          <w:b w:val="1"/>
          <w:bCs w:val="1"/>
          <w:sz w:val="32"/>
          <w:szCs w:val="32"/>
        </w:rPr>
      </w:pPr>
      <w:r w:rsidDel="00000000" w:rsidR="00000000" w:rsidRPr="00000000">
        <w:rPr>
          <w:b w:val="1"/>
          <w:bCs w:val="1"/>
          <w:sz w:val="32"/>
          <w:szCs w:val="32"/>
          <w:rtl w:val="0"/>
        </w:rPr>
        <w:t xml:space="preserve">Escuela Profesional de Ingeniería de Sistemas</w:t>
      </w:r>
    </w:p>
    <w:p w:rsidR="00000000" w:rsidDel="00000000" w:rsidP="00000000" w:rsidRDefault="00000000" w:rsidRPr="00000000" w14:paraId="00000008">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center"/>
        <w:rPr>
          <w:b w:val="1"/>
          <w:bCs w:val="1"/>
          <w:sz w:val="38"/>
          <w:szCs w:val="38"/>
        </w:rPr>
      </w:pPr>
      <w:r w:rsidDel="00000000" w:rsidR="00000000" w:rsidRPr="00000000">
        <w:rPr>
          <w:b w:val="1"/>
          <w:bCs w:val="1"/>
          <w:sz w:val="38"/>
          <w:szCs w:val="38"/>
          <w:rtl w:val="0"/>
        </w:rPr>
        <w:t xml:space="preserve">Proyecto: Sistema Verificador de Cumplimiento OWASP</w:t>
      </w:r>
    </w:p>
    <w:p w:rsidR="00000000" w:rsidDel="00000000" w:rsidP="00000000" w:rsidRDefault="00000000" w:rsidRPr="00000000" w14:paraId="0000000B">
      <w:pPr>
        <w:spacing w:line="259" w:lineRule="auto"/>
        <w:jc w:val="center"/>
        <w:rPr>
          <w:rFonts w:ascii="Arial" w:cs="Arial" w:eastAsia="Arial" w:hAnsi="Arial"/>
          <w:b w:val="1"/>
          <w:bCs w:val="1"/>
          <w:i w:val="1"/>
          <w:iCs w:val="1"/>
          <w:sz w:val="30"/>
          <w:szCs w:val="30"/>
        </w:rPr>
      </w:pPr>
      <w:r w:rsidDel="00000000" w:rsidR="00000000" w:rsidRPr="00000000">
        <w:rPr>
          <w:rtl w:val="0"/>
        </w:rPr>
      </w:r>
    </w:p>
    <w:p w:rsidR="00000000" w:rsidDel="00000000" w:rsidP="00000000" w:rsidRDefault="00000000" w:rsidRPr="00000000" w14:paraId="0000000C">
      <w:pPr>
        <w:spacing w:line="259"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i w:val="1"/>
          <w:iCs w:val="1"/>
          <w:sz w:val="31"/>
          <w:szCs w:val="31"/>
        </w:rPr>
      </w:pPr>
      <w:r w:rsidDel="00000000" w:rsidR="00000000" w:rsidRPr="00000000">
        <w:rPr>
          <w:b w:val="1"/>
          <w:bCs w:val="1"/>
          <w:sz w:val="30"/>
          <w:szCs w:val="30"/>
          <w:rtl w:val="0"/>
        </w:rPr>
        <w:t xml:space="preserve">Curso: </w:t>
      </w:r>
      <w:r w:rsidDel="00000000" w:rsidR="00000000" w:rsidRPr="00000000">
        <w:rPr>
          <w:sz w:val="30"/>
          <w:szCs w:val="30"/>
          <w:rtl w:val="0"/>
        </w:rPr>
        <w:t xml:space="preserve">Calidad y Pruebas de Software</w:t>
      </w:r>
      <w:r w:rsidDel="00000000" w:rsidR="00000000" w:rsidRPr="00000000">
        <w:rPr>
          <w:rtl w:val="0"/>
        </w:rPr>
      </w:r>
    </w:p>
    <w:p w:rsidR="00000000" w:rsidDel="00000000" w:rsidP="00000000" w:rsidRDefault="00000000" w:rsidRPr="00000000" w14:paraId="0000000E">
      <w:pPr>
        <w:spacing w:before="240" w:line="276" w:lineRule="auto"/>
        <w:rPr>
          <w:rFonts w:ascii="Arial" w:cs="Arial" w:eastAsia="Arial" w:hAnsi="Arial"/>
          <w:b w:val="1"/>
          <w:bCs w:val="1"/>
          <w:color w:val="5b9bd5"/>
          <w:sz w:val="16"/>
          <w:szCs w:val="16"/>
        </w:rPr>
      </w:pPr>
      <w:r w:rsidDel="00000000" w:rsidR="00000000" w:rsidRPr="00000000">
        <w:rPr>
          <w:rFonts w:ascii="Arial" w:cs="Arial" w:eastAsia="Arial" w:hAnsi="Arial"/>
          <w:b w:val="1"/>
          <w:bCs w:val="1"/>
          <w:color w:val="5b9bd5"/>
          <w:sz w:val="16"/>
          <w:szCs w:val="16"/>
          <w:rtl w:val="0"/>
        </w:rPr>
        <w:t xml:space="preserve">  </w:t>
      </w:r>
    </w:p>
    <w:p w:rsidR="00000000" w:rsidDel="00000000" w:rsidP="00000000" w:rsidRDefault="00000000" w:rsidRPr="00000000" w14:paraId="0000000F">
      <w:pPr>
        <w:jc w:val="center"/>
        <w:rPr>
          <w:sz w:val="30"/>
          <w:szCs w:val="30"/>
        </w:rPr>
      </w:pPr>
      <w:r w:rsidDel="00000000" w:rsidR="00000000" w:rsidRPr="00000000">
        <w:rPr>
          <w:b w:val="1"/>
          <w:bCs w:val="1"/>
          <w:sz w:val="30"/>
          <w:szCs w:val="30"/>
          <w:rtl w:val="0"/>
        </w:rPr>
        <w:t xml:space="preserve">Docente:</w:t>
      </w:r>
      <w:r w:rsidDel="00000000" w:rsidR="00000000" w:rsidRPr="00000000">
        <w:rPr>
          <w:sz w:val="30"/>
          <w:szCs w:val="30"/>
          <w:rtl w:val="0"/>
        </w:rPr>
        <w:t xml:space="preserve"> Patrick Jose Cuadros Quiroga</w:t>
      </w:r>
    </w:p>
    <w:p w:rsidR="00000000" w:rsidDel="00000000" w:rsidP="00000000" w:rsidRDefault="00000000" w:rsidRPr="00000000" w14:paraId="00000010">
      <w:pPr>
        <w:spacing w:before="240" w:line="276"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 Andia Navarro, Diego Fabrizio               (2022073906)</w:t>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 Concha Llaca, Gerardo Alejandro          (2017057849)</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spacing w:before="240" w:line="276" w:lineRule="auto"/>
        <w:jc w:val="center"/>
        <w:rPr>
          <w:b w:val="1"/>
          <w:bCs w:val="1"/>
          <w:sz w:val="32"/>
          <w:szCs w:val="32"/>
        </w:rPr>
      </w:pPr>
      <w:r w:rsidDel="00000000" w:rsidR="00000000" w:rsidRPr="00000000">
        <w:rPr>
          <w:b w:val="1"/>
          <w:bCs w:val="1"/>
          <w:sz w:val="32"/>
          <w:szCs w:val="32"/>
          <w:rtl w:val="0"/>
        </w:rPr>
        <w:t xml:space="preserve">Tacna – Perú</w:t>
      </w:r>
    </w:p>
    <w:p w:rsidR="00000000" w:rsidDel="00000000" w:rsidP="00000000" w:rsidRDefault="00000000" w:rsidRPr="00000000" w14:paraId="00000017">
      <w:pPr>
        <w:spacing w:before="240" w:line="276" w:lineRule="auto"/>
        <w:jc w:val="center"/>
        <w:rPr>
          <w:b w:val="1"/>
          <w:bCs w:val="1"/>
          <w:sz w:val="36"/>
          <w:szCs w:val="36"/>
        </w:rPr>
      </w:pPr>
      <w:r w:rsidDel="00000000" w:rsidR="00000000" w:rsidRPr="00000000">
        <w:rPr>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18">
      <w:pPr>
        <w:spacing w:after="160" w:line="276" w:lineRule="auto"/>
        <w:jc w:val="center"/>
        <w:rPr/>
      </w:pP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tl w:val="0"/>
        </w:rPr>
      </w:r>
    </w:p>
    <w:p w:rsidR="00000000" w:rsidDel="00000000" w:rsidP="00000000" w:rsidRDefault="00000000" w:rsidRPr="00000000" w14:paraId="0000001D">
      <w:pPr>
        <w:spacing w:after="160" w:line="276" w:lineRule="auto"/>
        <w:jc w:val="center"/>
        <w:rPr/>
      </w:pPr>
      <w:r w:rsidDel="00000000" w:rsidR="00000000" w:rsidRPr="00000000">
        <w:rPr>
          <w:rFonts w:ascii="Calibri" w:cs="Calibri" w:eastAsia="Calibri" w:hAnsi="Calibri"/>
          <w:b w:val="1"/>
          <w:bCs w:val="1"/>
          <w:sz w:val="22"/>
          <w:szCs w:val="22"/>
          <w:rtl w:val="0"/>
        </w:rPr>
        <w:t xml:space="preserve">Presentado por:</w:t>
      </w:r>
      <w:r w:rsidDel="00000000" w:rsidR="00000000" w:rsidRPr="00000000">
        <w:rPr>
          <w:rtl w:val="0"/>
        </w:rPr>
      </w:r>
    </w:p>
    <w:p w:rsidR="00000000" w:rsidDel="00000000" w:rsidP="00000000" w:rsidRDefault="00000000" w:rsidRPr="00000000" w14:paraId="0000001E">
      <w:pPr>
        <w:spacing w:after="160" w:line="276" w:lineRule="auto"/>
        <w:jc w:val="center"/>
        <w:rPr/>
      </w:pPr>
      <w:r w:rsidDel="00000000" w:rsidR="00000000" w:rsidRPr="00000000">
        <w:rPr>
          <w:rFonts w:ascii="Calibri" w:cs="Calibri" w:eastAsia="Calibri" w:hAnsi="Calibri"/>
          <w:sz w:val="22"/>
          <w:szCs w:val="22"/>
          <w:rtl w:val="0"/>
        </w:rPr>
        <w:t xml:space="preserve">Concha Llaca, Gerardo Alejandro / Andia Navarro, Diego Fabrizio</w:t>
      </w:r>
      <w:r w:rsidDel="00000000" w:rsidR="00000000" w:rsidRPr="00000000">
        <w:rPr>
          <w:rtl w:val="0"/>
        </w:rPr>
      </w:r>
    </w:p>
    <w:p w:rsidR="00000000" w:rsidDel="00000000" w:rsidP="00000000" w:rsidRDefault="00000000" w:rsidRPr="00000000" w14:paraId="0000001F">
      <w:pPr>
        <w:spacing w:after="160" w:line="276" w:lineRule="auto"/>
        <w:jc w:val="center"/>
        <w:rPr/>
      </w:pPr>
      <w:r w:rsidDel="00000000" w:rsidR="00000000" w:rsidRPr="00000000">
        <w:rPr>
          <w:rFonts w:ascii="Calibri" w:cs="Calibri" w:eastAsia="Calibri" w:hAnsi="Calibri"/>
          <w:i w:val="1"/>
          <w:iCs w:val="1"/>
          <w:sz w:val="22"/>
          <w:szCs w:val="22"/>
          <w:rtl w:val="0"/>
        </w:rPr>
        <w:t xml:space="preserve">Estudiantes de la Escuela Profesional de Ingeniería de Sistemas – UPT</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tl w:val="0"/>
        </w:rPr>
      </w:r>
    </w:p>
    <w:tbl>
      <w:tblPr>
        <w:tblStyle w:val="Table1"/>
        <w:tblpPr w:leftFromText="180" w:rightFromText="180" w:topFromText="180" w:bottomFromText="180" w:vertAnchor="text" w:horzAnchor="text" w:tblpX="-830.9999999999997" w:tblpY="0"/>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2340"/>
        <w:gridCol w:w="1860"/>
        <w:gridCol w:w="1845"/>
        <w:gridCol w:w="1275"/>
        <w:gridCol w:w="1755"/>
        <w:tblGridChange w:id="0">
          <w:tblGrid>
            <w:gridCol w:w="1170"/>
            <w:gridCol w:w="2340"/>
            <w:gridCol w:w="1860"/>
            <w:gridCol w:w="1845"/>
            <w:gridCol w:w="1275"/>
            <w:gridCol w:w="1755"/>
          </w:tblGrid>
        </w:tblGridChange>
      </w:tblGrid>
      <w:tr>
        <w:trPr>
          <w:cantSplit w:val="0"/>
          <w:trHeight w:val="349.140625" w:hRule="atLeast"/>
          <w:tblHeader w:val="1"/>
        </w:trPr>
        <w:tc>
          <w:tcPr>
            <w:shd w:fill="9fc5e8" w:val="clear"/>
            <w:tcMar>
              <w:top w:w="80.0" w:type="dxa"/>
              <w:left w:w="100.0" w:type="dxa"/>
              <w:bottom w:w="80.0" w:type="dxa"/>
              <w:right w:w="100.0" w:type="dxa"/>
            </w:tcMa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rtl w:val="0"/>
              </w:rPr>
              <w:t xml:space="preserve">Versión</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rtl w:val="0"/>
              </w:rPr>
              <w:t xml:space="preserve">Hecha por</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rtl w:val="0"/>
              </w:rPr>
              <w:t xml:space="preserve">Revisada por</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rtl w:val="0"/>
              </w:rPr>
              <w:t xml:space="preserve">Aprobada por</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rtl w:val="0"/>
              </w:rPr>
              <w:t xml:space="preserve">Fecha</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rtl w:val="0"/>
              </w:rPr>
              <w:t xml:space="preserve">Motivo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rtl w:val="0"/>
              </w:rPr>
              <w:t xml:space="preserve">Andia Navarro, D. / Concha Llaca, 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rtl w:val="0"/>
              </w:rPr>
              <w:t xml:space="preserve">Mag. Ing. Patrick Cuadros Quiroga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rtl w:val="0"/>
              </w:rPr>
              <w:t xml:space="preserve">Mag. Ing. Patrick Cuadros Quiroga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rtl w:val="0"/>
              </w:rPr>
              <w:t xml:space="preserve">04/07/2026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rtl w:val="0"/>
              </w:rPr>
              <w:t xml:space="preserve">Versión Original</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center"/>
        <w:rPr>
          <w:b w:val="1"/>
          <w:bCs w:val="1"/>
          <w:sz w:val="26"/>
          <w:szCs w:val="26"/>
        </w:rPr>
      </w:pPr>
      <w:r w:rsidDel="00000000" w:rsidR="00000000" w:rsidRPr="00000000">
        <w:rPr>
          <w:b w:val="1"/>
          <w:bCs w:val="1"/>
          <w:sz w:val="26"/>
          <w:szCs w:val="26"/>
          <w:rtl w:val="0"/>
        </w:rPr>
        <w:t xml:space="preserve">ÍNDICE</w:t>
      </w:r>
    </w:p>
    <w:p w:rsidR="00000000" w:rsidDel="00000000" w:rsidP="00000000" w:rsidRDefault="00000000" w:rsidRPr="00000000" w14:paraId="0000005F">
      <w:pPr>
        <w:jc w:val="center"/>
        <w:rPr>
          <w:b w:val="1"/>
          <w:bCs w:val="1"/>
          <w:sz w:val="26"/>
          <w:szCs w:val="26"/>
        </w:rPr>
      </w:pPr>
      <w:r w:rsidDel="00000000" w:rsidR="00000000" w:rsidRPr="00000000">
        <w:rPr>
          <w:rtl w:val="0"/>
        </w:rPr>
      </w:r>
    </w:p>
    <w:sdt>
      <w:sdtPr>
        <w:id w:val="-1148615704"/>
        <w:docPartObj>
          <w:docPartGallery w:val="Table of Contents"/>
          <w:docPartUnique w:val="1"/>
        </w:docPartObj>
      </w:sdtPr>
      <w:sdtContent>
        <w:p w:rsidR="00000000" w:rsidDel="00000000" w:rsidP="00000000" w:rsidRDefault="00000000" w:rsidRPr="00000000" w14:paraId="00000060">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rPr>
              <w:b w:val="1"/>
              <w:bCs w:val="1"/>
              <w:color w:val="000000"/>
              <w:u w:val="no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I. Propuesta narrativa</w:t>
              <w:tab/>
              <w:t xml:space="preserve">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Planteamiento del Problema</w:t>
              <w:tab/>
              <w:t xml:space="preserve">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Justificación del proyecto</w:t>
              <w:tab/>
              <w:t xml:space="preserve">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Objetivo general</w:t>
              <w:tab/>
              <w:t xml:space="preserve">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Beneficios</w:t>
              <w:tab/>
              <w:t xml:space="preserve">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Alcance</w:t>
              <w:tab/>
              <w:t xml:space="preserve">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Requerimientos del sistema</w:t>
              <w:tab/>
              <w:t xml:space="preserve">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Restricciones</w:t>
              <w:tab/>
              <w:t xml:space="preserve">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Supuestos</w:t>
              <w:tab/>
              <w:t xml:space="preserve">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Resultados esperados</w:t>
              <w:tab/>
              <w:t xml:space="preserve">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Metodología de implementación</w:t>
              <w:tab/>
              <w:t xml:space="preserve">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Actores claves</w:t>
              <w:tab/>
              <w:t xml:space="preserve">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Papel y responsabilidades del personal</w:t>
              <w:tab/>
              <w:t xml:space="preserve">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Plan de monitoreo y evaluación</w:t>
              <w:tab/>
              <w:t xml:space="preserve">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Cronograma del proyecto</w:t>
              <w:tab/>
              <w:t xml:space="preserve">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Hitos de entregables</w:t>
              <w:tab/>
              <w:t xml:space="preserve">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rPr>
              <w:b w:val="1"/>
              <w:bCs w:val="1"/>
              <w:color w:val="000000"/>
              <w:u w:val="no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II. Presupuesto</w:t>
              <w:tab/>
              <w:t xml:space="preserve">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Planteamiento de aplicación del presupuesto</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Presupuesto</w:t>
              <w:tab/>
              <w:t xml:space="preserve">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Análisis de Factibilidad</w:t>
              <w:tab/>
              <w:t xml:space="preserve">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Evaluación Financiera</w:t>
              <w:tab/>
              <w:t xml:space="preserve">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rPr>
              <w:b w:val="1"/>
              <w:bCs w:val="1"/>
              <w:color w:val="000000"/>
              <w:u w:val="none"/>
            </w:rPr>
          </w:pPr>
          <w:hyperlink w:anchor="">
            <w:r w:rsidDel="00000000" w:rsidR="00000000" w:rsidRPr="00000000">
              <w:rPr>
                <w:b w:val="1"/>
                <w:bCs w:val="1"/>
                <w:i w:val="0"/>
                <w:iCs w:val="0"/>
                <w:smallCaps w:val="0"/>
                <w:strike w:val="0"/>
                <w:color w:val="000000"/>
                <w:sz w:val="20"/>
                <w:szCs w:val="20"/>
                <w:u w:val="none"/>
                <w:shd w:fill="auto" w:val="clear"/>
                <w:vertAlign w:val="baseline"/>
                <w:rtl w:val="0"/>
              </w:rPr>
              <w:t xml:space="preserve">Anexo 01 – Requerimientos del Sistema Verificador de Cumplimiento OWASP</w:t>
              <w:tab/>
              <w:t xml:space="preserve">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Requerimientos Funcionales</w:t>
              <w:tab/>
              <w:t xml:space="preserve">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Requerimientos No Funcionales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jc w:val="center"/>
        <w:rPr>
          <w:b w:val="1"/>
          <w:bCs w:val="1"/>
          <w:sz w:val="26"/>
          <w:szCs w:val="26"/>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spacing w:after="200" w:before="320" w:lineRule="auto"/>
        <w:rPr>
          <w:b w:val="1"/>
          <w:bCs w:val="1"/>
          <w:color w:val="000000"/>
        </w:rPr>
      </w:pPr>
      <w:r w:rsidDel="00000000" w:rsidR="00000000" w:rsidRPr="00000000">
        <w:rPr>
          <w:b w:val="1"/>
          <w:bCs w:val="1"/>
          <w:color w:val="000000"/>
          <w:sz w:val="28"/>
          <w:szCs w:val="28"/>
          <w:rtl w:val="0"/>
        </w:rPr>
        <w:t xml:space="preserve">Resumen Ejecutivo</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700"/>
        <w:tblGridChange w:id="0">
          <w:tblGrid>
            <w:gridCol w:w="4700"/>
            <w:gridCol w:w="4700"/>
          </w:tblGrid>
        </w:tblGridChange>
      </w:tblGrid>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b w:val="1"/>
                <w:bCs w:val="1"/>
                <w:sz w:val="20"/>
                <w:szCs w:val="20"/>
                <w:rtl w:val="0"/>
              </w:rPr>
              <w:t xml:space="preserve">Nombre del Proyecto propuesto: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sz w:val="20"/>
                <w:szCs w:val="20"/>
                <w:rtl w:val="0"/>
              </w:rPr>
              <w:t xml:space="preserve">Sistema Verificador de Cumplimiento OWASP (OWASP Verificator), Tacna, 2026</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b w:val="1"/>
                <w:bCs w:val="1"/>
                <w:sz w:val="20"/>
                <w:szCs w:val="20"/>
                <w:rtl w:val="0"/>
              </w:rPr>
              <w:t xml:space="preserve">Propósito del Proyecto y Resultados esperados: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spacing w:after="100" w:line="276" w:lineRule="auto"/>
              <w:rPr/>
            </w:pPr>
            <w:r w:rsidDel="00000000" w:rsidR="00000000" w:rsidRPr="00000000">
              <w:rPr>
                <w:sz w:val="22"/>
                <w:szCs w:val="22"/>
                <w:rtl w:val="0"/>
              </w:rPr>
              <w:t xml:space="preserve">El propósito del proyecto es dotar a Securify Software Solutions S.A.C. y a su comunidad de desarrolladores de un ecosistema que permita evaluar en tiempo real el cumplimiento del estándar OWASP Top 10 en código, URLs y repositorios de GitHub.</w:t>
            </w:r>
            <w:r w:rsidDel="00000000" w:rsidR="00000000" w:rsidRPr="00000000">
              <w:rPr>
                <w:rtl w:val="0"/>
              </w:rPr>
            </w:r>
          </w:p>
          <w:p w:rsidR="00000000" w:rsidDel="00000000" w:rsidP="00000000" w:rsidRDefault="00000000" w:rsidRPr="00000000" w14:paraId="00000094">
            <w:pPr>
              <w:spacing w:after="60" w:line="276" w:lineRule="auto"/>
              <w:rPr/>
            </w:pPr>
            <w:r w:rsidDel="00000000" w:rsidR="00000000" w:rsidRPr="00000000">
              <w:rPr>
                <w:sz w:val="22"/>
                <w:szCs w:val="22"/>
                <w:rtl w:val="0"/>
              </w:rPr>
              <w:t xml:space="preserve">Los resultados esperados son: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i w:val="0"/>
                <w:iCs w:val="0"/>
                <w:smallCaps w:val="0"/>
                <w:strike w:val="0"/>
                <w:color w:val="000000"/>
                <w:sz w:val="22"/>
                <w:szCs w:val="22"/>
                <w:u w:val="none"/>
                <w:shd w:fill="auto" w:val="clear"/>
                <w:vertAlign w:val="baseline"/>
                <w:rtl w:val="0"/>
              </w:rPr>
              <w:t xml:space="preserve">Una extensión de VS Code funcional con dashboard interactivo de cumplimiento.</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i w:val="0"/>
                <w:iCs w:val="0"/>
                <w:smallCaps w:val="0"/>
                <w:strike w:val="0"/>
                <w:color w:val="000000"/>
                <w:sz w:val="22"/>
                <w:szCs w:val="22"/>
                <w:u w:val="none"/>
                <w:shd w:fill="auto" w:val="clear"/>
                <w:vertAlign w:val="baseline"/>
                <w:rtl w:val="0"/>
              </w:rPr>
              <w:t xml:space="preserve">Un sistema web y API REST desplegados en la nube para auditoría de código y URLs.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left"/>
              <w:rPr/>
            </w:pPr>
            <w:r w:rsidDel="00000000" w:rsidR="00000000" w:rsidRPr="00000000">
              <w:rPr>
                <w:i w:val="0"/>
                <w:iCs w:val="0"/>
                <w:smallCaps w:val="0"/>
                <w:strike w:val="0"/>
                <w:color w:val="000000"/>
                <w:sz w:val="22"/>
                <w:szCs w:val="22"/>
                <w:u w:val="none"/>
                <w:shd w:fill="auto" w:val="clear"/>
                <w:vertAlign w:val="baseline"/>
                <w:rtl w:val="0"/>
              </w:rPr>
              <w:t xml:space="preserve">Reducción medible del tiempo de detección de vulnerabilidades durante la codificación.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b w:val="1"/>
                <w:bCs w:val="1"/>
                <w:sz w:val="20"/>
                <w:szCs w:val="20"/>
                <w:rtl w:val="0"/>
              </w:rPr>
              <w:t xml:space="preserve">Población Objetivo: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sz w:val="20"/>
                <w:szCs w:val="20"/>
                <w:rtl w:val="0"/>
              </w:rPr>
              <w:t xml:space="preserve">Desarrolladores independientes, equipos de TI, auditores de seguridad y estudiantes/docentes de la Escuela Profesional de Ingeniería de Sistemas de la UPT.</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b w:val="1"/>
                <w:bCs w:val="1"/>
                <w:sz w:val="20"/>
                <w:szCs w:val="20"/>
                <w:rtl w:val="0"/>
              </w:rPr>
              <w:t xml:space="preserve">Monto de Inversión (En Soles):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b w:val="1"/>
                <w:bCs w:val="1"/>
                <w:sz w:val="20"/>
                <w:szCs w:val="20"/>
                <w:rtl w:val="0"/>
              </w:rPr>
              <w:t xml:space="preserve">Duración del Proyecto (En Meses):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C">
            <w:pPr>
              <w:jc w:val="center"/>
              <w:rPr/>
            </w:pPr>
            <w:r w:rsidDel="00000000" w:rsidR="00000000" w:rsidRPr="00000000">
              <w:rPr>
                <w:sz w:val="20"/>
                <w:szCs w:val="20"/>
                <w:rtl w:val="0"/>
              </w:rPr>
              <w:t xml:space="preserve">S/. 9,410.00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jc w:val="center"/>
              <w:rPr/>
            </w:pPr>
            <w:r w:rsidDel="00000000" w:rsidR="00000000" w:rsidRPr="00000000">
              <w:rPr>
                <w:sz w:val="20"/>
                <w:szCs w:val="20"/>
                <w:rtl w:val="0"/>
              </w:rPr>
              <w:t xml:space="preserve">3 meses</w:t>
            </w: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00" w:before="320" w:lineRule="auto"/>
        <w:rPr>
          <w:color w:val="000000"/>
        </w:rPr>
      </w:pPr>
      <w:r w:rsidDel="00000000" w:rsidR="00000000" w:rsidRPr="00000000">
        <w:rPr>
          <w:b w:val="1"/>
          <w:bCs w:val="1"/>
          <w:color w:val="000000"/>
          <w:sz w:val="28"/>
          <w:szCs w:val="28"/>
          <w:rtl w:val="0"/>
        </w:rPr>
        <w:t xml:space="preserve">I. Propuesta narrativa</w:t>
      </w:r>
      <w:r w:rsidDel="00000000" w:rsidR="00000000" w:rsidRPr="00000000">
        <w:rPr>
          <w:rtl w:val="0"/>
        </w:rPr>
      </w:r>
    </w:p>
    <w:p w:rsidR="00000000" w:rsidDel="00000000" w:rsidP="00000000" w:rsidRDefault="00000000" w:rsidRPr="00000000" w14:paraId="000000A0">
      <w:pPr>
        <w:pStyle w:val="Heading2"/>
        <w:spacing w:after="160" w:before="240" w:lineRule="auto"/>
        <w:ind w:left="425.19685039370086" w:firstLine="0"/>
        <w:rPr>
          <w:color w:val="000000"/>
        </w:rPr>
      </w:pPr>
      <w:r w:rsidDel="00000000" w:rsidR="00000000" w:rsidRPr="00000000">
        <w:rPr>
          <w:b w:val="1"/>
          <w:bCs w:val="1"/>
          <w:color w:val="000000"/>
          <w:sz w:val="24"/>
          <w:szCs w:val="24"/>
          <w:rtl w:val="0"/>
        </w:rPr>
        <w:t xml:space="preserve">1. Planteamiento del Problema</w:t>
      </w:r>
      <w:r w:rsidDel="00000000" w:rsidR="00000000" w:rsidRPr="00000000">
        <w:rPr>
          <w:rtl w:val="0"/>
        </w:rPr>
      </w:r>
    </w:p>
    <w:p w:rsidR="00000000" w:rsidDel="00000000" w:rsidP="00000000" w:rsidRDefault="00000000" w:rsidRPr="00000000" w14:paraId="000000A1">
      <w:pPr>
        <w:spacing w:after="160" w:line="276" w:lineRule="auto"/>
        <w:ind w:left="850.3937007874017" w:firstLine="0"/>
        <w:jc w:val="both"/>
        <w:rPr/>
      </w:pPr>
      <w:r w:rsidDel="00000000" w:rsidR="00000000" w:rsidRPr="00000000">
        <w:rPr>
          <w:sz w:val="22"/>
          <w:szCs w:val="22"/>
          <w:rtl w:val="0"/>
        </w:rPr>
        <w:t xml:space="preserve">Los desarrolladores de software modernos enfrentan constantes ciberamenazas que vulneran la privacidad y estabilidad de los sistemas que construyen. A pesar de existir marcos de seguridad como el OWASP Top 10, la falta de retroalimentación inmediata durante la codificación provoca que se introduzcan vulnerabilidades de forma involuntaria: exposición de secretos y credenciales en texto plano, uso de funciones inseguras susceptibles a inyección (eval, exec), incorporación de dependencias desactualizadas con CVEs públicos y despliegue de endpoints sin cabeceras HTTP de protección (CSP, HSTS, X-Frame-Options).</w:t>
      </w:r>
      <w:r w:rsidDel="00000000" w:rsidR="00000000" w:rsidRPr="00000000">
        <w:rPr>
          <w:rtl w:val="0"/>
        </w:rPr>
      </w:r>
    </w:p>
    <w:p w:rsidR="00000000" w:rsidDel="00000000" w:rsidP="00000000" w:rsidRDefault="00000000" w:rsidRPr="00000000" w14:paraId="000000A2">
      <w:pPr>
        <w:spacing w:after="160" w:line="276" w:lineRule="auto"/>
        <w:ind w:left="850.3937007874017" w:firstLine="0"/>
        <w:jc w:val="both"/>
        <w:rPr/>
      </w:pPr>
      <w:r w:rsidDel="00000000" w:rsidR="00000000" w:rsidRPr="00000000">
        <w:rPr>
          <w:sz w:val="22"/>
          <w:szCs w:val="22"/>
          <w:rtl w:val="0"/>
        </w:rPr>
        <w:t xml:space="preserve">Las herramientas SAST comerciales disponibles en el mercado (Checkmarx, Veracode, entre otras) resultan costosas y complejas de configurar para equipos pequeños, consultoras medianas o desarrolladores independientes como los de Securify Software Solutions S.A.C., lo que evidencia la necesidad de una alternativa ágil e integrada al flujo de trabajo del programador.</w:t>
      </w:r>
      <w:r w:rsidDel="00000000" w:rsidR="00000000" w:rsidRPr="00000000">
        <w:rPr>
          <w:rtl w:val="0"/>
        </w:rPr>
      </w:r>
    </w:p>
    <w:p w:rsidR="00000000" w:rsidDel="00000000" w:rsidP="00000000" w:rsidRDefault="00000000" w:rsidRPr="00000000" w14:paraId="000000A3">
      <w:pPr>
        <w:pStyle w:val="Heading2"/>
        <w:spacing w:after="160" w:before="240" w:lineRule="auto"/>
        <w:rPr>
          <w:color w:val="000000"/>
        </w:rPr>
      </w:pPr>
      <w:r w:rsidDel="00000000" w:rsidR="00000000" w:rsidRPr="00000000">
        <w:rPr>
          <w:b w:val="1"/>
          <w:bCs w:val="1"/>
          <w:color w:val="000000"/>
          <w:sz w:val="24"/>
          <w:szCs w:val="24"/>
          <w:rtl w:val="0"/>
        </w:rPr>
        <w:t xml:space="preserve">2. Justificación del proyecto</w:t>
      </w:r>
      <w:r w:rsidDel="00000000" w:rsidR="00000000" w:rsidRPr="00000000">
        <w:rPr>
          <w:rtl w:val="0"/>
        </w:rPr>
      </w:r>
    </w:p>
    <w:p w:rsidR="00000000" w:rsidDel="00000000" w:rsidP="00000000" w:rsidRDefault="00000000" w:rsidRPr="00000000" w14:paraId="000000A4">
      <w:pPr>
        <w:spacing w:after="160" w:line="276" w:lineRule="auto"/>
        <w:ind w:left="283.46456692913375" w:firstLine="0"/>
        <w:jc w:val="both"/>
        <w:rPr/>
      </w:pPr>
      <w:r w:rsidDel="00000000" w:rsidR="00000000" w:rsidRPr="00000000">
        <w:rPr>
          <w:sz w:val="22"/>
          <w:szCs w:val="22"/>
          <w:rtl w:val="0"/>
        </w:rPr>
        <w:t xml:space="preserve">El proyecto se justifica por la necesidad de reducir el costo y el tiempo asociados a la detección de vulnerabilidades de seguridad en el ciclo de vida del software. Al integrar el análisis de seguridad directamente en el IDE (VS Code) y ofrecer una API centralizada de auditoría, se acerca la cultura DevSecOps a equipos que, por restricciones presupuestales, no pueden acceder a soluciones SAST comerciales. Adicionalmente, el proyecto constituye una oportunidad académica para aplicar conocimientos de calidad y pruebas de software en un caso real de la industria de ciberseguridad.</w:t>
      </w:r>
      <w:r w:rsidDel="00000000" w:rsidR="00000000" w:rsidRPr="00000000">
        <w:rPr>
          <w:rtl w:val="0"/>
        </w:rPr>
      </w:r>
    </w:p>
    <w:p w:rsidR="00000000" w:rsidDel="00000000" w:rsidP="00000000" w:rsidRDefault="00000000" w:rsidRPr="00000000" w14:paraId="000000A5">
      <w:pPr>
        <w:pStyle w:val="Heading2"/>
        <w:spacing w:after="160" w:before="240" w:lineRule="auto"/>
        <w:rPr>
          <w:color w:val="000000"/>
        </w:rPr>
      </w:pPr>
      <w:r w:rsidDel="00000000" w:rsidR="00000000" w:rsidRPr="00000000">
        <w:rPr>
          <w:b w:val="1"/>
          <w:bCs w:val="1"/>
          <w:color w:val="000000"/>
          <w:sz w:val="24"/>
          <w:szCs w:val="24"/>
          <w:rtl w:val="0"/>
        </w:rPr>
        <w:t xml:space="preserve">3. Objetivo general</w:t>
      </w:r>
      <w:r w:rsidDel="00000000" w:rsidR="00000000" w:rsidRPr="00000000">
        <w:rPr>
          <w:rtl w:val="0"/>
        </w:rPr>
      </w:r>
    </w:p>
    <w:p w:rsidR="00000000" w:rsidDel="00000000" w:rsidP="00000000" w:rsidRDefault="00000000" w:rsidRPr="00000000" w14:paraId="000000A6">
      <w:pPr>
        <w:spacing w:after="160" w:line="276" w:lineRule="auto"/>
        <w:ind w:left="283.46456692913375" w:firstLine="0"/>
        <w:jc w:val="both"/>
        <w:rPr/>
      </w:pPr>
      <w:r w:rsidDel="00000000" w:rsidR="00000000" w:rsidRPr="00000000">
        <w:rPr>
          <w:sz w:val="22"/>
          <w:szCs w:val="22"/>
          <w:rtl w:val="0"/>
        </w:rPr>
        <w:t xml:space="preserve">Diseñar e implementar un sistema verificador que permita evaluar de manera ágil y en tiempo real el cumplimiento de los controles de seguridad OWASP Top 10 en código fuente, repositorios y URLs de producción, integrando interfaces web, una API REST y una extensión para Visual Studio Code.</w:t>
      </w:r>
      <w:r w:rsidDel="00000000" w:rsidR="00000000" w:rsidRPr="00000000">
        <w:rPr>
          <w:rtl w:val="0"/>
        </w:rPr>
      </w:r>
    </w:p>
    <w:p w:rsidR="00000000" w:rsidDel="00000000" w:rsidP="00000000" w:rsidRDefault="00000000" w:rsidRPr="00000000" w14:paraId="000000A7">
      <w:pPr>
        <w:pStyle w:val="Heading2"/>
        <w:spacing w:after="160" w:before="240" w:lineRule="auto"/>
        <w:rPr>
          <w:color w:val="000000"/>
        </w:rPr>
      </w:pPr>
      <w:r w:rsidDel="00000000" w:rsidR="00000000" w:rsidRPr="00000000">
        <w:rPr>
          <w:b w:val="1"/>
          <w:bCs w:val="1"/>
          <w:color w:val="000000"/>
          <w:sz w:val="24"/>
          <w:szCs w:val="24"/>
          <w:rtl w:val="0"/>
        </w:rPr>
        <w:t xml:space="preserve">4. Beneficios</w:t>
      </w:r>
      <w:r w:rsidDel="00000000" w:rsidR="00000000" w:rsidRPr="00000000">
        <w:rPr>
          <w:rtl w:val="0"/>
        </w:rPr>
      </w:r>
    </w:p>
    <w:p w:rsidR="00000000" w:rsidDel="00000000" w:rsidP="00000000" w:rsidRDefault="00000000" w:rsidRPr="00000000" w14:paraId="000000A8">
      <w:pPr>
        <w:spacing w:after="160" w:line="276" w:lineRule="auto"/>
        <w:ind w:left="283.46456692913375" w:firstLine="0"/>
        <w:rPr/>
      </w:pPr>
      <w:r w:rsidDel="00000000" w:rsidR="00000000" w:rsidRPr="00000000">
        <w:rPr>
          <w:sz w:val="22"/>
          <w:szCs w:val="22"/>
          <w:rtl w:val="0"/>
        </w:rPr>
        <w:t xml:space="preserve">Beneficios tangibles: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Reducción de costos frente a licencias de herramientas SAST comerciales.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Disminución del tiempo de corrección de vulnerabilidades detectadas tardíamente en producción.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Ahorro de horas-hombre en auditorías manuales de cabeceras HTTP y dependencias.</w:t>
      </w:r>
      <w:r w:rsidDel="00000000" w:rsidR="00000000" w:rsidRPr="00000000">
        <w:rPr>
          <w:rtl w:val="0"/>
        </w:rPr>
      </w:r>
    </w:p>
    <w:p w:rsidR="00000000" w:rsidDel="00000000" w:rsidP="00000000" w:rsidRDefault="00000000" w:rsidRPr="00000000" w14:paraId="000000AC">
      <w:pPr>
        <w:numPr>
          <w:ilvl w:val="0"/>
          <w:numId w:val="1"/>
        </w:numPr>
        <w:spacing w:after="0" w:afterAutospacing="0" w:line="276" w:lineRule="auto"/>
        <w:ind w:left="1440" w:hanging="360"/>
        <w:jc w:val="both"/>
        <w:rPr>
          <w:sz w:val="22"/>
          <w:szCs w:val="22"/>
          <w:u w:val="none"/>
        </w:rPr>
      </w:pPr>
      <w:r w:rsidDel="00000000" w:rsidR="00000000" w:rsidRPr="00000000">
        <w:rPr>
          <w:sz w:val="22"/>
          <w:szCs w:val="22"/>
          <w:rtl w:val="0"/>
        </w:rPr>
        <w:t xml:space="preserve">Beneficios intangibles: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Fortalecimiento de la cultura de desarrollo seguro (DevSecOps) en los equipos de Securify Software Solutions S.A.C.</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Mayor confiabilidad y reputación frente a los clientes de la organización.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1440" w:right="0" w:hanging="360"/>
        <w:jc w:val="both"/>
        <w:rPr>
          <w:i w:val="0"/>
          <w:iCs w:val="0"/>
          <w:smallCaps w:val="0"/>
          <w:strike w:val="0"/>
          <w:sz w:val="22"/>
          <w:szCs w:val="22"/>
          <w:u w:val="none"/>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Disponibilidad centralizada y trazable del histórico de auditorías de seguridad.</w:t>
      </w:r>
      <w:r w:rsidDel="00000000" w:rsidR="00000000" w:rsidRPr="00000000">
        <w:rPr>
          <w:rtl w:val="0"/>
        </w:rPr>
      </w:r>
    </w:p>
    <w:p w:rsidR="00000000" w:rsidDel="00000000" w:rsidP="00000000" w:rsidRDefault="00000000" w:rsidRPr="00000000" w14:paraId="000000B0">
      <w:pPr>
        <w:pStyle w:val="Heading2"/>
        <w:spacing w:after="160" w:before="240" w:lineRule="auto"/>
        <w:rPr>
          <w:color w:val="000000"/>
        </w:rPr>
      </w:pPr>
      <w:r w:rsidDel="00000000" w:rsidR="00000000" w:rsidRPr="00000000">
        <w:rPr>
          <w:b w:val="1"/>
          <w:bCs w:val="1"/>
          <w:color w:val="000000"/>
          <w:sz w:val="24"/>
          <w:szCs w:val="24"/>
          <w:rtl w:val="0"/>
        </w:rPr>
        <w:t xml:space="preserve">5. Alcance</w:t>
      </w:r>
      <w:r w:rsidDel="00000000" w:rsidR="00000000" w:rsidRPr="00000000">
        <w:rPr>
          <w:rtl w:val="0"/>
        </w:rPr>
      </w:r>
    </w:p>
    <w:p w:rsidR="00000000" w:rsidDel="00000000" w:rsidP="00000000" w:rsidRDefault="00000000" w:rsidRPr="00000000" w14:paraId="000000B1">
      <w:pPr>
        <w:spacing w:after="160" w:line="276" w:lineRule="auto"/>
        <w:ind w:left="283.46456692913375" w:firstLine="0"/>
        <w:jc w:val="both"/>
        <w:rPr/>
      </w:pPr>
      <w:r w:rsidDel="00000000" w:rsidR="00000000" w:rsidRPr="00000000">
        <w:rPr>
          <w:sz w:val="22"/>
          <w:szCs w:val="22"/>
          <w:rtl w:val="0"/>
        </w:rPr>
        <w:t xml:space="preserve">El sistema (Web, CLI y Extensión de IDE) está dirigido, en su versión piloto, a Securify Software Solutions S.A.C. y sus equipos de desarrollo asociados. Incluye funcionalidades de escaneo estático de archivos, identificación de dependencias inseguras (CVEs), verificación de cabeceras HTTP de URLs y creación automática de issues en repositorios de GitHub. Estará disponible tanto para ejecución local (uso interactivo del desarrollador) como para acceso remoto vía API, siendo compatible con el editor Visual Studio Code y los principales navegadores web.</w:t>
      </w:r>
      <w:r w:rsidDel="00000000" w:rsidR="00000000" w:rsidRPr="00000000">
        <w:rPr>
          <w:rtl w:val="0"/>
        </w:rPr>
      </w:r>
    </w:p>
    <w:p w:rsidR="00000000" w:rsidDel="00000000" w:rsidP="00000000" w:rsidRDefault="00000000" w:rsidRPr="00000000" w14:paraId="000000B2">
      <w:pPr>
        <w:pStyle w:val="Heading2"/>
        <w:spacing w:after="160" w:before="240" w:lineRule="auto"/>
        <w:rPr>
          <w:color w:val="000000"/>
        </w:rPr>
      </w:pPr>
      <w:r w:rsidDel="00000000" w:rsidR="00000000" w:rsidRPr="00000000">
        <w:rPr>
          <w:b w:val="1"/>
          <w:bCs w:val="1"/>
          <w:color w:val="000000"/>
          <w:sz w:val="24"/>
          <w:szCs w:val="24"/>
          <w:rtl w:val="0"/>
        </w:rPr>
        <w:t xml:space="preserve">6. Requerimientos del sistema</w:t>
      </w:r>
      <w:r w:rsidDel="00000000" w:rsidR="00000000" w:rsidRPr="00000000">
        <w:rPr>
          <w:rtl w:val="0"/>
        </w:rPr>
      </w:r>
    </w:p>
    <w:p w:rsidR="00000000" w:rsidDel="00000000" w:rsidP="00000000" w:rsidRDefault="00000000" w:rsidRPr="00000000" w14:paraId="000000B3">
      <w:pPr>
        <w:spacing w:after="160" w:line="276" w:lineRule="auto"/>
        <w:ind w:left="283.46456692913375" w:firstLine="0"/>
        <w:jc w:val="both"/>
        <w:rPr/>
      </w:pPr>
      <w:r w:rsidDel="00000000" w:rsidR="00000000" w:rsidRPr="00000000">
        <w:rPr>
          <w:sz w:val="22"/>
          <w:szCs w:val="22"/>
          <w:rtl w:val="0"/>
        </w:rPr>
        <w:t xml:space="preserve">Los requerimientos funcionales y no funcionales completos del sistema se detallan en el Anexo 01 – Requerimientos del Sistema del presente documento.</w:t>
      </w:r>
      <w:r w:rsidDel="00000000" w:rsidR="00000000" w:rsidRPr="00000000">
        <w:rPr>
          <w:rtl w:val="0"/>
        </w:rPr>
      </w:r>
    </w:p>
    <w:p w:rsidR="00000000" w:rsidDel="00000000" w:rsidP="00000000" w:rsidRDefault="00000000" w:rsidRPr="00000000" w14:paraId="000000B4">
      <w:pPr>
        <w:pStyle w:val="Heading2"/>
        <w:spacing w:after="160" w:before="240" w:lineRule="auto"/>
        <w:jc w:val="both"/>
        <w:rPr>
          <w:color w:val="000000"/>
        </w:rPr>
      </w:pPr>
      <w:r w:rsidDel="00000000" w:rsidR="00000000" w:rsidRPr="00000000">
        <w:rPr>
          <w:b w:val="1"/>
          <w:bCs w:val="1"/>
          <w:color w:val="000000"/>
          <w:sz w:val="24"/>
          <w:szCs w:val="24"/>
          <w:rtl w:val="0"/>
        </w:rPr>
        <w:t xml:space="preserve">7. Restricciones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both"/>
        <w:rPr/>
      </w:pPr>
      <w:r w:rsidDel="00000000" w:rsidR="00000000" w:rsidRPr="00000000">
        <w:rPr>
          <w:i w:val="0"/>
          <w:iCs w:val="0"/>
          <w:smallCaps w:val="0"/>
          <w:strike w:val="0"/>
          <w:sz w:val="22"/>
          <w:szCs w:val="22"/>
          <w:u w:val="none"/>
          <w:shd w:fill="auto" w:val="clear"/>
          <w:vertAlign w:val="baseline"/>
          <w:rtl w:val="0"/>
        </w:rPr>
        <w:t xml:space="preserve">El proyecto debe desarrollarse en un plazo máximo de 12 semanas, conforme al cronograma académico del curso de Calidad y Pruebas de Software.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both"/>
        <w:rPr/>
      </w:pPr>
      <w:r w:rsidDel="00000000" w:rsidR="00000000" w:rsidRPr="00000000">
        <w:rPr>
          <w:i w:val="0"/>
          <w:iCs w:val="0"/>
          <w:smallCaps w:val="0"/>
          <w:strike w:val="0"/>
          <w:sz w:val="22"/>
          <w:szCs w:val="22"/>
          <w:u w:val="none"/>
          <w:shd w:fill="auto" w:val="clear"/>
          <w:vertAlign w:val="baseline"/>
          <w:rtl w:val="0"/>
        </w:rPr>
        <w:t xml:space="preserve">El equipo de desarrollo está conformado únicamente por dos integrantes.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both"/>
        <w:rPr/>
      </w:pPr>
      <w:r w:rsidDel="00000000" w:rsidR="00000000" w:rsidRPr="00000000">
        <w:rPr>
          <w:i w:val="0"/>
          <w:iCs w:val="0"/>
          <w:smallCaps w:val="0"/>
          <w:strike w:val="0"/>
          <w:sz w:val="22"/>
          <w:szCs w:val="22"/>
          <w:u w:val="none"/>
          <w:shd w:fill="auto" w:val="clear"/>
          <w:vertAlign w:val="baseline"/>
          <w:rtl w:val="0"/>
        </w:rPr>
        <w:t xml:space="preserve">El motor de análisis estático se basa en expresiones regulares y no realiza análisis semántico profundo del código (no reemplaza un SAST comercial de nivel empresarial).</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both"/>
        <w:rPr/>
      </w:pPr>
      <w:r w:rsidDel="00000000" w:rsidR="00000000" w:rsidRPr="00000000">
        <w:rPr>
          <w:i w:val="0"/>
          <w:iCs w:val="0"/>
          <w:smallCaps w:val="0"/>
          <w:strike w:val="0"/>
          <w:sz w:val="22"/>
          <w:szCs w:val="22"/>
          <w:u w:val="none"/>
          <w:shd w:fill="auto" w:val="clear"/>
          <w:vertAlign w:val="baseline"/>
          <w:rtl w:val="0"/>
        </w:rPr>
        <w:t xml:space="preserve">El despliegue en producción depende de la disponibilidad del servicio en la nube (Azure App Service).</w:t>
      </w:r>
      <w:r w:rsidDel="00000000" w:rsidR="00000000" w:rsidRPr="00000000">
        <w:rPr>
          <w:rtl w:val="0"/>
        </w:rPr>
      </w:r>
    </w:p>
    <w:p w:rsidR="00000000" w:rsidDel="00000000" w:rsidP="00000000" w:rsidRDefault="00000000" w:rsidRPr="00000000" w14:paraId="000000B9">
      <w:pPr>
        <w:pStyle w:val="Heading2"/>
        <w:spacing w:after="160" w:before="240" w:lineRule="auto"/>
        <w:jc w:val="both"/>
        <w:rPr>
          <w:color w:val="000000"/>
        </w:rPr>
      </w:pPr>
      <w:r w:rsidDel="00000000" w:rsidR="00000000" w:rsidRPr="00000000">
        <w:rPr>
          <w:b w:val="1"/>
          <w:bCs w:val="1"/>
          <w:color w:val="000000"/>
          <w:sz w:val="24"/>
          <w:szCs w:val="24"/>
          <w:rtl w:val="0"/>
        </w:rPr>
        <w:t xml:space="preserve">8. Supuestos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both"/>
        <w:rPr/>
      </w:pPr>
      <w:r w:rsidDel="00000000" w:rsidR="00000000" w:rsidRPr="00000000">
        <w:rPr>
          <w:i w:val="0"/>
          <w:iCs w:val="0"/>
          <w:smallCaps w:val="0"/>
          <w:strike w:val="0"/>
          <w:sz w:val="22"/>
          <w:szCs w:val="22"/>
          <w:u w:val="none"/>
          <w:shd w:fill="auto" w:val="clear"/>
          <w:vertAlign w:val="baseline"/>
          <w:rtl w:val="0"/>
        </w:rPr>
        <w:t xml:space="preserve">Se asume que Securify Software Solutions S.A.C. proporcionará acceso a información representativa de sus procesos de desarrollo para efectos de validación del sistema.</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both"/>
        <w:rPr/>
      </w:pPr>
      <w:r w:rsidDel="00000000" w:rsidR="00000000" w:rsidRPr="00000000">
        <w:rPr>
          <w:i w:val="0"/>
          <w:iCs w:val="0"/>
          <w:smallCaps w:val="0"/>
          <w:strike w:val="0"/>
          <w:sz w:val="22"/>
          <w:szCs w:val="22"/>
          <w:u w:val="none"/>
          <w:shd w:fill="auto" w:val="clear"/>
          <w:vertAlign w:val="baseline"/>
          <w:rtl w:val="0"/>
        </w:rPr>
        <w:t xml:space="preserve">Se asume la disponibilidad continua de las APIs de terceros (GitHub, GitHub Copilot, Google Gemini) durante el periodo de desarrollo y pruebas.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both"/>
        <w:rPr/>
      </w:pPr>
      <w:r w:rsidDel="00000000" w:rsidR="00000000" w:rsidRPr="00000000">
        <w:rPr>
          <w:i w:val="0"/>
          <w:iCs w:val="0"/>
          <w:smallCaps w:val="0"/>
          <w:strike w:val="0"/>
          <w:sz w:val="22"/>
          <w:szCs w:val="22"/>
          <w:u w:val="none"/>
          <w:shd w:fill="auto" w:val="clear"/>
          <w:vertAlign w:val="baseline"/>
          <w:rtl w:val="0"/>
        </w:rPr>
        <w:t xml:space="preserve">Se asume que los usuarios finales cuentan con Visual Studio Code instalado y con acceso a internet.</w:t>
      </w:r>
      <w:r w:rsidDel="00000000" w:rsidR="00000000" w:rsidRPr="00000000">
        <w:rPr>
          <w:rtl w:val="0"/>
        </w:rPr>
      </w:r>
    </w:p>
    <w:p w:rsidR="00000000" w:rsidDel="00000000" w:rsidP="00000000" w:rsidRDefault="00000000" w:rsidRPr="00000000" w14:paraId="000000BD">
      <w:pPr>
        <w:pStyle w:val="Heading2"/>
        <w:spacing w:after="160" w:before="240" w:lineRule="auto"/>
        <w:jc w:val="both"/>
        <w:rPr>
          <w:color w:val="000000"/>
        </w:rPr>
      </w:pPr>
      <w:r w:rsidDel="00000000" w:rsidR="00000000" w:rsidRPr="00000000">
        <w:rPr>
          <w:b w:val="1"/>
          <w:bCs w:val="1"/>
          <w:color w:val="000000"/>
          <w:sz w:val="24"/>
          <w:szCs w:val="24"/>
          <w:rtl w:val="0"/>
        </w:rPr>
        <w:t xml:space="preserve">9. Resultados esperados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both"/>
        <w:rPr/>
      </w:pPr>
      <w:r w:rsidDel="00000000" w:rsidR="00000000" w:rsidRPr="00000000">
        <w:rPr>
          <w:i w:val="0"/>
          <w:iCs w:val="0"/>
          <w:smallCaps w:val="0"/>
          <w:strike w:val="0"/>
          <w:sz w:val="22"/>
          <w:szCs w:val="22"/>
          <w:u w:val="none"/>
          <w:shd w:fill="auto" w:val="clear"/>
          <w:vertAlign w:val="baseline"/>
          <w:rtl w:val="0"/>
        </w:rPr>
        <w:t xml:space="preserve">Extensión de VS Code publicada en Visual Studio Code Marketplace y Open VSX Registry.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both"/>
        <w:rPr/>
      </w:pPr>
      <w:r w:rsidDel="00000000" w:rsidR="00000000" w:rsidRPr="00000000">
        <w:rPr>
          <w:i w:val="0"/>
          <w:iCs w:val="0"/>
          <w:smallCaps w:val="0"/>
          <w:strike w:val="0"/>
          <w:sz w:val="22"/>
          <w:szCs w:val="22"/>
          <w:u w:val="none"/>
          <w:shd w:fill="auto" w:val="clear"/>
          <w:vertAlign w:val="baseline"/>
          <w:rtl w:val="0"/>
        </w:rPr>
        <w:t xml:space="preserve">Sistema web y API REST desplegados y accesibles públicamente.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both"/>
        <w:rPr/>
      </w:pPr>
      <w:r w:rsidDel="00000000" w:rsidR="00000000" w:rsidRPr="00000000">
        <w:rPr>
          <w:i w:val="0"/>
          <w:iCs w:val="0"/>
          <w:smallCaps w:val="0"/>
          <w:strike w:val="0"/>
          <w:sz w:val="22"/>
          <w:szCs w:val="22"/>
          <w:u w:val="none"/>
          <w:shd w:fill="auto" w:val="clear"/>
          <w:vertAlign w:val="baseline"/>
          <w:rtl w:val="0"/>
        </w:rPr>
        <w:t xml:space="preserve">Reducción del tiempo de detección de vulnerabilidades OWASP Top 10 durante la codificación.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80" w:right="0" w:hanging="260"/>
        <w:jc w:val="both"/>
        <w:rPr/>
      </w:pPr>
      <w:r w:rsidDel="00000000" w:rsidR="00000000" w:rsidRPr="00000000">
        <w:rPr>
          <w:i w:val="0"/>
          <w:iCs w:val="0"/>
          <w:smallCaps w:val="0"/>
          <w:strike w:val="0"/>
          <w:sz w:val="22"/>
          <w:szCs w:val="22"/>
          <w:u w:val="none"/>
          <w:shd w:fill="auto" w:val="clear"/>
          <w:vertAlign w:val="baseline"/>
          <w:rtl w:val="0"/>
        </w:rPr>
        <w:t xml:space="preserve">Documentación técnica completa del sistema (visión, requerimientos, arquitectura y estándares de programación).</w:t>
      </w:r>
      <w:r w:rsidDel="00000000" w:rsidR="00000000" w:rsidRPr="00000000">
        <w:rPr>
          <w:rtl w:val="0"/>
        </w:rPr>
      </w:r>
    </w:p>
    <w:p w:rsidR="00000000" w:rsidDel="00000000" w:rsidP="00000000" w:rsidRDefault="00000000" w:rsidRPr="00000000" w14:paraId="000000C2">
      <w:pPr>
        <w:pStyle w:val="Heading2"/>
        <w:spacing w:after="160" w:before="240" w:lineRule="auto"/>
        <w:rPr>
          <w:color w:val="000000"/>
        </w:rPr>
      </w:pPr>
      <w:r w:rsidDel="00000000" w:rsidR="00000000" w:rsidRPr="00000000">
        <w:rPr>
          <w:b w:val="1"/>
          <w:bCs w:val="1"/>
          <w:color w:val="000000"/>
          <w:sz w:val="24"/>
          <w:szCs w:val="24"/>
          <w:rtl w:val="0"/>
        </w:rPr>
        <w:t xml:space="preserve">10. Metodología de implementación</w:t>
      </w:r>
      <w:r w:rsidDel="00000000" w:rsidR="00000000" w:rsidRPr="00000000">
        <w:rPr>
          <w:rtl w:val="0"/>
        </w:rPr>
      </w:r>
    </w:p>
    <w:p w:rsidR="00000000" w:rsidDel="00000000" w:rsidP="00000000" w:rsidRDefault="00000000" w:rsidRPr="00000000" w14:paraId="000000C3">
      <w:pPr>
        <w:spacing w:after="160" w:line="276" w:lineRule="auto"/>
        <w:ind w:left="283.46456692913375" w:firstLine="0"/>
        <w:jc w:val="both"/>
        <w:rPr/>
      </w:pPr>
      <w:r w:rsidDel="00000000" w:rsidR="00000000" w:rsidRPr="00000000">
        <w:rPr>
          <w:sz w:val="22"/>
          <w:szCs w:val="22"/>
          <w:rtl w:val="0"/>
        </w:rPr>
        <w:t xml:space="preserve">El proyecto se desarrolla bajo un enfoque ágil adaptado al contexto académico, estructurado en las siguientes fases: (1) Levantamiento de información y visionamiento, (2) Especificación de requerimientos funcionales y no funcionales, (3) Diseño de la arquitectura de software en capas (presentación, negocio y datos), (4) Construcción incremental del backend (FastAPI), del frontend web y de la extensión de VS Code, (5) Pruebas unitarias, de integración y de comportamiento (BDD con Behave/Pytest), y (6) Despliegue automatizado mediante GitHub Actions hacia Azure App Service.</w:t>
      </w:r>
      <w:r w:rsidDel="00000000" w:rsidR="00000000" w:rsidRPr="00000000">
        <w:rPr>
          <w:rtl w:val="0"/>
        </w:rPr>
      </w:r>
    </w:p>
    <w:p w:rsidR="00000000" w:rsidDel="00000000" w:rsidP="00000000" w:rsidRDefault="00000000" w:rsidRPr="00000000" w14:paraId="000000C4">
      <w:pPr>
        <w:pStyle w:val="Heading2"/>
        <w:spacing w:after="160" w:before="240" w:lineRule="auto"/>
        <w:rPr>
          <w:color w:val="000000"/>
        </w:rPr>
      </w:pPr>
      <w:r w:rsidDel="00000000" w:rsidR="00000000" w:rsidRPr="00000000">
        <w:rPr>
          <w:b w:val="1"/>
          <w:bCs w:val="1"/>
          <w:color w:val="000000"/>
          <w:sz w:val="24"/>
          <w:szCs w:val="24"/>
          <w:rtl w:val="0"/>
        </w:rPr>
        <w:t xml:space="preserve">11. Actores claves</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800"/>
        <w:tblGridChange w:id="0">
          <w:tblGrid>
            <w:gridCol w:w="3600"/>
            <w:gridCol w:w="5800"/>
          </w:tblGrid>
        </w:tblGridChange>
      </w:tblGrid>
      <w:tr>
        <w:trPr>
          <w:cantSplit w:val="0"/>
          <w:tblHeader w:val="1"/>
        </w:trPr>
        <w:tc>
          <w:tcPr>
            <w:shd w:fill="9fc5e8" w:val="clear"/>
            <w:tcMar>
              <w:top w:w="80.0" w:type="dxa"/>
              <w:left w:w="100.0" w:type="dxa"/>
              <w:bottom w:w="80.0" w:type="dxa"/>
              <w:right w:w="100.0" w:type="dxa"/>
            </w:tcMar>
          </w:tcPr>
          <w:p w:rsidR="00000000" w:rsidDel="00000000" w:rsidP="00000000" w:rsidRDefault="00000000" w:rsidRPr="00000000" w14:paraId="000000C5">
            <w:pPr>
              <w:jc w:val="center"/>
              <w:rPr/>
            </w:pPr>
            <w:r w:rsidDel="00000000" w:rsidR="00000000" w:rsidRPr="00000000">
              <w:rPr>
                <w:b w:val="1"/>
                <w:bCs w:val="1"/>
                <w:sz w:val="20"/>
                <w:szCs w:val="20"/>
                <w:rtl w:val="0"/>
              </w:rPr>
              <w:t xml:space="preserve">Actor</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C6">
            <w:pPr>
              <w:jc w:val="center"/>
              <w:rPr/>
            </w:pPr>
            <w:r w:rsidDel="00000000" w:rsidR="00000000" w:rsidRPr="00000000">
              <w:rPr>
                <w:b w:val="1"/>
                <w:bCs w:val="1"/>
                <w:sz w:val="20"/>
                <w:szCs w:val="20"/>
                <w:rtl w:val="0"/>
              </w:rPr>
              <w:t xml:space="preserve">Rol en el proyecto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sz w:val="20"/>
                <w:szCs w:val="20"/>
                <w:rtl w:val="0"/>
              </w:rPr>
              <w:t xml:space="preserve">Concha Llaca, Gerardo Alejandro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sz w:val="20"/>
                <w:szCs w:val="20"/>
                <w:rtl w:val="0"/>
              </w:rPr>
              <w:t xml:space="preserve">Analista-Desarrollador Full-Stack; responsable del backend (FastAPI), motor de análisis y despliegue.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sz w:val="20"/>
                <w:szCs w:val="20"/>
                <w:rtl w:val="0"/>
              </w:rPr>
              <w:t xml:space="preserve">Andia Navarro, Diego Fabrizio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sz w:val="20"/>
                <w:szCs w:val="20"/>
                <w:rtl w:val="0"/>
              </w:rPr>
              <w:t xml:space="preserve">Analista-Desarrollador Full-Stack; responsable de la extensión de VS Code, dashboard e integración con 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sz w:val="20"/>
                <w:szCs w:val="20"/>
                <w:rtl w:val="0"/>
              </w:rPr>
              <w:t xml:space="preserve">Mag. Ing. Patrick Cuadros Quiroga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sz w:val="20"/>
                <w:szCs w:val="20"/>
                <w:rtl w:val="0"/>
              </w:rPr>
              <w:t xml:space="preserve">Docente del curso; revisor y aprobador de los entregables del proyecto.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sz w:val="20"/>
                <w:szCs w:val="20"/>
                <w:rtl w:val="0"/>
              </w:rPr>
              <w:t xml:space="preserve">Securify Software Solutions S.A.C. (organización piloto)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sz w:val="20"/>
                <w:szCs w:val="20"/>
                <w:rtl w:val="0"/>
              </w:rPr>
              <w:t xml:space="preserve">Interesado principal; provee el contexto de negocio y valida los resultados del sistema.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sz w:val="20"/>
                <w:szCs w:val="20"/>
                <w:rtl w:val="0"/>
              </w:rPr>
              <w:t xml:space="preserve">Desarrolladores y auditores de seguridad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sz w:val="20"/>
                <w:szCs w:val="20"/>
                <w:rtl w:val="0"/>
              </w:rPr>
              <w:t xml:space="preserve">Usuarios finales del dashboard, la extensión de VS Code y la API.</w:t>
            </w:r>
            <w:r w:rsidDel="00000000" w:rsidR="00000000" w:rsidRPr="00000000">
              <w:rPr>
                <w:rtl w:val="0"/>
              </w:rPr>
            </w:r>
          </w:p>
        </w:tc>
      </w:tr>
    </w:tbl>
    <w:p w:rsidR="00000000" w:rsidDel="00000000" w:rsidP="00000000" w:rsidRDefault="00000000" w:rsidRPr="00000000" w14:paraId="000000D1">
      <w:pPr>
        <w:pStyle w:val="Heading2"/>
        <w:spacing w:after="160" w:before="240" w:lineRule="auto"/>
        <w:rPr>
          <w:color w:val="000000"/>
        </w:rPr>
      </w:pPr>
      <w:r w:rsidDel="00000000" w:rsidR="00000000" w:rsidRPr="00000000">
        <w:rPr>
          <w:b w:val="1"/>
          <w:bCs w:val="1"/>
          <w:color w:val="000000"/>
          <w:sz w:val="24"/>
          <w:szCs w:val="24"/>
          <w:rtl w:val="0"/>
        </w:rPr>
        <w:t xml:space="preserve">12. Papel y responsabilidades del personal</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800"/>
        <w:tblGridChange w:id="0">
          <w:tblGrid>
            <w:gridCol w:w="3600"/>
            <w:gridCol w:w="5800"/>
          </w:tblGrid>
        </w:tblGridChange>
      </w:tblGrid>
      <w:tr>
        <w:trPr>
          <w:cantSplit w:val="0"/>
          <w:tblHeader w:val="1"/>
        </w:trPr>
        <w:tc>
          <w:tcPr>
            <w:shd w:fill="9fc5e8" w:val="clear"/>
            <w:tcMar>
              <w:top w:w="80.0" w:type="dxa"/>
              <w:left w:w="100.0" w:type="dxa"/>
              <w:bottom w:w="80.0" w:type="dxa"/>
              <w:right w:w="100.0" w:type="dxa"/>
            </w:tcMar>
          </w:tcPr>
          <w:p w:rsidR="00000000" w:rsidDel="00000000" w:rsidP="00000000" w:rsidRDefault="00000000" w:rsidRPr="00000000" w14:paraId="000000D2">
            <w:pPr>
              <w:jc w:val="center"/>
              <w:rPr/>
            </w:pPr>
            <w:r w:rsidDel="00000000" w:rsidR="00000000" w:rsidRPr="00000000">
              <w:rPr>
                <w:b w:val="1"/>
                <w:bCs w:val="1"/>
                <w:sz w:val="20"/>
                <w:szCs w:val="20"/>
                <w:rtl w:val="0"/>
              </w:rPr>
              <w:t xml:space="preserve">Rol</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D3">
            <w:pPr>
              <w:jc w:val="center"/>
              <w:rPr/>
            </w:pPr>
            <w:r w:rsidDel="00000000" w:rsidR="00000000" w:rsidRPr="00000000">
              <w:rPr>
                <w:b w:val="1"/>
                <w:bCs w:val="1"/>
                <w:sz w:val="20"/>
                <w:szCs w:val="20"/>
                <w:rtl w:val="0"/>
              </w:rPr>
              <w:t xml:space="preserve">Responsabilidades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sz w:val="20"/>
                <w:szCs w:val="20"/>
                <w:rtl w:val="0"/>
              </w:rPr>
              <w:t xml:space="preserve">Analista-Desarrollador Full-Stack (Backend)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sz w:val="20"/>
                <w:szCs w:val="20"/>
                <w:rtl w:val="0"/>
              </w:rPr>
              <w:t xml:space="preserve">Diseño de la API REST, modelado de datos (SQLite3/MySQL), implementación del motor de análisis estático y de escaneo de cabeceras HTTP, pruebas unitarias del backend.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sz w:val="20"/>
                <w:szCs w:val="20"/>
                <w:rtl w:val="0"/>
              </w:rPr>
              <w:t xml:space="preserve">Analista-Desarrollador Full-Stack (Extensión/Frontend)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sz w:val="20"/>
                <w:szCs w:val="20"/>
                <w:rtl w:val="0"/>
              </w:rPr>
              <w:t xml:space="preserve">Implementación de la extensión de VS Code, dashboard interactivo, integración con paneles de IA (Copilot/Gemini), pruebas de interfaz.</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sz w:val="20"/>
                <w:szCs w:val="20"/>
                <w:rtl w:val="0"/>
              </w:rPr>
              <w:t xml:space="preserve">Docente del curso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sz w:val="20"/>
                <w:szCs w:val="20"/>
                <w:rtl w:val="0"/>
              </w:rPr>
              <w:t xml:space="preserve">Asesoría metodológica, revisión y aprobación de entregables (FD01 a FD08), control de calidad del proyecto.</w:t>
            </w:r>
            <w:r w:rsidDel="00000000" w:rsidR="00000000" w:rsidRPr="00000000">
              <w:rPr>
                <w:rtl w:val="0"/>
              </w:rPr>
            </w:r>
          </w:p>
        </w:tc>
      </w:tr>
    </w:tbl>
    <w:p w:rsidR="00000000" w:rsidDel="00000000" w:rsidP="00000000" w:rsidRDefault="00000000" w:rsidRPr="00000000" w14:paraId="000000DA">
      <w:pPr>
        <w:pStyle w:val="Heading2"/>
        <w:spacing w:after="160" w:before="240" w:lineRule="auto"/>
        <w:rPr>
          <w:color w:val="000000"/>
        </w:rPr>
      </w:pPr>
      <w:r w:rsidDel="00000000" w:rsidR="00000000" w:rsidRPr="00000000">
        <w:rPr>
          <w:b w:val="1"/>
          <w:bCs w:val="1"/>
          <w:color w:val="000000"/>
          <w:sz w:val="24"/>
          <w:szCs w:val="24"/>
          <w:rtl w:val="0"/>
        </w:rPr>
        <w:t xml:space="preserve">13. Plan de monitoreo y evaluación</w:t>
      </w:r>
      <w:r w:rsidDel="00000000" w:rsidR="00000000" w:rsidRPr="00000000">
        <w:rPr>
          <w:rtl w:val="0"/>
        </w:rPr>
      </w:r>
    </w:p>
    <w:p w:rsidR="00000000" w:rsidDel="00000000" w:rsidP="00000000" w:rsidRDefault="00000000" w:rsidRPr="00000000" w14:paraId="000000DB">
      <w:pPr>
        <w:spacing w:after="160" w:line="276" w:lineRule="auto"/>
        <w:ind w:left="283.46456692913375" w:firstLine="0"/>
        <w:jc w:val="both"/>
        <w:rPr/>
      </w:pPr>
      <w:r w:rsidDel="00000000" w:rsidR="00000000" w:rsidRPr="00000000">
        <w:rPr>
          <w:sz w:val="22"/>
          <w:szCs w:val="22"/>
          <w:rtl w:val="0"/>
        </w:rPr>
        <w:t xml:space="preserve">El avance del proyecto se monitorea mediante reuniones semanales de seguimiento entre los integrantes del equipo, el control de versiones en GitHub (historial de commits y ramas) y la ejecución continua de pruebas automatizadas (Pytest, Behave) en cada entrega. La evaluación de los entregables documentarios (FD01 a FD08) está a cargo del docente del curso, quien aprueba cada versión conforme a los criterios establecidos en el sílabo del curso de Calidad y Pruebas de Software. Adicionalmente, se evalúa el cumplimiento de los requerimientos no funcionales (rendimiento, seguridad, portabilidad) mediante pruebas de carga y auditorías internas antes de cada despliegue a producción.</w:t>
      </w:r>
      <w:r w:rsidDel="00000000" w:rsidR="00000000" w:rsidRPr="00000000">
        <w:rPr>
          <w:rtl w:val="0"/>
        </w:rPr>
      </w:r>
    </w:p>
    <w:p w:rsidR="00000000" w:rsidDel="00000000" w:rsidP="00000000" w:rsidRDefault="00000000" w:rsidRPr="00000000" w14:paraId="000000DC">
      <w:pPr>
        <w:pStyle w:val="Heading2"/>
        <w:spacing w:after="160" w:before="240" w:lineRule="auto"/>
        <w:rPr>
          <w:color w:val="000000"/>
        </w:rPr>
      </w:pPr>
      <w:r w:rsidDel="00000000" w:rsidR="00000000" w:rsidRPr="00000000">
        <w:rPr>
          <w:b w:val="1"/>
          <w:bCs w:val="1"/>
          <w:color w:val="000000"/>
          <w:sz w:val="24"/>
          <w:szCs w:val="24"/>
          <w:rtl w:val="0"/>
        </w:rPr>
        <w:t xml:space="preserve">14. Cronograma del proyecto</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800"/>
        <w:gridCol w:w="1700"/>
        <w:tblGridChange w:id="0">
          <w:tblGrid>
            <w:gridCol w:w="900"/>
            <w:gridCol w:w="6800"/>
            <w:gridCol w:w="1700"/>
          </w:tblGrid>
        </w:tblGridChange>
      </w:tblGrid>
      <w:tr>
        <w:trPr>
          <w:cantSplit w:val="0"/>
          <w:tblHeader w:val="1"/>
        </w:trPr>
        <w:tc>
          <w:tcPr>
            <w:shd w:fill="9fc5e8" w:val="clear"/>
            <w:tcMar>
              <w:top w:w="80.0" w:type="dxa"/>
              <w:left w:w="100.0" w:type="dxa"/>
              <w:bottom w:w="80.0" w:type="dxa"/>
              <w:right w:w="100.0" w:type="dxa"/>
            </w:tcMar>
          </w:tcPr>
          <w:p w:rsidR="00000000" w:rsidDel="00000000" w:rsidP="00000000" w:rsidRDefault="00000000" w:rsidRPr="00000000" w14:paraId="000000DD">
            <w:pPr>
              <w:jc w:val="center"/>
              <w:rPr/>
            </w:pPr>
            <w:r w:rsidDel="00000000" w:rsidR="00000000" w:rsidRPr="00000000">
              <w:rPr>
                <w:b w:val="1"/>
                <w:bCs w:val="1"/>
                <w:sz w:val="20"/>
                <w:szCs w:val="20"/>
                <w:rtl w:val="0"/>
              </w:rPr>
              <w:t xml:space="preserve">N.º</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DE">
            <w:pPr>
              <w:jc w:val="center"/>
              <w:rPr/>
            </w:pPr>
            <w:r w:rsidDel="00000000" w:rsidR="00000000" w:rsidRPr="00000000">
              <w:rPr>
                <w:b w:val="1"/>
                <w:bCs w:val="1"/>
                <w:sz w:val="20"/>
                <w:szCs w:val="20"/>
                <w:rtl w:val="0"/>
              </w:rPr>
              <w:t xml:space="preserve">Actividad</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DF">
            <w:pPr>
              <w:jc w:val="center"/>
              <w:rPr/>
            </w:pPr>
            <w:r w:rsidDel="00000000" w:rsidR="00000000" w:rsidRPr="00000000">
              <w:rPr>
                <w:b w:val="1"/>
                <w:bCs w:val="1"/>
                <w:sz w:val="20"/>
                <w:szCs w:val="20"/>
                <w:rtl w:val="0"/>
              </w:rPr>
              <w:t xml:space="preserve">Semanas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sz w:val="20"/>
                <w:szCs w:val="20"/>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sz w:val="20"/>
                <w:szCs w:val="20"/>
                <w:rtl w:val="0"/>
              </w:rPr>
              <w:t xml:space="preserve">Levantamiento de información y elaboración del Documento de Visión (FD02)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sz w:val="20"/>
                <w:szCs w:val="20"/>
                <w:rtl w:val="0"/>
              </w:rPr>
              <w:t xml:space="preserve">1 – 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sz w:val="20"/>
                <w:szCs w:val="20"/>
                <w:rtl w:val="0"/>
              </w:rPr>
              <w:t xml:space="preserve">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sz w:val="20"/>
                <w:szCs w:val="20"/>
                <w:rtl w:val="0"/>
              </w:rPr>
              <w:t xml:space="preserve">Especificación de requerimientos (FD03) y estudio de factibilidad (FD01)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sz w:val="20"/>
                <w:szCs w:val="20"/>
                <w:rtl w:val="0"/>
              </w:rPr>
              <w:t xml:space="preserve">3 – 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sz w:val="20"/>
                <w:szCs w:val="20"/>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sz w:val="20"/>
                <w:szCs w:val="20"/>
                <w:rtl w:val="0"/>
              </w:rPr>
              <w:t xml:space="preserve">Diseño de la arquitectura de software (FD04)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sz w:val="20"/>
                <w:szCs w:val="20"/>
                <w:rtl w:val="0"/>
              </w:rPr>
              <w:t xml:space="preserve">5 – 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sz w:val="20"/>
                <w:szCs w:val="20"/>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sz w:val="20"/>
                <w:szCs w:val="20"/>
                <w:rtl w:val="0"/>
              </w:rPr>
              <w:t xml:space="preserve">Construcción del backend (API FastAPI) y motor de análisis estático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sz w:val="20"/>
                <w:szCs w:val="20"/>
                <w:rtl w:val="0"/>
              </w:rPr>
              <w:t xml:space="preserve">6 – 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sz w:val="20"/>
                <w:szCs w:val="2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sz w:val="20"/>
                <w:szCs w:val="20"/>
                <w:rtl w:val="0"/>
              </w:rPr>
              <w:t xml:space="preserve">Construcción de la extensión de VS Code y del dashboard web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sz w:val="20"/>
                <w:szCs w:val="20"/>
                <w:rtl w:val="0"/>
              </w:rPr>
              <w:t xml:space="preserve">8 – 10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sz w:val="20"/>
                <w:szCs w:val="20"/>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sz w:val="20"/>
                <w:szCs w:val="20"/>
                <w:rtl w:val="0"/>
              </w:rPr>
              <w:t xml:space="preserve">Pruebas unitarias, de integración y BDD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sz w:val="20"/>
                <w:szCs w:val="20"/>
                <w:rtl w:val="0"/>
              </w:rPr>
              <w:t xml:space="preserve">10 – 11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sz w:val="20"/>
                <w:szCs w:val="20"/>
                <w:rtl w:val="0"/>
              </w:rPr>
              <w:t xml:space="preserve">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sz w:val="20"/>
                <w:szCs w:val="20"/>
                <w:rtl w:val="0"/>
              </w:rPr>
              <w:t xml:space="preserve">Despliegue en la nube, elaboración del informe final (FD05) y documentación complementaria (FD06-FD08)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sz w:val="20"/>
                <w:szCs w:val="20"/>
                <w:rtl w:val="0"/>
              </w:rPr>
              <w:t xml:space="preserve">11 – 12</w:t>
            </w:r>
            <w:r w:rsidDel="00000000" w:rsidR="00000000" w:rsidRPr="00000000">
              <w:rPr>
                <w:rtl w:val="0"/>
              </w:rPr>
            </w:r>
          </w:p>
        </w:tc>
      </w:tr>
    </w:tbl>
    <w:p w:rsidR="00000000" w:rsidDel="00000000" w:rsidP="00000000" w:rsidRDefault="00000000" w:rsidRPr="00000000" w14:paraId="000000F5">
      <w:pPr>
        <w:pStyle w:val="Heading2"/>
        <w:spacing w:after="160" w:before="240" w:lineRule="auto"/>
        <w:rPr>
          <w:color w:val="000000"/>
        </w:rPr>
      </w:pPr>
      <w:r w:rsidDel="00000000" w:rsidR="00000000" w:rsidRPr="00000000">
        <w:rPr>
          <w:b w:val="1"/>
          <w:bCs w:val="1"/>
          <w:color w:val="000000"/>
          <w:sz w:val="24"/>
          <w:szCs w:val="24"/>
          <w:rtl w:val="0"/>
        </w:rPr>
        <w:t xml:space="preserve">15. Hitos de entregables</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600"/>
        <w:gridCol w:w="1900"/>
        <w:tblGridChange w:id="0">
          <w:tblGrid>
            <w:gridCol w:w="900"/>
            <w:gridCol w:w="6600"/>
            <w:gridCol w:w="1900"/>
          </w:tblGrid>
        </w:tblGridChange>
      </w:tblGrid>
      <w:tr>
        <w:trPr>
          <w:cantSplit w:val="0"/>
          <w:tblHeader w:val="1"/>
        </w:trPr>
        <w:tc>
          <w:tcPr>
            <w:shd w:fill="9fc5e8" w:val="clear"/>
            <w:tcMar>
              <w:top w:w="80.0" w:type="dxa"/>
              <w:left w:w="100.0" w:type="dxa"/>
              <w:bottom w:w="80.0" w:type="dxa"/>
              <w:right w:w="100.0" w:type="dxa"/>
            </w:tcMar>
          </w:tcPr>
          <w:p w:rsidR="00000000" w:rsidDel="00000000" w:rsidP="00000000" w:rsidRDefault="00000000" w:rsidRPr="00000000" w14:paraId="000000F6">
            <w:pPr>
              <w:jc w:val="center"/>
              <w:rPr/>
            </w:pPr>
            <w:r w:rsidDel="00000000" w:rsidR="00000000" w:rsidRPr="00000000">
              <w:rPr>
                <w:b w:val="1"/>
                <w:bCs w:val="1"/>
                <w:sz w:val="20"/>
                <w:szCs w:val="20"/>
                <w:rtl w:val="0"/>
              </w:rPr>
              <w:t xml:space="preserve">Hito</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F7">
            <w:pPr>
              <w:jc w:val="center"/>
              <w:rPr/>
            </w:pPr>
            <w:r w:rsidDel="00000000" w:rsidR="00000000" w:rsidRPr="00000000">
              <w:rPr>
                <w:b w:val="1"/>
                <w:bCs w:val="1"/>
                <w:sz w:val="20"/>
                <w:szCs w:val="20"/>
                <w:rtl w:val="0"/>
              </w:rPr>
              <w:t xml:space="preserve">Entregable</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0F8">
            <w:pPr>
              <w:jc w:val="center"/>
              <w:rPr/>
            </w:pPr>
            <w:r w:rsidDel="00000000" w:rsidR="00000000" w:rsidRPr="00000000">
              <w:rPr>
                <w:b w:val="1"/>
                <w:bCs w:val="1"/>
                <w:sz w:val="20"/>
                <w:szCs w:val="20"/>
                <w:rtl w:val="0"/>
              </w:rPr>
              <w:t xml:space="preserve">Semana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sz w:val="20"/>
                <w:szCs w:val="20"/>
                <w:rtl w:val="0"/>
              </w:rPr>
              <w:t xml:space="preserve">H1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sz w:val="20"/>
                <w:szCs w:val="20"/>
                <w:rtl w:val="0"/>
              </w:rPr>
              <w:t xml:space="preserve">FD02 – Documento de Visión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sz w:val="20"/>
                <w:szCs w:val="20"/>
                <w:rtl w:val="0"/>
              </w:rPr>
              <w:t xml:space="preserve">H2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sz w:val="20"/>
                <w:szCs w:val="20"/>
                <w:rtl w:val="0"/>
              </w:rPr>
              <w:t xml:space="preserve">FD01 – Informe de Factibilidad / FD03 – Especificación de Requerimientos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sz w:val="20"/>
                <w:szCs w:val="20"/>
                <w:rtl w:val="0"/>
              </w:rPr>
              <w:t xml:space="preserve">H3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sz w:val="20"/>
                <w:szCs w:val="20"/>
                <w:rtl w:val="0"/>
              </w:rPr>
              <w:t xml:space="preserve">FD04 – Arquitectura de Software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sz w:val="20"/>
                <w:szCs w:val="20"/>
                <w:rtl w:val="0"/>
              </w:rPr>
              <w:t xml:space="preserve">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sz w:val="20"/>
                <w:szCs w:val="20"/>
                <w:rtl w:val="0"/>
              </w:rPr>
              <w:t xml:space="preserve">H4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sz w:val="20"/>
                <w:szCs w:val="20"/>
                <w:rtl w:val="0"/>
              </w:rPr>
              <w:t xml:space="preserve">Versión funcional del backend y del motor de análisis estático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sz w:val="20"/>
                <w:szCs w:val="20"/>
                <w:rtl w:val="0"/>
              </w:rPr>
              <w:t xml:space="preserve">H5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sz w:val="20"/>
                <w:szCs w:val="20"/>
                <w:rtl w:val="0"/>
              </w:rPr>
              <w:t xml:space="preserve">Versión funcional de la extensión de VS Code y del dashboard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sz w:val="20"/>
                <w:szCs w:val="20"/>
                <w:rtl w:val="0"/>
              </w:rPr>
              <w:t xml:space="preserve">H6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sz w:val="20"/>
                <w:szCs w:val="20"/>
                <w:rtl w:val="0"/>
              </w:rPr>
              <w:t xml:space="preserve">Suite de pruebas automatizadas ejecutándose en CI/CD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sz w:val="20"/>
                <w:szCs w:val="20"/>
                <w:rtl w:val="0"/>
              </w:rPr>
              <w:t xml:space="preserve">11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sz w:val="20"/>
                <w:szCs w:val="20"/>
                <w:rtl w:val="0"/>
              </w:rPr>
              <w:t xml:space="preserve">H7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sz w:val="20"/>
                <w:szCs w:val="20"/>
                <w:rtl w:val="0"/>
              </w:rPr>
              <w:t xml:space="preserve">FD05 – Informe de Proyecto Final, FD06 – Propuesta de Proyecto, FD07 y FD08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sz w:val="20"/>
                <w:szCs w:val="20"/>
                <w:rtl w:val="0"/>
              </w:rPr>
              <w:t xml:space="preserve">12</w:t>
            </w:r>
            <w:r w:rsidDel="00000000" w:rsidR="00000000" w:rsidRPr="00000000">
              <w:rPr>
                <w:rtl w:val="0"/>
              </w:rPr>
            </w:r>
          </w:p>
        </w:tc>
      </w:tr>
    </w:tbl>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200" w:before="320" w:lineRule="auto"/>
        <w:rPr>
          <w:color w:val="000000"/>
        </w:rPr>
      </w:pPr>
      <w:r w:rsidDel="00000000" w:rsidR="00000000" w:rsidRPr="00000000">
        <w:rPr>
          <w:b w:val="1"/>
          <w:bCs w:val="1"/>
          <w:color w:val="000000"/>
          <w:sz w:val="28"/>
          <w:szCs w:val="28"/>
          <w:rtl w:val="0"/>
        </w:rPr>
        <w:t xml:space="preserve">II. Presupuesto</w:t>
      </w:r>
      <w:r w:rsidDel="00000000" w:rsidR="00000000" w:rsidRPr="00000000">
        <w:rPr>
          <w:rtl w:val="0"/>
        </w:rPr>
      </w:r>
    </w:p>
    <w:p w:rsidR="00000000" w:rsidDel="00000000" w:rsidP="00000000" w:rsidRDefault="00000000" w:rsidRPr="00000000" w14:paraId="00000110">
      <w:pPr>
        <w:pStyle w:val="Heading2"/>
        <w:spacing w:after="160" w:before="240" w:lineRule="auto"/>
        <w:ind w:left="283.46456692913375" w:firstLine="0"/>
        <w:rPr>
          <w:color w:val="000000"/>
        </w:rPr>
      </w:pPr>
      <w:r w:rsidDel="00000000" w:rsidR="00000000" w:rsidRPr="00000000">
        <w:rPr>
          <w:b w:val="1"/>
          <w:bCs w:val="1"/>
          <w:color w:val="000000"/>
          <w:sz w:val="24"/>
          <w:szCs w:val="24"/>
          <w:rtl w:val="0"/>
        </w:rPr>
        <w:t xml:space="preserve">1. Planteamiento de aplicación del presupuesto</w:t>
      </w:r>
      <w:r w:rsidDel="00000000" w:rsidR="00000000" w:rsidRPr="00000000">
        <w:rPr>
          <w:rtl w:val="0"/>
        </w:rPr>
      </w:r>
    </w:p>
    <w:p w:rsidR="00000000" w:rsidDel="00000000" w:rsidP="00000000" w:rsidRDefault="00000000" w:rsidRPr="00000000" w14:paraId="00000111">
      <w:pPr>
        <w:spacing w:after="160" w:line="276" w:lineRule="auto"/>
        <w:ind w:left="708.6614173228347" w:firstLine="0"/>
        <w:jc w:val="both"/>
        <w:rPr/>
      </w:pPr>
      <w:r w:rsidDel="00000000" w:rsidR="00000000" w:rsidRPr="00000000">
        <w:rPr>
          <w:sz w:val="22"/>
          <w:szCs w:val="22"/>
          <w:rtl w:val="0"/>
        </w:rPr>
        <w:t xml:space="preserve">El presupuesto del proyecto se plantea desde una perspectiva académica, cubriendo únicamente los costos de personal, materiales generales, operación durante el desarrollo y ambiente tecnológico, dado que la mayoría de las herramientas de software empleadas (FastAPI, VS Code, GitHub, Pytest) son de licencia gratuita o de uso académico. En un escenario de adopción real por parte de Securify Software Solutions S.A.C., el presupuesto sería asumido íntegramente por la organización como parte de su inversión en herramientas internas de ciberseguridad.</w:t>
      </w:r>
      <w:r w:rsidDel="00000000" w:rsidR="00000000" w:rsidRPr="00000000">
        <w:rPr>
          <w:rtl w:val="0"/>
        </w:rPr>
      </w:r>
    </w:p>
    <w:p w:rsidR="00000000" w:rsidDel="00000000" w:rsidP="00000000" w:rsidRDefault="00000000" w:rsidRPr="00000000" w14:paraId="00000112">
      <w:pPr>
        <w:pStyle w:val="Heading2"/>
        <w:spacing w:after="160" w:before="240" w:lineRule="auto"/>
        <w:rPr>
          <w:color w:val="000000"/>
        </w:rPr>
      </w:pPr>
      <w:r w:rsidDel="00000000" w:rsidR="00000000" w:rsidRPr="00000000">
        <w:rPr>
          <w:b w:val="1"/>
          <w:bCs w:val="1"/>
          <w:color w:val="000000"/>
          <w:sz w:val="24"/>
          <w:szCs w:val="24"/>
          <w:rtl w:val="0"/>
        </w:rPr>
        <w:t xml:space="preserve">2. Presupuesto</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400"/>
        <w:tblGridChange w:id="0">
          <w:tblGrid>
            <w:gridCol w:w="6000"/>
            <w:gridCol w:w="3400"/>
          </w:tblGrid>
        </w:tblGridChange>
      </w:tblGrid>
      <w:tr>
        <w:trPr>
          <w:cantSplit w:val="0"/>
          <w:tblHeader w:val="1"/>
        </w:trPr>
        <w:tc>
          <w:tcPr>
            <w:shd w:fill="9fc5e8" w:val="clear"/>
            <w:tcMar>
              <w:top w:w="80.0" w:type="dxa"/>
              <w:left w:w="100.0" w:type="dxa"/>
              <w:bottom w:w="80.0" w:type="dxa"/>
              <w:right w:w="100.0" w:type="dxa"/>
            </w:tcMar>
          </w:tcPr>
          <w:p w:rsidR="00000000" w:rsidDel="00000000" w:rsidP="00000000" w:rsidRDefault="00000000" w:rsidRPr="00000000" w14:paraId="00000113">
            <w:pPr>
              <w:jc w:val="center"/>
              <w:rPr/>
            </w:pPr>
            <w:r w:rsidDel="00000000" w:rsidR="00000000" w:rsidRPr="00000000">
              <w:rPr>
                <w:b w:val="1"/>
                <w:bCs w:val="1"/>
                <w:sz w:val="20"/>
                <w:szCs w:val="20"/>
                <w:rtl w:val="0"/>
              </w:rPr>
              <w:t xml:space="preserve">Concepto</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114">
            <w:pPr>
              <w:jc w:val="center"/>
              <w:rPr/>
            </w:pPr>
            <w:r w:rsidDel="00000000" w:rsidR="00000000" w:rsidRPr="00000000">
              <w:rPr>
                <w:b w:val="1"/>
                <w:bCs w:val="1"/>
                <w:sz w:val="20"/>
                <w:szCs w:val="20"/>
                <w:rtl w:val="0"/>
              </w:rPr>
              <w:t xml:space="preserve">Costo (S/.)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sz w:val="20"/>
                <w:szCs w:val="20"/>
                <w:rtl w:val="0"/>
              </w:rPr>
              <w:t xml:space="preserve">Costos generales (materiales de oficina)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sz w:val="20"/>
                <w:szCs w:val="20"/>
                <w:rtl w:val="0"/>
              </w:rPr>
              <w:t xml:space="preserve">260.00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sz w:val="20"/>
                <w:szCs w:val="20"/>
                <w:rtl w:val="0"/>
              </w:rPr>
              <w:t xml:space="preserve">Costos operativos durante el desarrollo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sz w:val="20"/>
                <w:szCs w:val="20"/>
                <w:rtl w:val="0"/>
              </w:rPr>
              <w:t xml:space="preserve">150.00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sz w:val="20"/>
                <w:szCs w:val="20"/>
                <w:rtl w:val="0"/>
              </w:rPr>
              <w:t xml:space="preserve">Costos del ambiente (hospedaje, dominio, licencias)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A">
            <w:pPr>
              <w:rPr/>
            </w:pPr>
            <w:r w:rsidDel="00000000" w:rsidR="00000000" w:rsidRPr="00000000">
              <w:rPr>
                <w:sz w:val="20"/>
                <w:szCs w:val="20"/>
                <w:rtl w:val="0"/>
              </w:rPr>
              <w:t xml:space="preserve">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sz w:val="20"/>
                <w:szCs w:val="20"/>
                <w:rtl w:val="0"/>
              </w:rPr>
              <w:t xml:space="preserve">Costos de personal (2 desarrolladores x 12 semanas)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sz w:val="20"/>
                <w:szCs w:val="20"/>
                <w:rtl w:val="0"/>
              </w:rPr>
              <w:t xml:space="preserve">9,000.00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sz w:val="20"/>
                <w:szCs w:val="20"/>
                <w:rtl w:val="0"/>
              </w:rPr>
              <w:t xml:space="preserve">Presupuesto Total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sz w:val="20"/>
                <w:szCs w:val="20"/>
                <w:rtl w:val="0"/>
              </w:rPr>
              <w:t xml:space="preserve">9,410.00</w:t>
            </w:r>
            <w:r w:rsidDel="00000000" w:rsidR="00000000" w:rsidRPr="00000000">
              <w:rPr>
                <w:rtl w:val="0"/>
              </w:rPr>
            </w:r>
          </w:p>
        </w:tc>
      </w:tr>
    </w:tbl>
    <w:p w:rsidR="00000000" w:rsidDel="00000000" w:rsidP="00000000" w:rsidRDefault="00000000" w:rsidRPr="00000000" w14:paraId="0000011F">
      <w:pPr>
        <w:pStyle w:val="Heading2"/>
        <w:spacing w:after="160" w:before="240" w:lineRule="auto"/>
        <w:rPr>
          <w:color w:val="000000"/>
        </w:rPr>
      </w:pPr>
      <w:r w:rsidDel="00000000" w:rsidR="00000000" w:rsidRPr="00000000">
        <w:rPr>
          <w:b w:val="1"/>
          <w:bCs w:val="1"/>
          <w:color w:val="000000"/>
          <w:sz w:val="24"/>
          <w:szCs w:val="24"/>
          <w:rtl w:val="0"/>
        </w:rPr>
        <w:t xml:space="preserve">3. Análisis de Factibilidad</w:t>
      </w:r>
      <w:r w:rsidDel="00000000" w:rsidR="00000000" w:rsidRPr="00000000">
        <w:rPr>
          <w:rtl w:val="0"/>
        </w:rPr>
      </w:r>
    </w:p>
    <w:p w:rsidR="00000000" w:rsidDel="00000000" w:rsidP="00000000" w:rsidRDefault="00000000" w:rsidRPr="00000000" w14:paraId="00000120">
      <w:pPr>
        <w:spacing w:after="160" w:line="276" w:lineRule="auto"/>
        <w:ind w:left="283.46456692913375" w:firstLine="0"/>
        <w:jc w:val="both"/>
        <w:rPr/>
      </w:pPr>
      <w:r w:rsidDel="00000000" w:rsidR="00000000" w:rsidRPr="00000000">
        <w:rPr>
          <w:sz w:val="22"/>
          <w:szCs w:val="22"/>
          <w:rtl w:val="0"/>
        </w:rPr>
        <w:t xml:space="preserve">El análisis de factibilidad técnica, económica, operativa, legal, social y ambiental del proyecto se desarrolla en detalle en el documento FD01 – Informe de Factibilidad. En síntesis, el proyecto resulta viable en todas sus dimensiones: técnicamente, por la disponibilidad y experiencia del equipo en las tecnologías propuestas; económicamente, por el bajo costo total de desarrollo (S/. 9,410.00) frente al ahorro estimado en licencias SAST comerciales; y operativa, legal, social y ambientalmente, por no presentar restricciones significativas.</w:t>
      </w:r>
      <w:r w:rsidDel="00000000" w:rsidR="00000000" w:rsidRPr="00000000">
        <w:rPr>
          <w:rtl w:val="0"/>
        </w:rPr>
      </w:r>
    </w:p>
    <w:p w:rsidR="00000000" w:rsidDel="00000000" w:rsidP="00000000" w:rsidRDefault="00000000" w:rsidRPr="00000000" w14:paraId="00000121">
      <w:pPr>
        <w:pStyle w:val="Heading2"/>
        <w:spacing w:after="160" w:before="240" w:lineRule="auto"/>
        <w:rPr>
          <w:color w:val="000000"/>
        </w:rPr>
      </w:pPr>
      <w:r w:rsidDel="00000000" w:rsidR="00000000" w:rsidRPr="00000000">
        <w:rPr>
          <w:b w:val="1"/>
          <w:bCs w:val="1"/>
          <w:color w:val="000000"/>
          <w:sz w:val="24"/>
          <w:szCs w:val="24"/>
          <w:rtl w:val="0"/>
        </w:rPr>
        <w:t xml:space="preserve">4. Evaluación Financiera</w:t>
      </w:r>
      <w:r w:rsidDel="00000000" w:rsidR="00000000" w:rsidRPr="00000000">
        <w:rPr>
          <w:rtl w:val="0"/>
        </w:rPr>
      </w:r>
    </w:p>
    <w:p w:rsidR="00000000" w:rsidDel="00000000" w:rsidP="00000000" w:rsidRDefault="00000000" w:rsidRPr="00000000" w14:paraId="00000122">
      <w:pPr>
        <w:spacing w:after="160" w:line="276" w:lineRule="auto"/>
        <w:ind w:left="283.46456692913375" w:firstLine="0"/>
        <w:jc w:val="both"/>
        <w:rPr/>
      </w:pPr>
      <w:r w:rsidDel="00000000" w:rsidR="00000000" w:rsidRPr="00000000">
        <w:rPr>
          <w:sz w:val="22"/>
          <w:szCs w:val="22"/>
          <w:rtl w:val="0"/>
        </w:rPr>
        <w:t xml:space="preserve">Considerando un ahorro estimado anual de S/. 14,000.00 frente a licencias SAST comerciales y auditorías manuales, y un costo total de desarrollo de S/. 9,410.00, se obtiene una relación Beneficio/Costo (B/C) aproximada de 1.49, superior a la unidad, lo que valida la aceptación del proyecto. Asimismo, el Valor Actual Neto (VAN) proyectado a un año, con una tasa de descuento (COK) del 12%, resulta positivo, y la Tasa Interna de Retorno (TIR) estimada supera dicho costo de oportunidad, confirmando la viabilidad financiera del proyecto en el mediano plazo. El detalle completo de estos criterios se presenta en la sección 5 del documento FD01 – Informe de Factibilidad.</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after="200" w:before="320" w:lineRule="auto"/>
        <w:rPr>
          <w:color w:val="000000"/>
        </w:rPr>
      </w:pPr>
      <w:r w:rsidDel="00000000" w:rsidR="00000000" w:rsidRPr="00000000">
        <w:rPr>
          <w:b w:val="1"/>
          <w:bCs w:val="1"/>
          <w:color w:val="000000"/>
          <w:sz w:val="28"/>
          <w:szCs w:val="28"/>
          <w:rtl w:val="0"/>
        </w:rPr>
        <w:t xml:space="preserve">Anexo 01 – Requerimientos del Sistema Verificador de Cumplimiento OWASP</w:t>
      </w:r>
      <w:r w:rsidDel="00000000" w:rsidR="00000000" w:rsidRPr="00000000">
        <w:rPr>
          <w:rtl w:val="0"/>
        </w:rPr>
      </w:r>
    </w:p>
    <w:p w:rsidR="00000000" w:rsidDel="00000000" w:rsidP="00000000" w:rsidRDefault="00000000" w:rsidRPr="00000000" w14:paraId="00000125">
      <w:pPr>
        <w:pStyle w:val="Heading2"/>
        <w:spacing w:after="160" w:before="240" w:lineRule="auto"/>
        <w:rPr>
          <w:color w:val="000000"/>
        </w:rPr>
      </w:pPr>
      <w:r w:rsidDel="00000000" w:rsidR="00000000" w:rsidRPr="00000000">
        <w:rPr>
          <w:b w:val="1"/>
          <w:bCs w:val="1"/>
          <w:color w:val="000000"/>
          <w:sz w:val="24"/>
          <w:szCs w:val="24"/>
          <w:rtl w:val="0"/>
        </w:rPr>
        <w:t xml:space="preserve">a) Requerimientos Funcionales</w:t>
      </w:r>
      <w:r w:rsidDel="00000000" w:rsidR="00000000" w:rsidRPr="00000000">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4800"/>
        <w:gridCol w:w="1100"/>
        <w:tblGridChange w:id="0">
          <w:tblGrid>
            <w:gridCol w:w="900"/>
            <w:gridCol w:w="2600"/>
            <w:gridCol w:w="4800"/>
            <w:gridCol w:w="1100"/>
          </w:tblGrid>
        </w:tblGridChange>
      </w:tblGrid>
      <w:tr>
        <w:trPr>
          <w:cantSplit w:val="0"/>
          <w:tblHeader w:val="1"/>
        </w:trPr>
        <w:tc>
          <w:tcPr>
            <w:shd w:fill="9fc5e8" w:val="clear"/>
            <w:tcMar>
              <w:top w:w="80.0" w:type="dxa"/>
              <w:left w:w="100.0" w:type="dxa"/>
              <w:bottom w:w="80.0" w:type="dxa"/>
              <w:right w:w="100.0" w:type="dxa"/>
            </w:tcMar>
          </w:tcPr>
          <w:p w:rsidR="00000000" w:rsidDel="00000000" w:rsidP="00000000" w:rsidRDefault="00000000" w:rsidRPr="00000000" w14:paraId="00000126">
            <w:pPr>
              <w:jc w:val="center"/>
              <w:rPr/>
            </w:pPr>
            <w:r w:rsidDel="00000000" w:rsidR="00000000" w:rsidRPr="00000000">
              <w:rPr>
                <w:b w:val="1"/>
                <w:bCs w:val="1"/>
                <w:sz w:val="20"/>
                <w:szCs w:val="20"/>
                <w:rtl w:val="0"/>
              </w:rPr>
              <w:t xml:space="preserve">ID</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127">
            <w:pPr>
              <w:jc w:val="center"/>
              <w:rPr/>
            </w:pPr>
            <w:r w:rsidDel="00000000" w:rsidR="00000000" w:rsidRPr="00000000">
              <w:rPr>
                <w:b w:val="1"/>
                <w:bCs w:val="1"/>
                <w:sz w:val="20"/>
                <w:szCs w:val="20"/>
                <w:rtl w:val="0"/>
              </w:rPr>
              <w:t xml:space="preserve">Nombre del Requerimiento</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128">
            <w:pPr>
              <w:jc w:val="center"/>
              <w:rPr/>
            </w:pPr>
            <w:r w:rsidDel="00000000" w:rsidR="00000000" w:rsidRPr="00000000">
              <w:rPr>
                <w:b w:val="1"/>
                <w:bCs w:val="1"/>
                <w:sz w:val="20"/>
                <w:szCs w:val="20"/>
                <w:rtl w:val="0"/>
              </w:rPr>
              <w:t xml:space="preserve">Descripción</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129">
            <w:pPr>
              <w:jc w:val="center"/>
              <w:rPr/>
            </w:pPr>
            <w:r w:rsidDel="00000000" w:rsidR="00000000" w:rsidRPr="00000000">
              <w:rPr>
                <w:b w:val="1"/>
                <w:bCs w:val="1"/>
                <w:sz w:val="20"/>
                <w:szCs w:val="20"/>
                <w:rtl w:val="0"/>
              </w:rPr>
              <w:t xml:space="preserve">Prioridad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sz w:val="20"/>
                <w:szCs w:val="20"/>
                <w:rtl w:val="0"/>
              </w:rPr>
              <w:t xml:space="preserve">RF01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sz w:val="20"/>
                <w:szCs w:val="20"/>
                <w:rtl w:val="0"/>
              </w:rPr>
              <w:t xml:space="preserve">Escanear objetivos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sz w:val="20"/>
                <w:szCs w:val="20"/>
                <w:rtl w:val="0"/>
              </w:rPr>
              <w:t xml:space="preserve">El sistema recibe código, archivo local, URL web o URL de repositorio de GitHub para su análisis.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sz w:val="20"/>
                <w:szCs w:val="20"/>
                <w:rtl w:val="0"/>
              </w:rPr>
              <w:t xml:space="preserve">RF02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sz w:val="20"/>
                <w:szCs w:val="20"/>
                <w:rtl w:val="0"/>
              </w:rPr>
              <w:t xml:space="preserve">Identificar dependencias vulnerables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sz w:val="20"/>
                <w:szCs w:val="20"/>
                <w:rtl w:val="0"/>
              </w:rPr>
              <w:t xml:space="preserve">El sistema analiza las dependencias declaradas y las coteja contra una lista predefinida de CVEs.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sz w:val="20"/>
                <w:szCs w:val="20"/>
                <w:rtl w:val="0"/>
              </w:rPr>
              <w:t xml:space="preserve">RF03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sz w:val="20"/>
                <w:szCs w:val="20"/>
                <w:rtl w:val="0"/>
              </w:rPr>
              <w:t xml:space="preserve">Generar y validar tokens de API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sz w:val="20"/>
                <w:szCs w:val="20"/>
                <w:rtl w:val="0"/>
              </w:rPr>
              <w:t xml:space="preserve">El sistema expone endpoints seguros y gestiona tokens de acceso para clientes externos.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sz w:val="20"/>
                <w:szCs w:val="20"/>
                <w:rtl w:val="0"/>
              </w:rPr>
              <w:t xml:space="preserve">RF04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sz w:val="20"/>
                <w:szCs w:val="20"/>
                <w:rtl w:val="0"/>
              </w:rPr>
              <w:t xml:space="preserve">Escanear cabeceras HTTP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sz w:val="20"/>
                <w:szCs w:val="20"/>
                <w:rtl w:val="0"/>
              </w:rPr>
              <w:t xml:space="preserve">El sistema realiza una petición a una URL y evalúa la presencia y configuración de cabeceras de seguridad (CSP, HSTS, X-Frame-Options).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sz w:val="20"/>
                <w:szCs w:val="20"/>
                <w:rtl w:val="0"/>
              </w:rPr>
              <w:t xml:space="preserve">RF05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sz w:val="20"/>
                <w:szCs w:val="20"/>
                <w:rtl w:val="0"/>
              </w:rPr>
              <w:t xml:space="preserve">Mostrar dashboard interactivo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sz w:val="20"/>
                <w:szCs w:val="20"/>
                <w:rtl w:val="0"/>
              </w:rPr>
              <w:t xml:space="preserve">El sistema presenta un panel visual con el detalle de hallazgos, permitiendo filtrar, buscar y navegar a la línea vulnerable del código.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sz w:val="20"/>
                <w:szCs w:val="20"/>
                <w:rtl w:val="0"/>
              </w:rPr>
              <w:t xml:space="preserve">RF06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sz w:val="20"/>
                <w:szCs w:val="20"/>
                <w:rtl w:val="0"/>
              </w:rPr>
              <w:t xml:space="preserve">Sugerir remediación con 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sz w:val="20"/>
                <w:szCs w:val="20"/>
                <w:rtl w:val="0"/>
              </w:rPr>
              <w:t xml:space="preserve">El sistema envía la vulnerabilidad detectada a los paneles de chat de GitHub Copilot o Google Gemini para sugerir una corrección.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sz w:val="20"/>
                <w:szCs w:val="20"/>
                <w:rtl w:val="0"/>
              </w:rPr>
              <w:t xml:space="preserve">RF07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sz w:val="20"/>
                <w:szCs w:val="20"/>
                <w:rtl w:val="0"/>
              </w:rPr>
              <w:t xml:space="preserve">Aplicar correcciones automáticas (Quick Fixes)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sz w:val="20"/>
                <w:szCs w:val="20"/>
                <w:rtl w:val="0"/>
              </w:rPr>
              <w:t xml:space="preserve">El sistema ofrece arreglos automáticos para patrones específicos (por ejemplo, reemplazo de secretos expuestos por variables de entorno).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sz w:val="20"/>
                <w:szCs w:val="20"/>
                <w:rtl w:val="0"/>
              </w:rPr>
              <w:t xml:space="preserve">RF08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sz w:val="20"/>
                <w:szCs w:val="20"/>
                <w:rtl w:val="0"/>
              </w:rPr>
              <w:t xml:space="preserve">Registrar historial de escaneos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sz w:val="20"/>
                <w:szCs w:val="20"/>
                <w:rtl w:val="0"/>
              </w:rPr>
              <w:t xml:space="preserve">El sistema almacena de forma local (SQLite3) o remota (MySQL) el registro de cada análisis realizado.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sz w:val="20"/>
                <w:szCs w:val="20"/>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sz w:val="20"/>
                <w:szCs w:val="20"/>
                <w:rtl w:val="0"/>
              </w:rPr>
              <w:t xml:space="preserve">RF09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sz w:val="20"/>
                <w:szCs w:val="20"/>
                <w:rtl w:val="0"/>
              </w:rPr>
              <w:t xml:space="preserve">Crear issues en GitHub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sz w:val="20"/>
                <w:szCs w:val="20"/>
                <w:rtl w:val="0"/>
              </w:rPr>
              <w:t xml:space="preserve">El sistema puede generar automáticamente tickets/issues de seguridad en el repositorio analizado.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sz w:val="20"/>
                <w:szCs w:val="20"/>
                <w:rtl w:val="0"/>
              </w:rPr>
              <w:t xml:space="preserve">Baja</w:t>
            </w:r>
            <w:r w:rsidDel="00000000" w:rsidR="00000000" w:rsidRPr="00000000">
              <w:rPr>
                <w:rtl w:val="0"/>
              </w:rPr>
            </w:r>
          </w:p>
        </w:tc>
      </w:tr>
    </w:tbl>
    <w:p w:rsidR="00000000" w:rsidDel="00000000" w:rsidP="00000000" w:rsidRDefault="00000000" w:rsidRPr="00000000" w14:paraId="0000014E">
      <w:pPr>
        <w:spacing w:after="160" w:line="276" w:lineRule="auto"/>
        <w:rPr/>
      </w:pPr>
      <w:r w:rsidDel="00000000" w:rsidR="00000000" w:rsidRPr="00000000">
        <w:rPr>
          <w:rtl w:val="0"/>
        </w:rPr>
      </w:r>
    </w:p>
    <w:p w:rsidR="00000000" w:rsidDel="00000000" w:rsidP="00000000" w:rsidRDefault="00000000" w:rsidRPr="00000000" w14:paraId="0000014F">
      <w:pPr>
        <w:pStyle w:val="Heading2"/>
        <w:spacing w:after="160" w:before="240" w:lineRule="auto"/>
        <w:rPr>
          <w:color w:val="000000"/>
        </w:rPr>
      </w:pPr>
      <w:r w:rsidDel="00000000" w:rsidR="00000000" w:rsidRPr="00000000">
        <w:rPr>
          <w:b w:val="1"/>
          <w:bCs w:val="1"/>
          <w:color w:val="000000"/>
          <w:sz w:val="24"/>
          <w:szCs w:val="24"/>
          <w:rtl w:val="0"/>
        </w:rPr>
        <w:t xml:space="preserve">b) Requerimientos No Funcionales</w:t>
      </w:r>
      <w:r w:rsidDel="00000000" w:rsidR="00000000" w:rsidRPr="00000000">
        <w:rPr>
          <w:rtl w:val="0"/>
        </w:rPr>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5900"/>
        <w:tblGridChange w:id="0">
          <w:tblGrid>
            <w:gridCol w:w="900"/>
            <w:gridCol w:w="2600"/>
            <w:gridCol w:w="5900"/>
          </w:tblGrid>
        </w:tblGridChange>
      </w:tblGrid>
      <w:tr>
        <w:trPr>
          <w:cantSplit w:val="0"/>
          <w:tblHeader w:val="1"/>
        </w:trPr>
        <w:tc>
          <w:tcPr>
            <w:shd w:fill="9fc5e8" w:val="clear"/>
            <w:tcMar>
              <w:top w:w="80.0" w:type="dxa"/>
              <w:left w:w="100.0" w:type="dxa"/>
              <w:bottom w:w="80.0" w:type="dxa"/>
              <w:right w:w="100.0" w:type="dxa"/>
            </w:tcMar>
          </w:tcPr>
          <w:p w:rsidR="00000000" w:rsidDel="00000000" w:rsidP="00000000" w:rsidRDefault="00000000" w:rsidRPr="00000000" w14:paraId="00000150">
            <w:pPr>
              <w:jc w:val="center"/>
              <w:rPr/>
            </w:pPr>
            <w:r w:rsidDel="00000000" w:rsidR="00000000" w:rsidRPr="00000000">
              <w:rPr>
                <w:b w:val="1"/>
                <w:bCs w:val="1"/>
                <w:sz w:val="20"/>
                <w:szCs w:val="20"/>
                <w:rtl w:val="0"/>
              </w:rPr>
              <w:t xml:space="preserve">ID</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151">
            <w:pPr>
              <w:jc w:val="center"/>
              <w:rPr/>
            </w:pPr>
            <w:r w:rsidDel="00000000" w:rsidR="00000000" w:rsidRPr="00000000">
              <w:rPr>
                <w:b w:val="1"/>
                <w:bCs w:val="1"/>
                <w:sz w:val="20"/>
                <w:szCs w:val="20"/>
                <w:rtl w:val="0"/>
              </w:rPr>
              <w:t xml:space="preserve">Requerimiento No Funcional</w:t>
            </w:r>
            <w:r w:rsidDel="00000000" w:rsidR="00000000" w:rsidRPr="00000000">
              <w:rPr>
                <w:rtl w:val="0"/>
              </w:rPr>
            </w:r>
          </w:p>
        </w:tc>
        <w:tc>
          <w:tcPr>
            <w:shd w:fill="9fc5e8" w:val="clear"/>
            <w:tcMar>
              <w:top w:w="80.0" w:type="dxa"/>
              <w:left w:w="100.0" w:type="dxa"/>
              <w:bottom w:w="80.0" w:type="dxa"/>
              <w:right w:w="100.0" w:type="dxa"/>
            </w:tcMar>
          </w:tcPr>
          <w:p w:rsidR="00000000" w:rsidDel="00000000" w:rsidP="00000000" w:rsidRDefault="00000000" w:rsidRPr="00000000" w14:paraId="00000152">
            <w:pPr>
              <w:jc w:val="center"/>
              <w:rPr/>
            </w:pPr>
            <w:r w:rsidDel="00000000" w:rsidR="00000000" w:rsidRPr="00000000">
              <w:rPr>
                <w:b w:val="1"/>
                <w:bCs w:val="1"/>
                <w:sz w:val="20"/>
                <w:szCs w:val="20"/>
                <w:rtl w:val="0"/>
              </w:rPr>
              <w:t xml:space="preserve">Descripción / Criterio de Medida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sz w:val="20"/>
                <w:szCs w:val="20"/>
                <w:rtl w:val="0"/>
              </w:rPr>
              <w:t xml:space="preserve">RNF01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sz w:val="20"/>
                <w:szCs w:val="20"/>
                <w:rtl w:val="0"/>
              </w:rPr>
              <w:t xml:space="preserve">Rendimiento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sz w:val="20"/>
                <w:szCs w:val="20"/>
                <w:rtl w:val="0"/>
              </w:rPr>
              <w:t xml:space="preserve">El tiempo de escaneo de código local debe ser menor a 5 segundos, y el de URLs, menor a 15 segundos.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sz w:val="20"/>
                <w:szCs w:val="20"/>
                <w:rtl w:val="0"/>
              </w:rPr>
              <w:t xml:space="preserve">RNF02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sz w:val="20"/>
                <w:szCs w:val="20"/>
                <w:rtl w:val="0"/>
              </w:rPr>
              <w:t xml:space="preserve">Seguridad de acceso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sz w:val="20"/>
                <w:szCs w:val="20"/>
                <w:rtl w:val="0"/>
              </w:rPr>
              <w:t xml:space="preserve">Los endpoints de auditoría y generación de tokens requieren la cabecera X-API-Key.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sz w:val="20"/>
                <w:szCs w:val="20"/>
                <w:rtl w:val="0"/>
              </w:rPr>
              <w:t xml:space="preserve">RNF03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sz w:val="20"/>
                <w:szCs w:val="20"/>
                <w:rtl w:val="0"/>
              </w:rPr>
              <w:t xml:space="preserve">Arquitectura desacoplada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sz w:val="20"/>
                <w:szCs w:val="20"/>
                <w:rtl w:val="0"/>
              </w:rPr>
              <w:t xml:space="preserve">Separación estricta entre presentación, negocio (servicios) y acceso a datos.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sz w:val="20"/>
                <w:szCs w:val="20"/>
                <w:rtl w:val="0"/>
              </w:rPr>
              <w:t xml:space="preserve">RNF04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sz w:val="20"/>
                <w:szCs w:val="20"/>
                <w:rtl w:val="0"/>
              </w:rPr>
              <w:t xml:space="preserve">Portabilidad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sz w:val="20"/>
                <w:szCs w:val="20"/>
                <w:rtl w:val="0"/>
              </w:rPr>
              <w:t xml:space="preserve">Debe poder ejecutarse en Windows, Linux y macOS sin requerir bases de datos pesadas (persistencia dual SQLite/MySQL).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sz w:val="20"/>
                <w:szCs w:val="20"/>
                <w:rtl w:val="0"/>
              </w:rPr>
              <w:t xml:space="preserve">RNF05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sz w:val="20"/>
                <w:szCs w:val="20"/>
                <w:rtl w:val="0"/>
              </w:rPr>
              <w:t xml:space="preserve">Usabilidad e interfaz</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sz w:val="20"/>
                <w:szCs w:val="20"/>
                <w:rtl w:val="0"/>
              </w:rPr>
              <w:t xml:space="preserve">El panel del IDE debe emplear un estilo premium tipo glassmorphism y ser totalmente adaptativo (responsivo).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sz w:val="20"/>
                <w:szCs w:val="20"/>
                <w:rtl w:val="0"/>
              </w:rPr>
              <w:t xml:space="preserve">RNF06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sz w:val="20"/>
                <w:szCs w:val="20"/>
                <w:rtl w:val="0"/>
              </w:rPr>
              <w:t xml:space="preserve">Extensibilidad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sz w:val="20"/>
                <w:szCs w:val="20"/>
                <w:rtl w:val="0"/>
              </w:rPr>
              <w:t xml:space="preserve">El motor estático de escaneo basado en expresiones regulares debe apoyarse en un archivo modular de firmas extensible.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sz w:val="20"/>
                <w:szCs w:val="20"/>
                <w:rtl w:val="0"/>
              </w:rPr>
              <w:t xml:space="preserve">RNF07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sz w:val="20"/>
                <w:szCs w:val="20"/>
                <w:rtl w:val="0"/>
              </w:rPr>
              <w:t xml:space="preserve">Disponibilidad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sz w:val="20"/>
                <w:szCs w:val="20"/>
                <w:rtl w:val="0"/>
              </w:rPr>
              <w:t xml:space="preserve">El sistema web debe mantenerse accesible en producción con un tiempo de actividad objetivo superior al 95%.</w:t>
            </w:r>
            <w:r w:rsidDel="00000000" w:rsidR="00000000" w:rsidRPr="00000000">
              <w:rPr>
                <w:rtl w:val="0"/>
              </w:rPr>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pgSz w:h="16838" w:w="11906" w:orient="portrait"/>
      <w:pgMar w:bottom="1417" w:top="1417"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