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2070201464" name="image2.png"/>
            <a:graphic>
              <a:graphicData uri="http://schemas.openxmlformats.org/drawingml/2006/picture">
                <pic:pic>
                  <pic:nvPicPr>
                    <pic:cNvPr descr="C:\Users\EPIS\Documents\upt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3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Proyecto: Sistema Verificador de Cumplimiento OWASP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40" w:line="276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1"/>
          <w:szCs w:val="31"/>
          <w:rtl w:val="0"/>
        </w:rPr>
        <w:t xml:space="preserve">Calidad Y Pruebas De Software</w:t>
      </w:r>
      <w:r w:rsidDel="00000000" w:rsidR="00000000" w:rsidRPr="00000000">
        <w:rPr>
          <w:rFonts w:ascii="Arial" w:cs="Arial" w:eastAsia="Arial" w:hAnsi="Arial"/>
          <w:b w:val="1"/>
          <w:bCs w:val="1"/>
          <w:color w:val="5b9bd5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before="240" w:line="276" w:lineRule="auto"/>
        <w:jc w:val="center"/>
        <w:rPr>
          <w:rFonts w:ascii="Arial" w:cs="Arial" w:eastAsia="Arial" w:hAnsi="Arial"/>
          <w:i w:val="1"/>
          <w:iCs w:val="1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Mag. Ing. Patrick Cuadros Quiroga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40" w:line="276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spacing w:after="0" w:before="240" w:line="276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Concha Llaca, Gerardo Alejandro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(2017057849)</w:t>
      </w:r>
    </w:p>
    <w:p w:rsidR="00000000" w:rsidDel="00000000" w:rsidP="00000000" w:rsidRDefault="00000000" w:rsidRPr="00000000" w14:paraId="00000008">
      <w:pPr>
        <w:spacing w:after="0" w:before="240" w:line="276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Andia Navarro, Diego Fabrizio </w:t>
        <w:tab/>
        <w:tab/>
        <w:tab/>
        <w:t xml:space="preserve">           (2022073906)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276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6">
      <w:pPr>
        <w:spacing w:before="240" w:line="276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17.3333333333333"/>
        <w:gridCol w:w="1417.3333333333333"/>
        <w:gridCol w:w="1417.3333333333333"/>
        <w:gridCol w:w="1417.3333333333333"/>
        <w:gridCol w:w="1417.3333333333333"/>
        <w:gridCol w:w="1417.3333333333333"/>
        <w:tblGridChange w:id="0">
          <w:tblGrid>
            <w:gridCol w:w="1417.3333333333333"/>
            <w:gridCol w:w="1417.3333333333333"/>
            <w:gridCol w:w="1417.3333333333333"/>
            <w:gridCol w:w="1417.3333333333333"/>
            <w:gridCol w:w="1417.3333333333333"/>
            <w:gridCol w:w="1417.3333333333333"/>
          </w:tblGrid>
        </w:tblGridChange>
      </w:tblGrid>
      <w:tr>
        <w:trPr>
          <w:cantSplit w:val="1"/>
          <w:tblHeader w:val="1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18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Andia Navarro, Diego Fabrizio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Concha Llaca, Gerardo Alejandro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Mag. Ing. Patrick Cuadros Quiroga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="36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Mag. Ing. Patrick Cuadros Quiroga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0" w:line="360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27/06/26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="360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4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4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4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4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4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4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48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Sistema Verificador de Cumplimiento OWASP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Documento de Visión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{1.0}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="276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Índice</w:t>
      </w:r>
    </w:p>
    <w:sdt>
      <w:sdtPr>
        <w:id w:val="-17219020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</w:t>
            </w:r>
          </w:hyperlink>
          <w:hyperlink w:anchor="_heading=h.1fob9te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Introducción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znysh7">
            <w:r w:rsidDel="00000000" w:rsidR="00000000" w:rsidRPr="00000000">
              <w:rPr>
                <w:color w:val="000000"/>
                <w:rtl w:val="0"/>
              </w:rPr>
              <w:t xml:space="preserve">1.1</w:t>
            </w:r>
          </w:hyperlink>
          <w:hyperlink w:anchor="_heading=h.3znysh7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Propósito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color w:val="000000"/>
                <w:rtl w:val="0"/>
              </w:rPr>
              <w:t xml:space="preserve">1.2</w:t>
            </w:r>
          </w:hyperlink>
          <w:hyperlink w:anchor="_heading=h.2et92p0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Alcance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1.3</w:t>
            </w:r>
          </w:hyperlink>
          <w:hyperlink w:anchor="_heading=h.tyjcwt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Definiciones, Siglas y Abreviaturas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1.4</w:t>
            </w:r>
          </w:hyperlink>
          <w:hyperlink w:anchor="_heading=h.3dy6vkm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Referencias</w:t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1.5</w:t>
            </w:r>
          </w:hyperlink>
          <w:hyperlink w:anchor="_heading=h.1t3h5sf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Visión General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</w:t>
            </w:r>
          </w:hyperlink>
          <w:hyperlink w:anchor="_heading=h.4d34og8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Posicionamiento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s8eyo1">
            <w:r w:rsidDel="00000000" w:rsidR="00000000" w:rsidRPr="00000000">
              <w:rPr>
                <w:color w:val="000000"/>
                <w:rtl w:val="0"/>
              </w:rPr>
              <w:t xml:space="preserve">2.1</w:t>
            </w:r>
          </w:hyperlink>
          <w:hyperlink w:anchor="_heading=h.2s8eyo1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Oportunidad de negocio</w:t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7dp8vu">
            <w:r w:rsidDel="00000000" w:rsidR="00000000" w:rsidRPr="00000000">
              <w:rPr>
                <w:color w:val="000000"/>
                <w:rtl w:val="0"/>
              </w:rPr>
              <w:t xml:space="preserve">2.2</w:t>
            </w:r>
          </w:hyperlink>
          <w:hyperlink w:anchor="_heading=h.17dp8vu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Definición del problema</w:t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hyperlink w:anchor="_heading=h.3rdcrjn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Descripción de los interesados y usuarios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3.1</w:t>
            </w:r>
          </w:hyperlink>
          <w:hyperlink w:anchor="_heading=h.26in1rg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Resumen de los interesados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"_heading=h.26in1rg"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lnxbz9">
            <w:r w:rsidDel="00000000" w:rsidR="00000000" w:rsidRPr="00000000">
              <w:rPr>
                <w:color w:val="000000"/>
                <w:rtl w:val="0"/>
              </w:rPr>
              <w:t xml:space="preserve">3.2</w:t>
            </w:r>
          </w:hyperlink>
          <w:hyperlink w:anchor="_heading=h.lnxbz9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Resumen de los usuarios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"_heading=h.lnxbz9"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5nkun2">
            <w:r w:rsidDel="00000000" w:rsidR="00000000" w:rsidRPr="00000000">
              <w:rPr>
                <w:color w:val="000000"/>
                <w:rtl w:val="0"/>
              </w:rPr>
              <w:t xml:space="preserve">3.3</w:t>
            </w:r>
          </w:hyperlink>
          <w:hyperlink w:anchor="_heading=h.35nkun2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Entorno de usuario</w:t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"_heading=h.35nkun2"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ksv4uv">
            <w:r w:rsidDel="00000000" w:rsidR="00000000" w:rsidRPr="00000000">
              <w:rPr>
                <w:color w:val="000000"/>
                <w:rtl w:val="0"/>
              </w:rPr>
              <w:t xml:space="preserve">3.4</w:t>
            </w:r>
          </w:hyperlink>
          <w:hyperlink w:anchor="_heading=h.1ksv4uv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Perfiles de los interesados</w:t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"_heading=h.1ksv4uv"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4sinio">
            <w:r w:rsidDel="00000000" w:rsidR="00000000" w:rsidRPr="00000000">
              <w:rPr>
                <w:color w:val="000000"/>
                <w:rtl w:val="0"/>
              </w:rPr>
              <w:t xml:space="preserve">3.5</w:t>
            </w:r>
          </w:hyperlink>
          <w:hyperlink w:anchor="_heading=h.44sinio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Perfiles de los Usuarios</w:t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"_heading=h.44sinio"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jxsxqh">
            <w:r w:rsidDel="00000000" w:rsidR="00000000" w:rsidRPr="00000000">
              <w:rPr>
                <w:color w:val="000000"/>
                <w:rtl w:val="0"/>
              </w:rPr>
              <w:t xml:space="preserve">3.6</w:t>
            </w:r>
          </w:hyperlink>
          <w:hyperlink w:anchor="_heading=h.2jxsxqh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Necesidades de los interesados y usuarios</w:t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"_heading=h.2jxsxqh"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</w:t>
            </w:r>
          </w:hyperlink>
          <w:hyperlink w:anchor="_heading=h.z337ya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Vista General del Producto</w:t>
            <w:tab/>
            <w:t xml:space="preserve">14</w:t>
          </w:r>
          <w:r w:rsidDel="00000000" w:rsidR="00000000" w:rsidRPr="00000000">
            <w:fldChar w:fldCharType="begin"/>
            <w:instrText xml:space="preserve"> HYPERLINK \l "_heading=h.z337ya"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j2qqm3">
            <w:r w:rsidDel="00000000" w:rsidR="00000000" w:rsidRPr="00000000">
              <w:rPr>
                <w:color w:val="000000"/>
                <w:rtl w:val="0"/>
              </w:rPr>
              <w:t xml:space="preserve">4.1</w:t>
            </w:r>
          </w:hyperlink>
          <w:hyperlink w:anchor="_heading=h.3j2qqm3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Perspectiva del producto</w:t>
            <w:tab/>
            <w:t xml:space="preserve">14</w:t>
          </w:r>
          <w:r w:rsidDel="00000000" w:rsidR="00000000" w:rsidRPr="00000000">
            <w:fldChar w:fldCharType="begin"/>
            <w:instrText xml:space="preserve"> HYPERLINK \l "_heading=h.3j2qqm3"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y810tw">
            <w:r w:rsidDel="00000000" w:rsidR="00000000" w:rsidRPr="00000000">
              <w:rPr>
                <w:color w:val="000000"/>
                <w:rtl w:val="0"/>
              </w:rPr>
              <w:t xml:space="preserve">4.2</w:t>
            </w:r>
          </w:hyperlink>
          <w:hyperlink w:anchor="_heading=h.1y810tw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Resumen de capacidades</w:t>
            <w:tab/>
            <w:t xml:space="preserve">14</w:t>
          </w:r>
          <w:r w:rsidDel="00000000" w:rsidR="00000000" w:rsidRPr="00000000">
            <w:fldChar w:fldCharType="begin"/>
            <w:instrText xml:space="preserve"> HYPERLINK \l "_heading=h.1y810tw"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i7ojhp">
            <w:r w:rsidDel="00000000" w:rsidR="00000000" w:rsidRPr="00000000">
              <w:rPr>
                <w:color w:val="000000"/>
                <w:rtl w:val="0"/>
              </w:rPr>
              <w:t xml:space="preserve">4.3</w:t>
            </w:r>
          </w:hyperlink>
          <w:hyperlink w:anchor="_heading=h.4i7ojhp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Suposiciones y dependencias</w:t>
            <w:tab/>
            <w:t xml:space="preserve">15</w:t>
          </w:r>
          <w:r w:rsidDel="00000000" w:rsidR="00000000" w:rsidRPr="00000000">
            <w:fldChar w:fldCharType="begin"/>
            <w:instrText xml:space="preserve"> HYPERLINK \l "_heading=h.4i7ojhp"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080"/>
              <w:tab w:val="right" w:leader="none" w:pos="8494"/>
            </w:tabs>
            <w:spacing w:after="100" w:lineRule="auto"/>
            <w:ind w:left="44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xcytpi">
            <w:r w:rsidDel="00000000" w:rsidR="00000000" w:rsidRPr="00000000">
              <w:rPr>
                <w:color w:val="000000"/>
                <w:rtl w:val="0"/>
              </w:rPr>
              <w:t xml:space="preserve">4.4</w:t>
            </w:r>
          </w:hyperlink>
          <w:hyperlink w:anchor="_heading=h.2xcytpi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_heading=h.2xcytpi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Licenciamiento e instalación</w:t>
            <w:tab/>
            <w:t xml:space="preserve">15</w:t>
          </w:r>
          <w:r w:rsidDel="00000000" w:rsidR="00000000" w:rsidRPr="00000000">
            <w:fldChar w:fldCharType="begin"/>
            <w:instrText xml:space="preserve"> HYPERLINK \l "_heading=h.2xcytpi"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5.</w:t>
            </w:r>
          </w:hyperlink>
          <w:hyperlink w:anchor="_heading=h.1ci93xb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Características del producto</w:t>
            <w:tab/>
            <w:t xml:space="preserve">15</w:t>
          </w:r>
          <w:r w:rsidDel="00000000" w:rsidR="00000000" w:rsidRPr="00000000">
            <w:fldChar w:fldCharType="begin"/>
            <w:instrText xml:space="preserve"> HYPERLINK \l "_heading=h.1ci93xb"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6.</w:t>
            </w:r>
          </w:hyperlink>
          <w:hyperlink w:anchor="_heading=h.3whwml4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Restricciones</w:t>
            <w:tab/>
            <w:t xml:space="preserve">16</w:t>
          </w:r>
          <w:r w:rsidDel="00000000" w:rsidR="00000000" w:rsidRPr="00000000">
            <w:fldChar w:fldCharType="begin"/>
            <w:instrText xml:space="preserve"> HYPERLINK \l "_heading=h.3whwml4"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7.</w:t>
            </w:r>
          </w:hyperlink>
          <w:hyperlink w:anchor="_heading=h.2bn6wsx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Rangos de calidad</w:t>
            <w:tab/>
            <w:t xml:space="preserve">16</w:t>
          </w:r>
          <w:r w:rsidDel="00000000" w:rsidR="00000000" w:rsidRPr="00000000">
            <w:fldChar w:fldCharType="begin"/>
            <w:instrText xml:space="preserve"> HYPERLINK \l "_heading=h.2bn6wsx"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qsh70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8.</w:t>
            </w:r>
          </w:hyperlink>
          <w:hyperlink w:anchor="_heading=h.qsh70q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_heading=h.qsh70q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Precedencia y Prioridad</w:t>
            <w:tab/>
            <w:t xml:space="preserve">17</w:t>
          </w:r>
          <w:r w:rsidDel="00000000" w:rsidR="00000000" w:rsidRPr="00000000">
            <w:fldChar w:fldCharType="begin"/>
            <w:instrText xml:space="preserve"> HYPERLINK \l "_heading=h.qsh70q"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as4po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9.</w:t>
            </w:r>
          </w:hyperlink>
          <w:hyperlink w:anchor="_heading=h.3as4poj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_heading=h.3as4poj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Otros requerimientos del producto</w:t>
            <w:tab/>
            <w:t xml:space="preserve">19</w:t>
          </w:r>
          <w:r w:rsidDel="00000000" w:rsidR="00000000" w:rsidRPr="00000000">
            <w:fldChar w:fldCharType="begin"/>
            <w:instrText xml:space="preserve"> HYPERLINK \l "_heading=h.3as4poj"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pxezwc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CONCLUSIONES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left" w:leader="none" w:pos="1540"/>
              <w:tab w:val="right" w:leader="none" w:pos="8828"/>
            </w:tabs>
            <w:spacing w:after="100" w:line="240" w:lineRule="auto"/>
            <w:ind w:left="1080" w:hanging="654"/>
            <w:jc w:val="both"/>
            <w:rPr>
              <w:color w:val="000000"/>
              <w:sz w:val="24"/>
              <w:szCs w:val="24"/>
            </w:rPr>
          </w:pPr>
          <w:hyperlink w:anchor="_heading=h.49x2ik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RECOMENDACIONES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9">
      <w:pPr>
        <w:pStyle w:val="Heading2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34"/>
          <w:szCs w:val="34"/>
        </w:rPr>
      </w:pPr>
      <w:bookmarkStart w:colFirst="0" w:colLast="0" w:name="_heading=h.ipuagw3qu8bs" w:id="0"/>
      <w:bookmarkEnd w:id="0"/>
      <w:r w:rsidDel="00000000" w:rsidR="00000000" w:rsidRPr="00000000">
        <w:rPr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nzux976e9cq5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6B">
      <w:pPr>
        <w:tabs>
          <w:tab w:val="left" w:leader="none" w:pos="660"/>
          <w:tab w:val="right" w:leader="none" w:pos="8828"/>
        </w:tabs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 este proyecto es desarrollar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Ecosistema Verificador de Cumplimiento OWASP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(servicios web y extensión para el IDE VS Code) que optimice y facilite el proceso de aseguramiento de la calidad de software y desarrollo seguro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DevSecOps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desarrolladores independientes y empresas de software. El sistema está diseñado para proporcionar diagnósticos y retroalimentación inmediata sobre vulnerabilidades de seguridad (OWASP Top 10 y dependencias CVEs) directamente en el editor del programador y en un dashboard web centralizado para auditores.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emlkyq1ieg9w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6D">
      <w:pPr>
        <w:tabs>
          <w:tab w:val="left" w:leader="none" w:pos="660"/>
          <w:tab w:val="right" w:leader="none" w:pos="8828"/>
        </w:tabs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tiene como alcance desarrollar e implementar un sistema multiplataforma diseñado para escanear de forma estática código fuente local, URLs públicas y repositorios de GitHub, teniendo como piloto de despliegue los servidores en la nube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Securify Software Solutions S.A.C.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permite al equipo de TI automatizar la auditoría de seguridad, centralizar logs de accesos de red y descargar reportes interactivos en PDF, mientras que los desarrolladores acceden a sugerencias de remediación y marcas diagnósticas en VS Code.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1civn73dn2e3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1.3 Definiciones, Siglas y Abreviaturas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SAST (Static Application Security Testing):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Pruebas de seguridad que analizan código fuente estáticamente sin ejecutar la aplicación.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OWASP (Open Web Application Security Project):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Estándar internacional y consorcio de referencia para vulnerabilidades web comunes.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CVE (Common Vulnerabilities and Exposures):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Diccionario estandarizado de vulnerabilidades de dependencias públicas.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 (Integrated Development Environment):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Entorno de desarrollo integrado del desarrollador (ej: Visual Studio Code).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REST: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Interfaz basada en HTTP que permite comunicar el IDE con el servidor de análisis.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SSRF (Server-Side Request Forgery):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Vulnerabilidad explotada en red que es bloqueada en la verificación de URLs del sistema.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34e2oepluzfw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1.4 Referencias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Foundation.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OWASP Top 10:2021 The Core 10 Security Risks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OWASP Project.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Visual Studio Code Extension API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Microsoft Learn.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 Dev Team.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FastAPI framework reference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Python Foundation.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zdvt7n1vdgnk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1.5 Visión General</w:t>
      </w:r>
    </w:p>
    <w:p w:rsidR="00000000" w:rsidDel="00000000" w:rsidP="00000000" w:rsidRDefault="00000000" w:rsidRPr="00000000" w14:paraId="0000007A">
      <w:pPr>
        <w:tabs>
          <w:tab w:val="left" w:leader="none" w:pos="660"/>
          <w:tab w:val="right" w:leader="none" w:pos="8828"/>
        </w:tabs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consiste en un sistema de análisis estático modular en capas. El núcleo corre bajo Python/FastAPI conectándose con persistencia dual SQLite3 (local) y MySQL (producción). El sistema interactúa de forma asíncrona con la API de GitHub para descargar y reportar issues de error, mientras que el frontend del IDE (JavaScript) subraya líneas vulnerables de código al guardar el archivo y expone un dashboard visual glassmorphic premium de cumplimiento.</w:t>
      </w:r>
    </w:p>
    <w:p w:rsidR="00000000" w:rsidDel="00000000" w:rsidP="00000000" w:rsidRDefault="00000000" w:rsidRPr="00000000" w14:paraId="0000007B">
      <w:pPr>
        <w:tabs>
          <w:tab w:val="left" w:leader="none" w:pos="660"/>
          <w:tab w:val="right" w:leader="none" w:pos="8828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34"/>
          <w:szCs w:val="34"/>
        </w:rPr>
      </w:pPr>
      <w:bookmarkStart w:colFirst="0" w:colLast="0" w:name="_heading=h.v1na9ycnxgzy" w:id="6"/>
      <w:bookmarkEnd w:id="6"/>
      <w:r w:rsidDel="00000000" w:rsidR="00000000" w:rsidRPr="00000000">
        <w:rPr>
          <w:sz w:val="34"/>
          <w:szCs w:val="34"/>
          <w:rtl w:val="0"/>
        </w:rPr>
        <w:t xml:space="preserve">2. Posicionamiento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2p8tz7omrk14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Oportunidad de negocio</w:t>
      </w:r>
    </w:p>
    <w:p w:rsidR="00000000" w:rsidDel="00000000" w:rsidP="00000000" w:rsidRDefault="00000000" w:rsidRPr="00000000" w14:paraId="0000007E">
      <w:pPr>
        <w:tabs>
          <w:tab w:val="left" w:leader="none" w:pos="660"/>
          <w:tab w:val="right" w:leader="none" w:pos="8828"/>
        </w:tabs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85% de las vulnerabilidades en software comercial se introducen en las fases tempranas de la codificación. Las herramientas de seguridad tradicionales (SAST comerciales como Checkmarx o Veracode) son excesivamente costosas y difíciles de configurar para equipos pequeños o desarrolladores freelance. Nuestro sistema representa una oportunidad de mercado de bajo costo (Freemium/B2B) al ofrecer auditoría en tiempo real directamente en el IDE de VS Code y reportes interactivos ágiles listos para imprimir, acelerando la entrega de código seguro a producción sin ralentizar las estaciones de trabajo locales.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lcjojrtjeroc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Definición del problema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52"/>
        <w:gridCol w:w="4252"/>
        <w:tblGridChange w:id="0">
          <w:tblGrid>
            <w:gridCol w:w="4252"/>
            <w:gridCol w:w="4252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problema de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retroalimentación inmediata sobre vulnerabilidades de seguridad (OWASP) y dependencias desactualizadas (CVEs) durante la fase de desarrollo.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Afecta a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 independientes (freelance), analistas de QA y consultoras de software como Securify Software Solutions S.A.C.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Cuyo impacto es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Exposición involuntaria de secretos (API keys), inyección de código inseguro, multas legales por brechas de datos y el costo de corregir errores en producción.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solución exitosa sería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ecosistema integrado ligero que analice código y dependencias al guardar archivos en el editor, exponga un dashboard de cumplimiento con sugerencias de remediación y guarde registros históricos.</w:t>
            </w:r>
          </w:p>
        </w:tc>
      </w:tr>
    </w:tbl>
    <w:p w:rsidR="00000000" w:rsidDel="00000000" w:rsidP="00000000" w:rsidRDefault="00000000" w:rsidRPr="00000000" w14:paraId="0000008B">
      <w:pPr>
        <w:tabs>
          <w:tab w:val="left" w:leader="none" w:pos="660"/>
          <w:tab w:val="right" w:leader="none" w:pos="8828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34"/>
          <w:szCs w:val="34"/>
        </w:rPr>
      </w:pPr>
      <w:bookmarkStart w:colFirst="0" w:colLast="0" w:name="_heading=h.d14coma2ayrq" w:id="9"/>
      <w:bookmarkEnd w:id="9"/>
      <w:r w:rsidDel="00000000" w:rsidR="00000000" w:rsidRPr="00000000">
        <w:rPr>
          <w:sz w:val="34"/>
          <w:szCs w:val="34"/>
          <w:rtl w:val="0"/>
        </w:rPr>
        <w:t xml:space="preserve">3. Descripción de los interesados y usuarios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pytrczfdq8kd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Resumen de los interesados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Desarrolladores (Freelance / In-house):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Interesados en escribir código seguro de forma rápida y sin interrupciones.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Líderes de TI / Auditores de Seguridad: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Responsables de certificar que el software no contenga vulnerabilidades antes de pasar a producción.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Docentes y Estudiantes de Ingeniería (UPT):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Interesados en herramientas de calidad que sirvan de laboratorio práctico sobre OWASP y DevSecOps.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7e90gbdy9slm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Resumen de los usuarios</w:t>
      </w:r>
    </w:p>
    <w:tbl>
      <w:tblPr>
        <w:tblStyle w:val="Table3"/>
        <w:tblW w:w="8503.511811023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3.7415116104123"/>
        <w:gridCol w:w="4730.191283414415"/>
        <w:gridCol w:w="1859.5790159987969"/>
        <w:tblGridChange w:id="0">
          <w:tblGrid>
            <w:gridCol w:w="1913.7415116104123"/>
            <w:gridCol w:w="4730.191283414415"/>
            <w:gridCol w:w="1859.57901599879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 en el Sistema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Desarrollador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Escribe código en su estación local e interactúa con los subrayados y el dashboard en su IDE.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Consumidor de diagnósticos.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/ Auditor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 las configuraciones, gestiona usuarios de base de datos, revoca tokens de API y consulta logs de red.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 y Auditor.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Cliente (CI/CD)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Pipelines y scripts de integración continua que consumen el backend de forma automatizada.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automática.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26"/>
          <w:szCs w:val="26"/>
        </w:rPr>
      </w:pPr>
      <w:bookmarkStart w:colFirst="0" w:colLast="0" w:name="_heading=h.v3q7e74cyvi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26"/>
          <w:szCs w:val="26"/>
        </w:rPr>
      </w:pPr>
      <w:bookmarkStart w:colFirst="0" w:colLast="0" w:name="_heading=h.uumhd0g9rk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26"/>
          <w:szCs w:val="26"/>
        </w:rPr>
      </w:pPr>
      <w:bookmarkStart w:colFirst="0" w:colLast="0" w:name="_heading=h.1s67kihnstr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26"/>
          <w:szCs w:val="26"/>
        </w:rPr>
      </w:pPr>
      <w:bookmarkStart w:colFirst="0" w:colLast="0" w:name="_heading=h.mmv45h2n1yl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26"/>
          <w:szCs w:val="26"/>
        </w:rPr>
      </w:pPr>
      <w:bookmarkStart w:colFirst="0" w:colLast="0" w:name="_heading=h.lqx229wdrk6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26"/>
          <w:szCs w:val="26"/>
        </w:rPr>
      </w:pPr>
      <w:bookmarkStart w:colFirst="0" w:colLast="0" w:name="_heading=h.8gun8hjz9rz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26"/>
          <w:szCs w:val="26"/>
        </w:rPr>
      </w:pPr>
      <w:bookmarkStart w:colFirst="0" w:colLast="0" w:name="_heading=h.me2vmw5nstwr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gkxmt89r5aq5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 Entorno de usuario</w:t>
      </w:r>
    </w:p>
    <w:p w:rsidR="00000000" w:rsidDel="00000000" w:rsidP="00000000" w:rsidRDefault="00000000" w:rsidRPr="00000000" w14:paraId="000000A6">
      <w:pPr>
        <w:tabs>
          <w:tab w:val="left" w:leader="none" w:pos="660"/>
          <w:tab w:val="right" w:leader="none" w:pos="8828"/>
        </w:tabs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interactúa en un entorno híbrido: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 Local: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extensión de VS Code corre de fondo en la máquina del desarrollador, activándose en cada guardado de archivos.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Web Administrativo: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Interfaz HTML/Jinja2 responsive accesible desde cualquier navegador moderno en computadores de escritorio o móviles para supervisar logs y usuarios.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965obbunls6f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 Perfiles de los interesados y usuarios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Poseen altos conocimientos de programación pero baja familiaridad con las firmas Regex de OWASP. Prefieren interfaces visuales en el editor con Quick Fix y ayudas visuales claras.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Auditores de 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Tienen conocimientos en análisis de riesgos de red y seguridad. Buscan reportes consolidados, métricas de cumplimiento (calificación 0-100) y logs detallados de IP y rutas solicitadas.</w:t>
      </w:r>
    </w:p>
    <w:p w:rsidR="00000000" w:rsidDel="00000000" w:rsidP="00000000" w:rsidRDefault="00000000" w:rsidRPr="00000000" w14:paraId="000000AC">
      <w:pPr>
        <w:tabs>
          <w:tab w:val="left" w:leader="none" w:pos="660"/>
          <w:tab w:val="right" w:leader="none" w:pos="8828"/>
        </w:tabs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660"/>
          <w:tab w:val="right" w:leader="none" w:pos="8828"/>
        </w:tabs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660"/>
          <w:tab w:val="right" w:leader="none" w:pos="8828"/>
        </w:tabs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660"/>
          <w:tab w:val="right" w:leader="none" w:pos="8828"/>
        </w:tabs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660"/>
          <w:tab w:val="right" w:leader="none" w:pos="8828"/>
        </w:tabs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660"/>
          <w:tab w:val="right" w:leader="none" w:pos="8828"/>
        </w:tabs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5296b0msumon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3.5 Necesidades de los interesados y usuarios</w:t>
      </w:r>
    </w:p>
    <w:tbl>
      <w:tblPr>
        <w:tblStyle w:val="Table4"/>
        <w:tblW w:w="8503.511811023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.1429208141437"/>
        <w:gridCol w:w="1596.2083128578454"/>
        <w:gridCol w:w="1016.1429208141437"/>
        <w:gridCol w:w="1929.4373678616737"/>
        <w:gridCol w:w="1324.688342113985"/>
        <w:gridCol w:w="1620.8919465618326"/>
        <w:tblGridChange w:id="0">
          <w:tblGrid>
            <w:gridCol w:w="1016.1429208141437"/>
            <w:gridCol w:w="1596.2083128578454"/>
            <w:gridCol w:w="1016.1429208141437"/>
            <w:gridCol w:w="1929.4373678616737"/>
            <w:gridCol w:w="1324.688342113985"/>
            <w:gridCol w:w="1620.89194656183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REQ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FUNCIONAL (RF)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Analizar código y URLs de forma ágil.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Escanear objetivos (código, archivos, URLs y repositorios GitHub).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Detectar librerías externas vulnerables.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Identificar dependencias inseguras mediante base de datos CVE.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Comunicarse de forma segura con la API.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y validar tokens de API (X-API-Key).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Controlar accesos administrativos.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sesiones administrativas (login/logout).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usuarios de la plataforma.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usuarios y roles (crear, editar, eliminar).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Exportar reportes físicos a clientes.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Exportar reportes detallados en formato PDF y JSON.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Diagnóstico inmediato en el editor.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marcas de diagnóstico y problemas en el IDE.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Guía de remediación del código.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Guiar remediación y Quick Fixes interactivos en VS Code.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Trazas y auditoría de accesos de red.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Monitorear accesos de red y logs de auditoría (IP, ruta, usuario).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tabs>
                <w:tab w:val="left" w:leader="none" w:pos="660"/>
                <w:tab w:val="right" w:leader="none" w:pos="8828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EF">
      <w:pPr>
        <w:tabs>
          <w:tab w:val="left" w:leader="none" w:pos="660"/>
          <w:tab w:val="right" w:leader="none" w:pos="8828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34"/>
          <w:szCs w:val="34"/>
        </w:rPr>
      </w:pPr>
      <w:bookmarkStart w:colFirst="0" w:colLast="0" w:name="_heading=h.3cftsrgh7eq1" w:id="22"/>
      <w:bookmarkEnd w:id="22"/>
      <w:r w:rsidDel="00000000" w:rsidR="00000000" w:rsidRPr="00000000">
        <w:rPr>
          <w:sz w:val="34"/>
          <w:szCs w:val="34"/>
          <w:rtl w:val="0"/>
        </w:rPr>
        <w:t xml:space="preserve">4. Vista General del Producto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4y03pz3kayyp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Perspectiva del producto</w:t>
      </w:r>
    </w:p>
    <w:p w:rsidR="00000000" w:rsidDel="00000000" w:rsidP="00000000" w:rsidRDefault="00000000" w:rsidRPr="00000000" w14:paraId="000000F2">
      <w:pPr>
        <w:tabs>
          <w:tab w:val="left" w:leader="none" w:pos="660"/>
          <w:tab w:val="right" w:leader="none" w:pos="8828"/>
        </w:tabs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producto actúa como un intermediario de seguridad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Security Gate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entre la escritura de código en la máquina local y el despliegue del proyecto. El backend FastAPI centraliza las reglas de evaluación, permitiendo que múltiples clientes (IDE, CLI, navegador) consuman los mismos servicios y almacenen sus reportes históricos en una base de datos relacional MySQL/SQLite3 unificada.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485xahiu9txm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Resumen de capacidades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Auditoría en Caliente: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Análisis al guardar en el editor VS Code sin necesidad de subir archivos manuales.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Cálculo de Calificación Inteligente (RB03):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Puntuación base 100 con penalizaciones proporcionales a la severidad del fallo (Alta: -30, Media: -15, Baja: -5).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Integración y tickets automáticos: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Conector directo con la API de GitHub para abrir incidencias (issues) de seguridad con un solo clic.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dxyuouy62b16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Suposiciones y dependencias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asume que la extensión requiere conexión HTTP/HTTPS con el backend FastAPI (local o desplegado en Debian VM) para ejecutar los escaneos de código.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escaneo de dependencias asume que los proyectos incluyen archivos estándar de configuración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ag8gw8czgujt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4.4 Licenciamiento e instalación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tabs>
          <w:tab w:val="left" w:leader="none" w:pos="660"/>
          <w:tab w:val="right" w:leader="none" w:pos="8828"/>
        </w:tabs>
        <w:spacing w:after="24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backend se instala localmente o en un servidor Debian mediante Git y dependencias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El licenciamiento de desarrollo es de código abierto bajo Licencia MIT.</w:t>
      </w:r>
    </w:p>
    <w:p w:rsidR="00000000" w:rsidDel="00000000" w:rsidP="00000000" w:rsidRDefault="00000000" w:rsidRPr="00000000" w14:paraId="000000FC">
      <w:pPr>
        <w:tabs>
          <w:tab w:val="left" w:leader="none" w:pos="660"/>
          <w:tab w:val="right" w:leader="none" w:pos="8828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34"/>
          <w:szCs w:val="34"/>
        </w:rPr>
      </w:pPr>
      <w:bookmarkStart w:colFirst="0" w:colLast="0" w:name="_heading=h.97rda6k6qrly" w:id="27"/>
      <w:bookmarkEnd w:id="27"/>
      <w:r w:rsidDel="00000000" w:rsidR="00000000" w:rsidRPr="00000000">
        <w:rPr>
          <w:sz w:val="34"/>
          <w:szCs w:val="34"/>
          <w:rtl w:val="0"/>
        </w:rPr>
        <w:t xml:space="preserve">5. Características del producto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Análisis Regex modular: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Motor de firmas extensible cargado desde diccionarios de variables.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Identificación CVE integrada: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Diccionario de dependencias preestablecidas de seguridad.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Auditoría de cabeceras HTTP: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Verificación CSP, HSTS y directivas X-Content de URLs.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Integración GitHub: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Sincronización y empuje asíncrono de tickets de vulnerabilidad.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Extensión de VS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Diagnósticos del IDE, resaltado de líneas, barra de estado y panel administrativo glassmorphic.</w:t>
      </w:r>
    </w:p>
    <w:p w:rsidR="00000000" w:rsidDel="00000000" w:rsidP="00000000" w:rsidRDefault="00000000" w:rsidRPr="00000000" w14:paraId="00000103">
      <w:pPr>
        <w:tabs>
          <w:tab w:val="left" w:leader="none" w:pos="660"/>
          <w:tab w:val="right" w:leader="none" w:pos="8828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34"/>
          <w:szCs w:val="34"/>
        </w:rPr>
      </w:pPr>
      <w:bookmarkStart w:colFirst="0" w:colLast="0" w:name="_heading=h.kgyc8s8x1558" w:id="28"/>
      <w:bookmarkEnd w:id="28"/>
      <w:r w:rsidDel="00000000" w:rsidR="00000000" w:rsidRPr="00000000">
        <w:rPr>
          <w:sz w:val="34"/>
          <w:szCs w:val="34"/>
          <w:rtl w:val="0"/>
        </w:rPr>
        <w:t xml:space="preserve">6. Restricciones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backend requiere Python 3.11 o superior.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IDE requiere tener instalado Microsoft VS Code v1.85+.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motivos de seguridad (RB02), el escáner de URLs bloquea accesos directos a localhost o interfaces de red privadas para mitigar ataques SSRF.</w:t>
      </w:r>
    </w:p>
    <w:p w:rsidR="00000000" w:rsidDel="00000000" w:rsidP="00000000" w:rsidRDefault="00000000" w:rsidRPr="00000000" w14:paraId="00000108">
      <w:pPr>
        <w:tabs>
          <w:tab w:val="left" w:leader="none" w:pos="660"/>
          <w:tab w:val="right" w:leader="none" w:pos="8828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34"/>
          <w:szCs w:val="34"/>
        </w:rPr>
      </w:pPr>
      <w:bookmarkStart w:colFirst="0" w:colLast="0" w:name="_heading=h.l502n2h42exp" w:id="29"/>
      <w:bookmarkEnd w:id="29"/>
      <w:r w:rsidDel="00000000" w:rsidR="00000000" w:rsidRPr="00000000">
        <w:rPr>
          <w:sz w:val="34"/>
          <w:szCs w:val="34"/>
          <w:rtl w:val="0"/>
        </w:rPr>
        <w:t xml:space="preserve">7. Rangos de calidad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9hggc17orgj9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Rango Bajo: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presenta fallas en los escaneos, no resalta las líneas en el editor o genera calificaciones erróneas.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Rango Alto: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Escaneo preciso, reporte correcto de hallazgos bajo regla de penalización y mapeo de diagnósticos sin fallos en VS Code.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hk1ayatwk1u0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Rendimiento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Rango Bajo: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análisis toman más de 15 segundos en archivos locales de código, congelando la escritura en el editor.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Rango Alto: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Tiempo de escaneo de código local menor a 5 segundos y respuesta de la API HTTP a la extensión en menos de 150ms.</w:t>
      </w:r>
    </w:p>
    <w:p w:rsidR="00000000" w:rsidDel="00000000" w:rsidP="00000000" w:rsidRDefault="00000000" w:rsidRPr="00000000" w14:paraId="00000110">
      <w:pPr>
        <w:tabs>
          <w:tab w:val="left" w:leader="none" w:pos="660"/>
          <w:tab w:val="right" w:leader="none" w:pos="8828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34"/>
          <w:szCs w:val="34"/>
        </w:rPr>
      </w:pPr>
      <w:bookmarkStart w:colFirst="0" w:colLast="0" w:name="_heading=h.332pz8qz0fy0" w:id="32"/>
      <w:bookmarkEnd w:id="32"/>
      <w:r w:rsidDel="00000000" w:rsidR="00000000" w:rsidRPr="00000000">
        <w:rPr>
          <w:sz w:val="34"/>
          <w:szCs w:val="34"/>
          <w:rtl w:val="0"/>
        </w:rPr>
        <w:t xml:space="preserve">8. Precedencia y Prioridad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qvfi0w2yn351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Alta Prioridad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RF01/RF07 (Escaneo y Diagnósticos en IDE):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núcleo del sistema es detectar fallos e informarle al programador en tiempo real.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RF02 (Análisis de dependencias CVE):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Identificación automatizada de paquetes inseguros.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RF04 (Sesiones administrativas):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Login y logout de control administrativo.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lo7j5zq9gq0k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Media Prioridad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RF06 (Exportación PDF/JSON):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Generación de reportes limpios para entregas físicas de proyectos.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RF09 (Monitorear logs de accesos):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Histórico de IP y rutas para auditoría.</w:t>
      </w:r>
    </w:p>
    <w:p w:rsidR="00000000" w:rsidDel="00000000" w:rsidP="00000000" w:rsidRDefault="00000000" w:rsidRPr="00000000" w14:paraId="00000119">
      <w:pPr>
        <w:tabs>
          <w:tab w:val="left" w:leader="none" w:pos="660"/>
          <w:tab w:val="right" w:leader="none" w:pos="8828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34"/>
          <w:szCs w:val="34"/>
        </w:rPr>
      </w:pPr>
      <w:bookmarkStart w:colFirst="0" w:colLast="0" w:name="_heading=h.s3pna8j8ggvc" w:id="35"/>
      <w:bookmarkEnd w:id="35"/>
      <w:r w:rsidDel="00000000" w:rsidR="00000000" w:rsidRPr="00000000">
        <w:rPr>
          <w:sz w:val="34"/>
          <w:szCs w:val="34"/>
          <w:rtl w:val="0"/>
        </w:rPr>
        <w:t xml:space="preserve">9. Otros requerimientos del producto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8a8iu2dtqbwx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Estándares legales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Ley de Protección de Datos Personales (Ley No. 29733):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Asegurar que las trazas de auditoría y base de datos relacional traten la información de accesos con confidencialidad.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Licencia de Software Libre MIT: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Garantizar la libre redistribución y el uso sin restricciones de propiedad intelectual de las librerías dependientes.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hjioecdn2p2x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Estándares de comunicación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HTTPS/HTTP: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Cifrado obligatorio para el tráfico de red de fragmentos de código.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 API: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Arquitectura de comunicación modular y ligera entre VS Code/CLI y el backend FastAPI.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Serialización ligera de metadatos de escaneo.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1s45wibtiqj4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Estándares de cumplimiento de la plataforma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backend opera bajo cualquier sistema operativo compatible con Python (Windows, macOS, y Linux Debian). El IDE cliente opera sobre VS Code de Microsoft.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Persistencia dual: SQLite3 nativo local sin requerir motor de base de datos pesado y MySQL relacional estándar en Debian.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bbdxyhm83762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 Estándares de calidad y seguridad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ISO/IEC 27001: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Adopción de controles básicos de seguridad de la información.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OWASP Top 10 Compliance: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Cobertura de las firmas estáticas de código y cabeceras de red para los estándares internacionales de mitigación web.</w:t>
      </w:r>
    </w:p>
    <w:p w:rsidR="00000000" w:rsidDel="00000000" w:rsidP="00000000" w:rsidRDefault="00000000" w:rsidRPr="00000000" w14:paraId="00000128">
      <w:pPr>
        <w:tabs>
          <w:tab w:val="left" w:leader="none" w:pos="660"/>
          <w:tab w:val="right" w:leader="none" w:pos="8828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sz w:val="34"/>
          <w:szCs w:val="34"/>
        </w:rPr>
      </w:pPr>
      <w:bookmarkStart w:colFirst="0" w:colLast="0" w:name="_heading=h.25t6xij50xo3" w:id="40"/>
      <w:bookmarkEnd w:id="40"/>
      <w:r w:rsidDel="00000000" w:rsidR="00000000" w:rsidRPr="00000000">
        <w:rPr>
          <w:sz w:val="34"/>
          <w:szCs w:val="34"/>
          <w:rtl w:val="0"/>
        </w:rPr>
        <w:t xml:space="preserve">Conclusiones y Recomendaciones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y50di1gi5fpg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Conclusiones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ecosistema optimiza drásticamente los tiempos de aseguramiento de calidad al integrar las comprobaciones directamente en el flujo de guardado de archivos en el editor.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tabs>
          <w:tab w:val="left" w:leader="none" w:pos="660"/>
          <w:tab w:val="right" w:leader="none" w:pos="8828"/>
        </w:tabs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interfaz glassmorphic premium de la extensión y el dashboard centralizado proveen una experiencia de usuario sumamente visual que promueve las buenas prácticas de desarrollo.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persistencia liviana y desacoplada permite conmutar la base de datos de SQLite3 a MySQL en producción sin añadir dependencias pesadas en el servidor.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tabs>
          <w:tab w:val="left" w:leader="none" w:pos="660"/>
          <w:tab w:val="right" w:leader="none" w:pos="8828"/>
        </w:tabs>
        <w:spacing w:lin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3ylsvk414lbs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Recomendaciones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tabs>
          <w:tab w:val="left" w:leader="none" w:pos="660"/>
          <w:tab w:val="right" w:leader="none" w:pos="8828"/>
        </w:tabs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actualizado el diccionario de CVEs y la base de firmas de OWASP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cve_analyzer.py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scanner.py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responder a nuevos riesgos.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tabs>
          <w:tab w:val="left" w:leader="none" w:pos="660"/>
          <w:tab w:val="right" w:leader="none" w:pos="8828"/>
        </w:tabs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Integrar el motor de comandos de consola del CLI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en flujos de integración continua (CI/CD) para automatizar el análisis antes de cada despliegue.</w:t>
      </w:r>
    </w:p>
    <w:p w:rsidR="00000000" w:rsidDel="00000000" w:rsidP="00000000" w:rsidRDefault="00000000" w:rsidRPr="00000000" w14:paraId="00000131">
      <w:pPr>
        <w:tabs>
          <w:tab w:val="left" w:leader="none" w:pos="660"/>
          <w:tab w:val="right" w:leader="none" w:pos="8828"/>
        </w:tabs>
        <w:spacing w:after="0" w:line="48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/>
      <w:drawing>
        <wp:inline distB="114300" distT="114300" distL="114300" distR="114300">
          <wp:extent cx="524828" cy="524828"/>
          <wp:effectExtent b="0" l="0" r="0" t="0"/>
          <wp:docPr id="207020146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4828" cy="5248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widowControl w:val="0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ED5A34"/>
    <w:pPr>
      <w:tabs>
        <w:tab w:val="left" w:pos="660"/>
        <w:tab w:val="left" w:pos="1540"/>
        <w:tab w:val="right" w:leader="dot" w:pos="8828"/>
      </w:tabs>
      <w:spacing w:after="100" w:line="240" w:lineRule="auto"/>
      <w:ind w:left="1080" w:hanging="654"/>
      <w:jc w:val="both"/>
    </w:pPr>
    <w:rPr>
      <w:rFonts w:ascii="Times New Roman" w:cs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TtuloCar" w:customStyle="1">
    <w:name w:val="Título Car"/>
    <w:basedOn w:val="Fuentedeprrafopredeter"/>
    <w:link w:val="Ttul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F50FA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ES"/>
    </w:rPr>
  </w:style>
  <w:style w:type="character" w:styleId="apple-tab-span" w:customStyle="1">
    <w:name w:val="apple-tab-span"/>
    <w:basedOn w:val="Fuentedeprrafopredeter"/>
    <w:rsid w:val="00F50FA7"/>
  </w:style>
  <w:style w:type="table" w:styleId="Tablaconcuadrcula">
    <w:name w:val="Table Grid"/>
    <w:basedOn w:val="Tablanormal"/>
    <w:uiPriority w:val="39"/>
    <w:rsid w:val="002B029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1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inespaciado">
    <w:name w:val="No Spacing"/>
    <w:uiPriority w:val="1"/>
    <w:qFormat w:val="1"/>
    <w:rsid w:val="00ED5A34"/>
    <w:pPr>
      <w:spacing w:after="0" w:line="240" w:lineRule="auto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ED5A34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00D71"/>
    <w:rPr>
      <w:color w:val="605e5c"/>
      <w:shd w:color="auto" w:fill="e1dfdd" w:val="clear"/>
    </w:rPr>
  </w:style>
  <w:style w:type="table" w:styleId="a4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0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cuOTI9cNhOrRBLHiyosfsLIQg==">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2024-09-22T09:28:00Z</dcterms:created>
  <dc:creator>USUARIO</dc:creator>
</cp:coreProperties>
</file>