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ind w:firstLine="0"/>
        <w:jc w:val="center"/>
        <w:rPr/>
      </w:pPr>
      <w:r w:rsidDel="00000000" w:rsidR="00000000" w:rsidRPr="00000000">
        <w:rPr/>
        <w:drawing>
          <wp:inline distB="0" distT="0" distL="114300" distR="114300">
            <wp:extent cx="1067586" cy="1440000"/>
            <wp:effectExtent b="0" l="0" r="0" t="0"/>
            <wp:docPr descr="Escudo institucional de la Universidad Privada de Tacna" id="3" name="image1.png"/>
            <a:graphic>
              <a:graphicData uri="http://schemas.openxmlformats.org/drawingml/2006/picture">
                <pic:pic>
                  <pic:nvPicPr>
                    <pic:cNvPr descr="Escudo institucional de la Universidad Privada de Tacna" id="0" name="image1.png"/>
                    <pic:cNvPicPr preferRelativeResize="0"/>
                  </pic:nvPicPr>
                  <pic:blipFill>
                    <a:blip r:embed="rId7"/>
                    <a:srcRect b="0" l="0" r="0" t="0"/>
                    <a:stretch>
                      <a:fillRect/>
                    </a:stretch>
                  </pic:blipFill>
                  <pic:spPr>
                    <a:xfrm>
                      <a:off x="0" y="0"/>
                      <a:ext cx="1067586"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80" w:line="240" w:lineRule="auto"/>
        <w:ind w:firstLine="0"/>
        <w:jc w:val="center"/>
        <w:rPr>
          <w:sz w:val="28"/>
          <w:szCs w:val="28"/>
        </w:rPr>
      </w:pPr>
      <w:r w:rsidDel="00000000" w:rsidR="00000000" w:rsidRPr="00000000">
        <w:rPr>
          <w:rFonts w:ascii="Times New Roman" w:cs="Times New Roman" w:eastAsia="Times New Roman" w:hAnsi="Times New Roman"/>
          <w:b w:val="1"/>
          <w:bCs w:val="1"/>
          <w:color w:val="1f1f1f"/>
          <w:sz w:val="36"/>
          <w:szCs w:val="36"/>
          <w:rtl w:val="0"/>
        </w:rPr>
        <w:t xml:space="preserve">UNIVERSIDAD PRIVADA DE TACNA</w:t>
      </w:r>
      <w:r w:rsidDel="00000000" w:rsidR="00000000" w:rsidRPr="00000000">
        <w:rPr>
          <w:rtl w:val="0"/>
        </w:rPr>
      </w:r>
    </w:p>
    <w:p w:rsidR="00000000" w:rsidDel="00000000" w:rsidP="00000000" w:rsidRDefault="00000000" w:rsidRPr="00000000" w14:paraId="00000003">
      <w:pPr>
        <w:spacing w:after="160" w:before="120" w:line="240" w:lineRule="auto"/>
        <w:ind w:firstLine="0"/>
        <w:jc w:val="center"/>
        <w:rPr>
          <w:sz w:val="28"/>
          <w:szCs w:val="28"/>
        </w:rPr>
      </w:pPr>
      <w:r w:rsidDel="00000000" w:rsidR="00000000" w:rsidRPr="00000000">
        <w:rPr>
          <w:rFonts w:ascii="Times New Roman" w:cs="Times New Roman" w:eastAsia="Times New Roman" w:hAnsi="Times New Roman"/>
          <w:b w:val="1"/>
          <w:bCs w:val="1"/>
          <w:color w:val="1f1f1f"/>
          <w:sz w:val="32"/>
          <w:szCs w:val="32"/>
          <w:rtl w:val="0"/>
        </w:rPr>
        <w:t xml:space="preserve">FACULTAD DE INGENIERÍA</w:t>
      </w:r>
      <w:r w:rsidDel="00000000" w:rsidR="00000000" w:rsidRPr="00000000">
        <w:rPr>
          <w:rtl w:val="0"/>
        </w:rPr>
      </w:r>
    </w:p>
    <w:p w:rsidR="00000000" w:rsidDel="00000000" w:rsidP="00000000" w:rsidRDefault="00000000" w:rsidRPr="00000000" w14:paraId="00000004">
      <w:pPr>
        <w:spacing w:after="440" w:before="0" w:line="240" w:lineRule="auto"/>
        <w:ind w:firstLine="0"/>
        <w:jc w:val="center"/>
        <w:rPr>
          <w:sz w:val="28"/>
          <w:szCs w:val="28"/>
        </w:rPr>
      </w:pPr>
      <w:r w:rsidDel="00000000" w:rsidR="00000000" w:rsidRPr="00000000">
        <w:rPr>
          <w:rFonts w:ascii="Times New Roman" w:cs="Times New Roman" w:eastAsia="Times New Roman" w:hAnsi="Times New Roman"/>
          <w:b w:val="1"/>
          <w:bCs w:val="1"/>
          <w:color w:val="1f1f1f"/>
          <w:sz w:val="30"/>
          <w:szCs w:val="30"/>
          <w:rtl w:val="0"/>
        </w:rPr>
        <w:t xml:space="preserve">Escuela Profesional de Ingeniería de Sistemas</w:t>
      </w:r>
      <w:r w:rsidDel="00000000" w:rsidR="00000000" w:rsidRPr="00000000">
        <w:rPr>
          <w:rtl w:val="0"/>
        </w:rPr>
      </w:r>
    </w:p>
    <w:p w:rsidR="00000000" w:rsidDel="00000000" w:rsidP="00000000" w:rsidRDefault="00000000" w:rsidRPr="00000000" w14:paraId="00000005">
      <w:pPr>
        <w:spacing w:after="360" w:line="276" w:lineRule="auto"/>
        <w:ind w:firstLine="0"/>
        <w:jc w:val="center"/>
        <w:rPr>
          <w:sz w:val="28"/>
          <w:szCs w:val="28"/>
        </w:rPr>
      </w:pPr>
      <w:r w:rsidDel="00000000" w:rsidR="00000000" w:rsidRPr="00000000">
        <w:rPr>
          <w:rFonts w:ascii="Times New Roman" w:cs="Times New Roman" w:eastAsia="Times New Roman" w:hAnsi="Times New Roman"/>
          <w:b w:val="1"/>
          <w:bCs w:val="1"/>
          <w:i w:val="1"/>
          <w:iCs w:val="1"/>
          <w:sz w:val="32"/>
          <w:szCs w:val="32"/>
          <w:rtl w:val="0"/>
        </w:rPr>
        <w:t xml:space="preserve">Analizador estático para la evaluación de controles de seguridad basados en OWASP Top 10:2025 en proyectos Python y JavaScript</w:t>
      </w:r>
      <w:r w:rsidDel="00000000" w:rsidR="00000000" w:rsidRPr="00000000">
        <w:rPr>
          <w:rtl w:val="0"/>
        </w:rPr>
      </w:r>
    </w:p>
    <w:p w:rsidR="00000000" w:rsidDel="00000000" w:rsidP="00000000" w:rsidRDefault="00000000" w:rsidRPr="00000000" w14:paraId="00000006">
      <w:pPr>
        <w:spacing w:after="140" w:line="240" w:lineRule="auto"/>
        <w:ind w:firstLine="0"/>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Curso: </w:t>
      </w:r>
      <w:r w:rsidDel="00000000" w:rsidR="00000000" w:rsidRPr="00000000">
        <w:rPr>
          <w:rFonts w:ascii="Times New Roman" w:cs="Times New Roman" w:eastAsia="Times New Roman" w:hAnsi="Times New Roman"/>
          <w:sz w:val="28"/>
          <w:szCs w:val="28"/>
          <w:rtl w:val="0"/>
        </w:rPr>
        <w:t xml:space="preserve">Calidad y Pruebas de Software</w:t>
      </w:r>
      <w:r w:rsidDel="00000000" w:rsidR="00000000" w:rsidRPr="00000000">
        <w:rPr>
          <w:rtl w:val="0"/>
        </w:rPr>
      </w:r>
    </w:p>
    <w:p w:rsidR="00000000" w:rsidDel="00000000" w:rsidP="00000000" w:rsidRDefault="00000000" w:rsidRPr="00000000" w14:paraId="00000007">
      <w:pPr>
        <w:spacing w:after="140" w:line="240" w:lineRule="auto"/>
        <w:ind w:firstLine="0"/>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Docente: </w:t>
      </w:r>
      <w:r w:rsidDel="00000000" w:rsidR="00000000" w:rsidRPr="00000000">
        <w:rPr>
          <w:rFonts w:ascii="Times New Roman" w:cs="Times New Roman" w:eastAsia="Times New Roman" w:hAnsi="Times New Roman"/>
          <w:sz w:val="28"/>
          <w:szCs w:val="28"/>
          <w:rtl w:val="0"/>
        </w:rPr>
        <w:t xml:space="preserve">Patrick Jose Cuadros Quiroga</w:t>
      </w:r>
      <w:r w:rsidDel="00000000" w:rsidR="00000000" w:rsidRPr="00000000">
        <w:rPr>
          <w:rtl w:val="0"/>
        </w:rPr>
      </w:r>
    </w:p>
    <w:p w:rsidR="00000000" w:rsidDel="00000000" w:rsidP="00000000" w:rsidRDefault="00000000" w:rsidRPr="00000000" w14:paraId="00000008">
      <w:pPr>
        <w:spacing w:after="80" w:before="320" w:line="240" w:lineRule="auto"/>
        <w:ind w:firstLine="0"/>
        <w:rPr>
          <w:sz w:val="28"/>
          <w:szCs w:val="28"/>
        </w:rPr>
      </w:pPr>
      <w:r w:rsidDel="00000000" w:rsidR="00000000" w:rsidRPr="00000000">
        <w:rPr>
          <w:rFonts w:ascii="Times New Roman" w:cs="Times New Roman" w:eastAsia="Times New Roman" w:hAnsi="Times New Roman"/>
          <w:b w:val="1"/>
          <w:bCs w:val="1"/>
          <w:sz w:val="28"/>
          <w:szCs w:val="28"/>
          <w:rtl w:val="0"/>
        </w:rPr>
        <w:t xml:space="preserve">Integrantes:</w:t>
      </w:r>
      <w:r w:rsidDel="00000000" w:rsidR="00000000" w:rsidRPr="00000000">
        <w:rPr>
          <w:rtl w:val="0"/>
        </w:rPr>
      </w:r>
    </w:p>
    <w:p w:rsidR="00000000" w:rsidDel="00000000" w:rsidP="00000000" w:rsidRDefault="00000000" w:rsidRPr="00000000" w14:paraId="00000009">
      <w:pPr>
        <w:spacing w:after="60" w:line="240" w:lineRule="auto"/>
        <w:ind w:left="680" w:firstLine="0"/>
        <w:rPr>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Ana Cecilia Esteban Ramos – 2023078688</w:t>
      </w:r>
      <w:r w:rsidDel="00000000" w:rsidR="00000000" w:rsidRPr="00000000">
        <w:rPr>
          <w:rtl w:val="0"/>
        </w:rPr>
      </w:r>
    </w:p>
    <w:p w:rsidR="00000000" w:rsidDel="00000000" w:rsidP="00000000" w:rsidRDefault="00000000" w:rsidRPr="00000000" w14:paraId="0000000A">
      <w:pPr>
        <w:spacing w:after="60" w:line="240" w:lineRule="auto"/>
        <w:ind w:left="680" w:firstLine="0"/>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Saul José Alvarado Urbano – 2023078332</w:t>
      </w:r>
    </w:p>
    <w:p w:rsidR="00000000" w:rsidDel="00000000" w:rsidP="00000000" w:rsidRDefault="00000000" w:rsidRPr="00000000" w14:paraId="0000000B">
      <w:pPr>
        <w:spacing w:after="60" w:line="240" w:lineRule="auto"/>
        <w:ind w:left="680" w:firstLine="0"/>
        <w:rPr>
          <w:b w:val="1"/>
          <w:bCs w:val="1"/>
          <w:i w:val="1"/>
          <w:iCs w:val="1"/>
          <w:sz w:val="28"/>
          <w:szCs w:val="28"/>
        </w:rPr>
      </w:pPr>
      <w:r w:rsidDel="00000000" w:rsidR="00000000" w:rsidRPr="00000000">
        <w:rPr>
          <w:rtl w:val="0"/>
        </w:rPr>
      </w:r>
    </w:p>
    <w:p w:rsidR="00000000" w:rsidDel="00000000" w:rsidP="00000000" w:rsidRDefault="00000000" w:rsidRPr="00000000" w14:paraId="0000000C">
      <w:pPr>
        <w:spacing w:after="60" w:line="240" w:lineRule="auto"/>
        <w:ind w:left="680" w:firstLine="0"/>
        <w:rPr>
          <w:b w:val="1"/>
          <w:bCs w:val="1"/>
          <w:i w:val="1"/>
          <w:iCs w:val="1"/>
          <w:sz w:val="28"/>
          <w:szCs w:val="28"/>
        </w:rPr>
      </w:pPr>
      <w:r w:rsidDel="00000000" w:rsidR="00000000" w:rsidRPr="00000000">
        <w:rPr>
          <w:rtl w:val="0"/>
        </w:rPr>
      </w:r>
    </w:p>
    <w:p w:rsidR="00000000" w:rsidDel="00000000" w:rsidP="00000000" w:rsidRDefault="00000000" w:rsidRPr="00000000" w14:paraId="0000000D">
      <w:pPr>
        <w:spacing w:after="60" w:line="240" w:lineRule="auto"/>
        <w:ind w:left="680" w:firstLine="0"/>
        <w:rPr>
          <w:b w:val="1"/>
          <w:bCs w:val="1"/>
          <w:i w:val="1"/>
          <w:iCs w:val="1"/>
          <w:sz w:val="28"/>
          <w:szCs w:val="28"/>
        </w:rPr>
      </w:pPr>
      <w:r w:rsidDel="00000000" w:rsidR="00000000" w:rsidRPr="00000000">
        <w:rPr>
          <w:rtl w:val="0"/>
        </w:rPr>
      </w:r>
    </w:p>
    <w:p w:rsidR="00000000" w:rsidDel="00000000" w:rsidP="00000000" w:rsidRDefault="00000000" w:rsidRPr="00000000" w14:paraId="0000000E">
      <w:pPr>
        <w:spacing w:after="60" w:line="240" w:lineRule="auto"/>
        <w:ind w:left="680" w:firstLine="0"/>
        <w:rPr>
          <w:b w:val="1"/>
          <w:bCs w:val="1"/>
          <w:i w:val="1"/>
          <w:iCs w:val="1"/>
          <w:sz w:val="28"/>
          <w:szCs w:val="28"/>
        </w:rPr>
      </w:pPr>
      <w:r w:rsidDel="00000000" w:rsidR="00000000" w:rsidRPr="00000000">
        <w:rPr>
          <w:rtl w:val="0"/>
        </w:rPr>
      </w:r>
    </w:p>
    <w:p w:rsidR="00000000" w:rsidDel="00000000" w:rsidP="00000000" w:rsidRDefault="00000000" w:rsidRPr="00000000" w14:paraId="0000000F">
      <w:pPr>
        <w:spacing w:after="60" w:line="240" w:lineRule="auto"/>
        <w:ind w:left="680" w:firstLine="0"/>
        <w:rPr>
          <w:b w:val="1"/>
          <w:bCs w:val="1"/>
          <w:i w:val="1"/>
          <w:iCs w:val="1"/>
          <w:sz w:val="28"/>
          <w:szCs w:val="28"/>
        </w:rPr>
      </w:pPr>
      <w:r w:rsidDel="00000000" w:rsidR="00000000" w:rsidRPr="00000000">
        <w:rPr>
          <w:rtl w:val="0"/>
        </w:rPr>
      </w:r>
    </w:p>
    <w:p w:rsidR="00000000" w:rsidDel="00000000" w:rsidP="00000000" w:rsidRDefault="00000000" w:rsidRPr="00000000" w14:paraId="00000010">
      <w:pPr>
        <w:spacing w:after="60" w:line="240" w:lineRule="auto"/>
        <w:ind w:left="680" w:firstLine="0"/>
        <w:rPr>
          <w:b w:val="1"/>
          <w:bCs w:val="1"/>
          <w:i w:val="1"/>
          <w:iCs w:val="1"/>
          <w:sz w:val="28"/>
          <w:szCs w:val="28"/>
        </w:rPr>
      </w:pPr>
      <w:r w:rsidDel="00000000" w:rsidR="00000000" w:rsidRPr="00000000">
        <w:rPr>
          <w:rtl w:val="0"/>
        </w:rPr>
      </w:r>
    </w:p>
    <w:p w:rsidR="00000000" w:rsidDel="00000000" w:rsidP="00000000" w:rsidRDefault="00000000" w:rsidRPr="00000000" w14:paraId="00000011">
      <w:pPr>
        <w:spacing w:before="160" w:line="240" w:lineRule="auto"/>
        <w:ind w:firstLine="0"/>
        <w:jc w:val="center"/>
        <w:rPr>
          <w:sz w:val="28"/>
          <w:szCs w:val="28"/>
        </w:rPr>
      </w:pPr>
      <w:r w:rsidDel="00000000" w:rsidR="00000000" w:rsidRPr="00000000">
        <w:rPr>
          <w:rFonts w:ascii="Times New Roman" w:cs="Times New Roman" w:eastAsia="Times New Roman" w:hAnsi="Times New Roman"/>
          <w:b w:val="1"/>
          <w:bCs w:val="1"/>
          <w:sz w:val="28"/>
          <w:szCs w:val="28"/>
          <w:rtl w:val="0"/>
        </w:rPr>
        <w:t xml:space="preserve">Tacna – Perú</w:t>
        <w:br w:type="textWrapping"/>
        <w:t xml:space="preserve">2026</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520" w:before="200" w:line="288" w:lineRule="auto"/>
        <w:ind w:firstLine="0"/>
        <w:jc w:val="right"/>
        <w:rPr>
          <w:b w:val="1"/>
          <w:bCs w:val="1"/>
          <w:sz w:val="28"/>
          <w:szCs w:val="28"/>
        </w:rPr>
      </w:pPr>
      <w:r w:rsidDel="00000000" w:rsidR="00000000" w:rsidRPr="00000000">
        <w:rPr>
          <w:rtl w:val="0"/>
        </w:rPr>
      </w:r>
    </w:p>
    <w:p w:rsidR="00000000" w:rsidDel="00000000" w:rsidP="00000000" w:rsidRDefault="00000000" w:rsidRPr="00000000" w14:paraId="00000014">
      <w:pPr>
        <w:spacing w:after="520" w:before="200" w:line="288" w:lineRule="auto"/>
        <w:ind w:firstLine="0"/>
        <w:jc w:val="right"/>
        <w:rPr>
          <w:b w:val="1"/>
          <w:bCs w:val="1"/>
          <w:sz w:val="28"/>
          <w:szCs w:val="28"/>
        </w:rPr>
      </w:pPr>
      <w:r w:rsidDel="00000000" w:rsidR="00000000" w:rsidRPr="00000000">
        <w:rPr>
          <w:rtl w:val="0"/>
        </w:rPr>
      </w:r>
    </w:p>
    <w:p w:rsidR="00000000" w:rsidDel="00000000" w:rsidP="00000000" w:rsidRDefault="00000000" w:rsidRPr="00000000" w14:paraId="00000015">
      <w:pPr>
        <w:spacing w:after="520" w:before="200" w:line="288" w:lineRule="auto"/>
        <w:ind w:firstLine="0"/>
        <w:jc w:val="right"/>
        <w:rPr>
          <w:b w:val="1"/>
          <w:bCs w:val="1"/>
          <w:sz w:val="28"/>
          <w:szCs w:val="28"/>
        </w:rPr>
      </w:pPr>
      <w:r w:rsidDel="00000000" w:rsidR="00000000" w:rsidRPr="00000000">
        <w:rPr>
          <w:rtl w:val="0"/>
        </w:rPr>
      </w:r>
    </w:p>
    <w:p w:rsidR="00000000" w:rsidDel="00000000" w:rsidP="00000000" w:rsidRDefault="00000000" w:rsidRPr="00000000" w14:paraId="00000016">
      <w:pPr>
        <w:spacing w:after="520" w:before="200" w:line="288" w:lineRule="auto"/>
        <w:ind w:firstLine="0"/>
        <w:jc w:val="right"/>
        <w:rPr>
          <w:b w:val="1"/>
          <w:bCs w:val="1"/>
          <w:sz w:val="28"/>
          <w:szCs w:val="28"/>
        </w:rPr>
      </w:pPr>
      <w:r w:rsidDel="00000000" w:rsidR="00000000" w:rsidRPr="00000000">
        <w:rPr>
          <w:rtl w:val="0"/>
        </w:rPr>
      </w:r>
    </w:p>
    <w:p w:rsidR="00000000" w:rsidDel="00000000" w:rsidP="00000000" w:rsidRDefault="00000000" w:rsidRPr="00000000" w14:paraId="00000017">
      <w:pPr>
        <w:spacing w:after="520" w:before="200" w:line="288" w:lineRule="auto"/>
        <w:ind w:firstLine="0"/>
        <w:jc w:val="right"/>
        <w:rPr>
          <w:sz w:val="22"/>
          <w:szCs w:val="22"/>
        </w:rPr>
      </w:pPr>
      <w:r w:rsidDel="00000000" w:rsidR="00000000" w:rsidRPr="00000000">
        <w:rPr>
          <w:b w:val="1"/>
          <w:bCs w:val="1"/>
          <w:sz w:val="28"/>
          <w:szCs w:val="28"/>
          <w:rtl w:val="0"/>
        </w:rPr>
        <w:t xml:space="preserve">Analizador estático para la evaluación de controles de seguridad basados en OWASP Top 10:2025 en proyectos Python y JavaScript</w:t>
      </w:r>
      <w:r w:rsidDel="00000000" w:rsidR="00000000" w:rsidRPr="00000000">
        <w:rPr>
          <w:rtl w:val="0"/>
        </w:rPr>
      </w:r>
    </w:p>
    <w:p w:rsidR="00000000" w:rsidDel="00000000" w:rsidP="00000000" w:rsidRDefault="00000000" w:rsidRPr="00000000" w14:paraId="00000018">
      <w:pPr>
        <w:spacing w:after="240" w:before="400" w:lineRule="auto"/>
        <w:ind w:firstLine="0"/>
        <w:jc w:val="right"/>
        <w:rPr/>
      </w:pPr>
      <w:r w:rsidDel="00000000" w:rsidR="00000000" w:rsidRPr="00000000">
        <w:rPr>
          <w:b w:val="1"/>
          <w:bCs w:val="1"/>
          <w:sz w:val="40"/>
          <w:szCs w:val="40"/>
          <w:rtl w:val="0"/>
        </w:rPr>
        <w:t xml:space="preserve">Documento de Visión</w:t>
      </w:r>
      <w:r w:rsidDel="00000000" w:rsidR="00000000" w:rsidRPr="00000000">
        <w:rPr>
          <w:rtl w:val="0"/>
        </w:rPr>
      </w:r>
    </w:p>
    <w:p w:rsidR="00000000" w:rsidDel="00000000" w:rsidP="00000000" w:rsidRDefault="00000000" w:rsidRPr="00000000" w14:paraId="00000019">
      <w:pPr>
        <w:spacing w:after="120" w:line="240" w:lineRule="auto"/>
        <w:ind w:firstLine="0"/>
        <w:jc w:val="right"/>
        <w:rPr>
          <w:b w:val="1"/>
          <w:bCs w:val="1"/>
          <w:color w:val="666666"/>
        </w:rPr>
      </w:pPr>
      <w:r w:rsidDel="00000000" w:rsidR="00000000" w:rsidRPr="00000000">
        <w:rPr>
          <w:rtl w:val="0"/>
        </w:rPr>
        <w:t xml:space="preserve">Versión 1.0</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200" w:before="200" w:lineRule="auto"/>
        <w:ind w:firstLine="0"/>
        <w:jc w:val="center"/>
        <w:rPr/>
      </w:pPr>
      <w:r w:rsidDel="00000000" w:rsidR="00000000" w:rsidRPr="00000000">
        <w:rPr>
          <w:rtl w:val="0"/>
        </w:rPr>
      </w:r>
    </w:p>
    <w:tbl>
      <w:tblPr>
        <w:tblStyle w:val="Table1"/>
        <w:tblW w:w="8502.0" w:type="dxa"/>
        <w:jc w:val="center"/>
        <w:tblLayout w:type="fixed"/>
        <w:tblLook w:val="0400"/>
      </w:tblPr>
      <w:tblGrid>
        <w:gridCol w:w="1417"/>
        <w:gridCol w:w="1417"/>
        <w:gridCol w:w="1417"/>
        <w:gridCol w:w="1417"/>
        <w:gridCol w:w="1417"/>
        <w:gridCol w:w="1417"/>
        <w:tblGridChange w:id="0">
          <w:tblGrid>
            <w:gridCol w:w="1417"/>
            <w:gridCol w:w="1417"/>
            <w:gridCol w:w="1417"/>
            <w:gridCol w:w="1417"/>
            <w:gridCol w:w="1417"/>
            <w:gridCol w:w="1417"/>
          </w:tblGrid>
        </w:tblGridChange>
      </w:tblGrid>
      <w:tr>
        <w:trPr>
          <w:cantSplit w:val="1"/>
          <w:tblHeader w:val="1"/>
        </w:trPr>
        <w:tc>
          <w:tcPr>
            <w:gridSpan w:val="6"/>
            <w:tcBorders>
              <w:top w:color="000000" w:space="0" w:sz="4" w:val="single"/>
              <w:left w:color="000000" w:space="0" w:sz="4" w:val="single"/>
              <w:bottom w:color="000000" w:space="0" w:sz="4" w:val="single"/>
              <w:right w:color="000000" w:space="0" w:sz="4" w:val="single"/>
            </w:tcBorders>
            <w:shd w:fill="d9d9d9" w:val="clear"/>
            <w:tcMar>
              <w:top w:w="100.0" w:type="dxa"/>
              <w:bottom w:w="100.0" w:type="dxa"/>
            </w:tcMar>
          </w:tcPr>
          <w:p w:rsidR="00000000" w:rsidDel="00000000" w:rsidP="00000000" w:rsidRDefault="00000000" w:rsidRPr="00000000" w14:paraId="0000001C">
            <w:pPr>
              <w:spacing w:line="240" w:lineRule="auto"/>
              <w:ind w:firstLine="0"/>
              <w:jc w:val="center"/>
              <w:rPr>
                <w:b w:val="1"/>
                <w:bCs w:val="1"/>
                <w:sz w:val="18"/>
                <w:szCs w:val="18"/>
              </w:rPr>
            </w:pPr>
            <w:r w:rsidDel="00000000" w:rsidR="00000000" w:rsidRPr="00000000">
              <w:rPr>
                <w:b w:val="1"/>
                <w:bCs w:val="1"/>
                <w:sz w:val="18"/>
                <w:szCs w:val="18"/>
                <w:rtl w:val="0"/>
              </w:rPr>
              <w:t xml:space="preserve">Control de Versiones</w:t>
            </w:r>
          </w:p>
        </w:tc>
      </w:tr>
      <w:tr>
        <w:trPr>
          <w:cantSplit w:val="1"/>
          <w:tblHeader w:val="1"/>
        </w:trPr>
        <w:tc>
          <w:tcPr>
            <w:tcBorders>
              <w:top w:color="000000" w:space="0" w:sz="4" w:val="single"/>
              <w:left w:color="000000" w:space="0" w:sz="4" w:val="single"/>
              <w:bottom w:color="000000" w:space="0" w:sz="4" w:val="single"/>
              <w:right w:color="000000" w:space="0" w:sz="4" w:val="single"/>
            </w:tcBorders>
            <w:shd w:fill="efefef" w:val="clear"/>
            <w:tcMar>
              <w:top w:w="100.0" w:type="dxa"/>
              <w:bottom w:w="100.0" w:type="dxa"/>
            </w:tcMar>
          </w:tcPr>
          <w:p w:rsidR="00000000" w:rsidDel="00000000" w:rsidP="00000000" w:rsidRDefault="00000000" w:rsidRPr="00000000" w14:paraId="00000022">
            <w:pPr>
              <w:spacing w:line="240" w:lineRule="auto"/>
              <w:ind w:firstLine="0"/>
              <w:jc w:val="center"/>
              <w:rPr>
                <w:b w:val="1"/>
                <w:bCs w:val="1"/>
                <w:sz w:val="18"/>
                <w:szCs w:val="18"/>
              </w:rPr>
            </w:pPr>
            <w:r w:rsidDel="00000000" w:rsidR="00000000" w:rsidRPr="00000000">
              <w:rPr>
                <w:b w:val="1"/>
                <w:bCs w:val="1"/>
                <w:sz w:val="18"/>
                <w:szCs w:val="18"/>
                <w:rtl w:val="0"/>
              </w:rPr>
              <w:t xml:space="preserve">Versión</w:t>
            </w:r>
          </w:p>
        </w:tc>
        <w:tc>
          <w:tcPr>
            <w:tcBorders>
              <w:top w:color="000000" w:space="0" w:sz="4" w:val="single"/>
              <w:left w:color="000000" w:space="0" w:sz="4" w:val="single"/>
              <w:bottom w:color="000000" w:space="0" w:sz="4" w:val="single"/>
              <w:right w:color="000000" w:space="0" w:sz="4" w:val="single"/>
            </w:tcBorders>
            <w:shd w:fill="efefef" w:val="clear"/>
            <w:tcMar>
              <w:top w:w="100.0" w:type="dxa"/>
              <w:bottom w:w="100.0" w:type="dxa"/>
            </w:tcMar>
          </w:tcPr>
          <w:p w:rsidR="00000000" w:rsidDel="00000000" w:rsidP="00000000" w:rsidRDefault="00000000" w:rsidRPr="00000000" w14:paraId="00000023">
            <w:pPr>
              <w:spacing w:line="240" w:lineRule="auto"/>
              <w:ind w:firstLine="0"/>
              <w:jc w:val="center"/>
              <w:rPr>
                <w:b w:val="1"/>
                <w:bCs w:val="1"/>
                <w:sz w:val="18"/>
                <w:szCs w:val="18"/>
              </w:rPr>
            </w:pPr>
            <w:r w:rsidDel="00000000" w:rsidR="00000000" w:rsidRPr="00000000">
              <w:rPr>
                <w:b w:val="1"/>
                <w:bCs w:val="1"/>
                <w:sz w:val="18"/>
                <w:szCs w:val="18"/>
                <w:rtl w:val="0"/>
              </w:rPr>
              <w:t xml:space="preserve">Hecha por</w:t>
            </w:r>
          </w:p>
        </w:tc>
        <w:tc>
          <w:tcPr>
            <w:tcBorders>
              <w:top w:color="000000" w:space="0" w:sz="4" w:val="single"/>
              <w:left w:color="000000" w:space="0" w:sz="4" w:val="single"/>
              <w:bottom w:color="000000" w:space="0" w:sz="4" w:val="single"/>
              <w:right w:color="000000" w:space="0" w:sz="4" w:val="single"/>
            </w:tcBorders>
            <w:shd w:fill="efefef" w:val="clear"/>
            <w:tcMar>
              <w:top w:w="100.0" w:type="dxa"/>
              <w:bottom w:w="100.0" w:type="dxa"/>
            </w:tcMar>
          </w:tcPr>
          <w:p w:rsidR="00000000" w:rsidDel="00000000" w:rsidP="00000000" w:rsidRDefault="00000000" w:rsidRPr="00000000" w14:paraId="00000024">
            <w:pPr>
              <w:spacing w:line="240" w:lineRule="auto"/>
              <w:ind w:firstLine="0"/>
              <w:jc w:val="center"/>
              <w:rPr>
                <w:b w:val="1"/>
                <w:bCs w:val="1"/>
                <w:sz w:val="18"/>
                <w:szCs w:val="18"/>
              </w:rPr>
            </w:pPr>
            <w:r w:rsidDel="00000000" w:rsidR="00000000" w:rsidRPr="00000000">
              <w:rPr>
                <w:b w:val="1"/>
                <w:bCs w:val="1"/>
                <w:sz w:val="18"/>
                <w:szCs w:val="18"/>
                <w:rtl w:val="0"/>
              </w:rPr>
              <w:t xml:space="preserve">Revisada por</w:t>
            </w:r>
          </w:p>
        </w:tc>
        <w:tc>
          <w:tcPr>
            <w:tcBorders>
              <w:top w:color="000000" w:space="0" w:sz="4" w:val="single"/>
              <w:left w:color="000000" w:space="0" w:sz="4" w:val="single"/>
              <w:bottom w:color="000000" w:space="0" w:sz="4" w:val="single"/>
              <w:right w:color="000000" w:space="0" w:sz="4" w:val="single"/>
            </w:tcBorders>
            <w:shd w:fill="efefef" w:val="clear"/>
            <w:tcMar>
              <w:top w:w="100.0" w:type="dxa"/>
              <w:bottom w:w="100.0" w:type="dxa"/>
            </w:tcMar>
          </w:tcPr>
          <w:p w:rsidR="00000000" w:rsidDel="00000000" w:rsidP="00000000" w:rsidRDefault="00000000" w:rsidRPr="00000000" w14:paraId="00000025">
            <w:pPr>
              <w:spacing w:line="240" w:lineRule="auto"/>
              <w:ind w:firstLine="0"/>
              <w:jc w:val="center"/>
              <w:rPr>
                <w:b w:val="1"/>
                <w:bCs w:val="1"/>
                <w:sz w:val="18"/>
                <w:szCs w:val="18"/>
              </w:rPr>
            </w:pPr>
            <w:r w:rsidDel="00000000" w:rsidR="00000000" w:rsidRPr="00000000">
              <w:rPr>
                <w:b w:val="1"/>
                <w:bCs w:val="1"/>
                <w:sz w:val="18"/>
                <w:szCs w:val="18"/>
                <w:rtl w:val="0"/>
              </w:rPr>
              <w:t xml:space="preserve">Aprobada por</w:t>
            </w:r>
          </w:p>
        </w:tc>
        <w:tc>
          <w:tcPr>
            <w:tcBorders>
              <w:top w:color="000000" w:space="0" w:sz="4" w:val="single"/>
              <w:left w:color="000000" w:space="0" w:sz="4" w:val="single"/>
              <w:bottom w:color="000000" w:space="0" w:sz="4" w:val="single"/>
              <w:right w:color="000000" w:space="0" w:sz="4" w:val="single"/>
            </w:tcBorders>
            <w:shd w:fill="efefef" w:val="clear"/>
            <w:tcMar>
              <w:top w:w="100.0" w:type="dxa"/>
              <w:bottom w:w="100.0" w:type="dxa"/>
            </w:tcMar>
          </w:tcPr>
          <w:p w:rsidR="00000000" w:rsidDel="00000000" w:rsidP="00000000" w:rsidRDefault="00000000" w:rsidRPr="00000000" w14:paraId="00000026">
            <w:pPr>
              <w:spacing w:line="240" w:lineRule="auto"/>
              <w:ind w:firstLine="0"/>
              <w:jc w:val="center"/>
              <w:rPr>
                <w:b w:val="1"/>
                <w:bCs w:val="1"/>
                <w:sz w:val="18"/>
                <w:szCs w:val="18"/>
              </w:rPr>
            </w:pPr>
            <w:r w:rsidDel="00000000" w:rsidR="00000000" w:rsidRPr="00000000">
              <w:rPr>
                <w:b w:val="1"/>
                <w:bCs w:val="1"/>
                <w:sz w:val="18"/>
                <w:szCs w:val="18"/>
                <w:rtl w:val="0"/>
              </w:rPr>
              <w:t xml:space="preserve">Fecha</w:t>
            </w:r>
          </w:p>
        </w:tc>
        <w:tc>
          <w:tcPr>
            <w:tcBorders>
              <w:top w:color="000000" w:space="0" w:sz="4" w:val="single"/>
              <w:left w:color="000000" w:space="0" w:sz="4" w:val="single"/>
              <w:bottom w:color="000000" w:space="0" w:sz="4" w:val="single"/>
              <w:right w:color="000000" w:space="0" w:sz="4" w:val="single"/>
            </w:tcBorders>
            <w:shd w:fill="efefef" w:val="clear"/>
            <w:tcMar>
              <w:top w:w="100.0" w:type="dxa"/>
              <w:bottom w:w="100.0" w:type="dxa"/>
            </w:tcMar>
          </w:tcPr>
          <w:p w:rsidR="00000000" w:rsidDel="00000000" w:rsidP="00000000" w:rsidRDefault="00000000" w:rsidRPr="00000000" w14:paraId="00000027">
            <w:pPr>
              <w:spacing w:line="240" w:lineRule="auto"/>
              <w:ind w:firstLine="0"/>
              <w:jc w:val="center"/>
              <w:rPr>
                <w:b w:val="1"/>
                <w:bCs w:val="1"/>
                <w:sz w:val="18"/>
                <w:szCs w:val="18"/>
              </w:rPr>
            </w:pPr>
            <w:r w:rsidDel="00000000" w:rsidR="00000000" w:rsidRPr="00000000">
              <w:rPr>
                <w:b w:val="1"/>
                <w:bCs w:val="1"/>
                <w:sz w:val="18"/>
                <w:szCs w:val="18"/>
                <w:rtl w:val="0"/>
              </w:rPr>
              <w:t xml:space="preserve">Motivo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bottom w:w="100.0" w:type="dxa"/>
            </w:tcMar>
            <w:vAlign w:val="center"/>
          </w:tcPr>
          <w:p w:rsidR="00000000" w:rsidDel="00000000" w:rsidP="00000000" w:rsidRDefault="00000000" w:rsidRPr="00000000" w14:paraId="00000028">
            <w:pPr>
              <w:spacing w:line="240" w:lineRule="auto"/>
              <w:ind w:firstLine="0"/>
              <w:jc w:val="center"/>
              <w:rPr>
                <w:sz w:val="18"/>
                <w:szCs w:val="18"/>
              </w:rPr>
            </w:pPr>
            <w:r w:rsidDel="00000000" w:rsidR="00000000" w:rsidRPr="00000000">
              <w:rPr>
                <w:sz w:val="18"/>
                <w:szCs w:val="18"/>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bottom w:w="100.0" w:type="dxa"/>
            </w:tcMar>
            <w:vAlign w:val="center"/>
          </w:tcPr>
          <w:p w:rsidR="00000000" w:rsidDel="00000000" w:rsidP="00000000" w:rsidRDefault="00000000" w:rsidRPr="00000000" w14:paraId="00000029">
            <w:pPr>
              <w:spacing w:line="240" w:lineRule="auto"/>
              <w:ind w:firstLine="0"/>
              <w:jc w:val="center"/>
              <w:rPr>
                <w:sz w:val="18"/>
                <w:szCs w:val="18"/>
              </w:rPr>
            </w:pPr>
            <w:r w:rsidDel="00000000" w:rsidR="00000000" w:rsidRPr="00000000">
              <w:rPr>
                <w:sz w:val="18"/>
                <w:szCs w:val="18"/>
                <w:rtl w:val="0"/>
              </w:rPr>
              <w:t xml:space="preserve">A. Esteban / S. Alvarado</w:t>
            </w:r>
          </w:p>
        </w:tc>
        <w:tc>
          <w:tcPr>
            <w:tcBorders>
              <w:top w:color="000000" w:space="0" w:sz="4" w:val="single"/>
              <w:left w:color="000000" w:space="0" w:sz="4" w:val="single"/>
              <w:bottom w:color="000000" w:space="0" w:sz="4" w:val="single"/>
              <w:right w:color="000000" w:space="0" w:sz="4" w:val="single"/>
            </w:tcBorders>
            <w:tcMar>
              <w:top w:w="100.0" w:type="dxa"/>
              <w:bottom w:w="100.0" w:type="dxa"/>
            </w:tcMar>
            <w:vAlign w:val="center"/>
          </w:tcPr>
          <w:p w:rsidR="00000000" w:rsidDel="00000000" w:rsidP="00000000" w:rsidRDefault="00000000" w:rsidRPr="00000000" w14:paraId="0000002A">
            <w:pPr>
              <w:spacing w:line="240" w:lineRule="auto"/>
              <w:ind w:firstLine="0"/>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vAlign w:val="center"/>
          </w:tcPr>
          <w:p w:rsidR="00000000" w:rsidDel="00000000" w:rsidP="00000000" w:rsidRDefault="00000000" w:rsidRPr="00000000" w14:paraId="0000002B">
            <w:pPr>
              <w:spacing w:line="240" w:lineRule="auto"/>
              <w:ind w:firstLine="0"/>
              <w:jc w:val="center"/>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bottom w:w="100.0" w:type="dxa"/>
            </w:tcMar>
            <w:vAlign w:val="center"/>
          </w:tcPr>
          <w:p w:rsidR="00000000" w:rsidDel="00000000" w:rsidP="00000000" w:rsidRDefault="00000000" w:rsidRPr="00000000" w14:paraId="0000002C">
            <w:pPr>
              <w:spacing w:line="240" w:lineRule="auto"/>
              <w:ind w:firstLine="0"/>
              <w:jc w:val="center"/>
              <w:rPr>
                <w:sz w:val="18"/>
                <w:szCs w:val="18"/>
              </w:rPr>
            </w:pPr>
            <w:r w:rsidDel="00000000" w:rsidR="00000000" w:rsidRPr="00000000">
              <w:rPr>
                <w:sz w:val="18"/>
                <w:szCs w:val="18"/>
                <w:rtl w:val="0"/>
              </w:rPr>
              <w:t xml:space="preserve">24/08/2026</w:t>
            </w:r>
          </w:p>
        </w:tc>
        <w:tc>
          <w:tcPr>
            <w:tcBorders>
              <w:top w:color="000000" w:space="0" w:sz="4" w:val="single"/>
              <w:left w:color="000000" w:space="0" w:sz="4" w:val="single"/>
              <w:bottom w:color="000000" w:space="0" w:sz="4" w:val="single"/>
              <w:right w:color="000000" w:space="0" w:sz="4" w:val="single"/>
            </w:tcBorders>
            <w:tcMar>
              <w:top w:w="100.0" w:type="dxa"/>
              <w:bottom w:w="100.0" w:type="dxa"/>
            </w:tcMar>
            <w:vAlign w:val="center"/>
          </w:tcPr>
          <w:p w:rsidR="00000000" w:rsidDel="00000000" w:rsidP="00000000" w:rsidRDefault="00000000" w:rsidRPr="00000000" w14:paraId="0000002D">
            <w:pPr>
              <w:spacing w:line="240" w:lineRule="auto"/>
              <w:ind w:firstLine="0"/>
              <w:jc w:val="left"/>
              <w:rPr>
                <w:sz w:val="18"/>
                <w:szCs w:val="18"/>
              </w:rPr>
            </w:pPr>
            <w:r w:rsidDel="00000000" w:rsidR="00000000" w:rsidRPr="00000000">
              <w:rPr>
                <w:sz w:val="18"/>
                <w:szCs w:val="18"/>
                <w:rtl w:val="0"/>
              </w:rPr>
              <w:t xml:space="preserve">Primer entregable</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color w:val="0b2e5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200" w:lineRule="auto"/>
        <w:ind w:firstLine="0"/>
        <w:jc w:val="center"/>
        <w:rPr>
          <w:u w:val="single"/>
        </w:rPr>
      </w:pPr>
      <w:r w:rsidDel="00000000" w:rsidR="00000000" w:rsidRPr="00000000">
        <w:rPr>
          <w:rFonts w:ascii="Times New Roman" w:cs="Times New Roman" w:eastAsia="Times New Roman" w:hAnsi="Times New Roman"/>
          <w:b w:val="1"/>
          <w:bCs w:val="1"/>
          <w:sz w:val="28"/>
          <w:szCs w:val="28"/>
          <w:u w:val="single"/>
          <w:rtl w:val="0"/>
        </w:rPr>
        <w:t xml:space="preserve">ÍNDICE GENERAL</w:t>
      </w:r>
      <w:r w:rsidDel="00000000" w:rsidR="00000000" w:rsidRPr="00000000">
        <w:rPr>
          <w:rtl w:val="0"/>
        </w:rPr>
      </w:r>
    </w:p>
    <w:sdt>
      <w:sdtPr>
        <w:id w:val="439158381"/>
        <w:docPartObj>
          <w:docPartGallery w:val="Table of Contents"/>
          <w:docPartUnique w:val="1"/>
        </w:docPartObj>
      </w:sdtPr>
      <w:sdtContent>
        <w:p w:rsidR="00000000" w:rsidDel="00000000" w:rsidP="00000000" w:rsidRDefault="00000000" w:rsidRPr="00000000" w14:paraId="00000031">
          <w:pPr>
            <w:widowControl w:val="0"/>
            <w:tabs>
              <w:tab w:val="right" w:leader="none" w:pos="8503.511811023624"/>
            </w:tabs>
            <w:spacing w:before="60" w:line="240" w:lineRule="auto"/>
            <w:ind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color w:val="000000"/>
              <w:u w:val="none"/>
              <w:rtl w:val="0"/>
            </w:rPr>
            <w:t xml:space="preserve">1. Introducción</w:t>
            <w:tab/>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32">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1.1 Propósito</w:t>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3">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1.2 Alcance</w:t>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34">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1.3 Definiciones, Siglas y Abreviaturas</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5">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1.4 Referencias</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6">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1.5 Visión General</w:t>
            <w:tab/>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7">
          <w:pPr>
            <w:widowControl w:val="0"/>
            <w:tabs>
              <w:tab w:val="right" w:leader="none" w:pos="8503.511811023624"/>
            </w:tabs>
            <w:spacing w:before="60" w:line="240" w:lineRule="auto"/>
            <w:ind w:firstLine="0"/>
            <w:jc w:val="left"/>
            <w:rPr>
              <w:b w:val="1"/>
              <w:bCs w:val="1"/>
              <w:color w:val="000000"/>
              <w:u w:val="none"/>
            </w:rPr>
          </w:pPr>
          <w:r w:rsidDel="00000000" w:rsidR="00000000" w:rsidRPr="00000000">
            <w:rPr>
              <w:b w:val="1"/>
              <w:bCs w:val="1"/>
              <w:color w:val="000000"/>
              <w:u w:val="none"/>
              <w:rtl w:val="0"/>
            </w:rPr>
            <w:t xml:space="preserve">2. Posicionamiento</w:t>
            <w:tab/>
          </w:r>
          <w:r w:rsidDel="00000000" w:rsidR="00000000" w:rsidRPr="00000000">
            <w:rPr>
              <w:b w:val="1"/>
              <w:bCs w:val="1"/>
              <w:rtl w:val="0"/>
            </w:rPr>
            <w:t xml:space="preserve">8</w:t>
          </w:r>
          <w:r w:rsidDel="00000000" w:rsidR="00000000" w:rsidRPr="00000000">
            <w:rPr>
              <w:rtl w:val="0"/>
            </w:rPr>
          </w:r>
        </w:p>
        <w:p w:rsidR="00000000" w:rsidDel="00000000" w:rsidP="00000000" w:rsidRDefault="00000000" w:rsidRPr="00000000" w14:paraId="00000038">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2.1 Oportunidad de negocio</w:t>
            <w:tab/>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9">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2.2 Definición del problema</w:t>
            <w:tab/>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A">
          <w:pPr>
            <w:widowControl w:val="0"/>
            <w:tabs>
              <w:tab w:val="right" w:leader="none" w:pos="8503.511811023624"/>
            </w:tabs>
            <w:spacing w:before="60" w:line="240" w:lineRule="auto"/>
            <w:ind w:firstLine="0"/>
            <w:jc w:val="left"/>
            <w:rPr>
              <w:b w:val="1"/>
              <w:bCs w:val="1"/>
              <w:color w:val="000000"/>
              <w:u w:val="none"/>
            </w:rPr>
          </w:pPr>
          <w:r w:rsidDel="00000000" w:rsidR="00000000" w:rsidRPr="00000000">
            <w:rPr>
              <w:b w:val="1"/>
              <w:bCs w:val="1"/>
              <w:color w:val="000000"/>
              <w:u w:val="none"/>
              <w:rtl w:val="0"/>
            </w:rPr>
            <w:t xml:space="preserve">3. Descripción de los interesados y usuarios</w:t>
            <w:tab/>
          </w:r>
          <w:r w:rsidDel="00000000" w:rsidR="00000000" w:rsidRPr="00000000">
            <w:rPr>
              <w:b w:val="1"/>
              <w:bCs w:val="1"/>
              <w:rtl w:val="0"/>
            </w:rPr>
            <w:t xml:space="preserve">10</w:t>
          </w:r>
          <w:r w:rsidDel="00000000" w:rsidR="00000000" w:rsidRPr="00000000">
            <w:rPr>
              <w:rtl w:val="0"/>
            </w:rPr>
          </w:r>
        </w:p>
        <w:p w:rsidR="00000000" w:rsidDel="00000000" w:rsidP="00000000" w:rsidRDefault="00000000" w:rsidRPr="00000000" w14:paraId="0000003B">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3.1 Resumen de los interesados</w:t>
            <w:tab/>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3C">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3.2 Resumen de los usuarios</w:t>
            <w:tab/>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3D">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3.3 Entorno de usuario</w:t>
            <w:tab/>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3E">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3.4 Perfiles de los interesados</w:t>
            <w:tab/>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3F">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3.5 Perfiles de los Usuarios</w:t>
            <w:tab/>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40">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3.6 Necesidades de los interesados y usuarios</w:t>
            <w:tab/>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41">
          <w:pPr>
            <w:widowControl w:val="0"/>
            <w:tabs>
              <w:tab w:val="right" w:leader="none" w:pos="8503.511811023624"/>
            </w:tabs>
            <w:spacing w:before="60" w:line="240" w:lineRule="auto"/>
            <w:ind w:firstLine="0"/>
            <w:jc w:val="left"/>
            <w:rPr>
              <w:b w:val="1"/>
              <w:bCs w:val="1"/>
              <w:color w:val="000000"/>
              <w:u w:val="none"/>
            </w:rPr>
          </w:pPr>
          <w:r w:rsidDel="00000000" w:rsidR="00000000" w:rsidRPr="00000000">
            <w:rPr>
              <w:b w:val="1"/>
              <w:bCs w:val="1"/>
              <w:color w:val="000000"/>
              <w:u w:val="none"/>
              <w:rtl w:val="0"/>
            </w:rPr>
            <w:t xml:space="preserve">4. Vista General del Producto</w:t>
            <w:tab/>
          </w:r>
          <w:r w:rsidDel="00000000" w:rsidR="00000000" w:rsidRPr="00000000">
            <w:rPr>
              <w:b w:val="1"/>
              <w:bCs w:val="1"/>
              <w:rtl w:val="0"/>
            </w:rPr>
            <w:t xml:space="preserve">13</w:t>
          </w:r>
          <w:r w:rsidDel="00000000" w:rsidR="00000000" w:rsidRPr="00000000">
            <w:rPr>
              <w:rtl w:val="0"/>
            </w:rPr>
          </w:r>
        </w:p>
        <w:p w:rsidR="00000000" w:rsidDel="00000000" w:rsidP="00000000" w:rsidRDefault="00000000" w:rsidRPr="00000000" w14:paraId="00000042">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4.1 Perspectiva del producto</w:t>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43">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4.2 Resumen de capacidades</w:t>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44">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4.3 Suposiciones y dependencias</w:t>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45">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4.4 Costos y precios</w:t>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46">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4.5 Licenciamiento e instalación</w:t>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47">
          <w:pPr>
            <w:widowControl w:val="0"/>
            <w:tabs>
              <w:tab w:val="right" w:leader="none" w:pos="8503.511811023624"/>
            </w:tabs>
            <w:spacing w:before="60" w:line="240" w:lineRule="auto"/>
            <w:ind w:firstLine="0"/>
            <w:jc w:val="left"/>
            <w:rPr>
              <w:b w:val="1"/>
              <w:bCs w:val="1"/>
              <w:color w:val="000000"/>
              <w:u w:val="none"/>
            </w:rPr>
          </w:pPr>
          <w:r w:rsidDel="00000000" w:rsidR="00000000" w:rsidRPr="00000000">
            <w:rPr>
              <w:b w:val="1"/>
              <w:bCs w:val="1"/>
              <w:color w:val="000000"/>
              <w:u w:val="none"/>
              <w:rtl w:val="0"/>
            </w:rPr>
            <w:t xml:space="preserve">5. Características del producto</w:t>
            <w:tab/>
          </w:r>
          <w:r w:rsidDel="00000000" w:rsidR="00000000" w:rsidRPr="00000000">
            <w:rPr>
              <w:b w:val="1"/>
              <w:bCs w:val="1"/>
              <w:rtl w:val="0"/>
            </w:rPr>
            <w:t xml:space="preserve">16</w:t>
          </w:r>
          <w:r w:rsidDel="00000000" w:rsidR="00000000" w:rsidRPr="00000000">
            <w:rPr>
              <w:rtl w:val="0"/>
            </w:rPr>
          </w:r>
        </w:p>
        <w:p w:rsidR="00000000" w:rsidDel="00000000" w:rsidP="00000000" w:rsidRDefault="00000000" w:rsidRPr="00000000" w14:paraId="00000048">
          <w:pPr>
            <w:widowControl w:val="0"/>
            <w:tabs>
              <w:tab w:val="right" w:leader="none" w:pos="8503.511811023624"/>
            </w:tabs>
            <w:spacing w:before="60" w:line="240" w:lineRule="auto"/>
            <w:ind w:firstLine="0"/>
            <w:jc w:val="left"/>
            <w:rPr>
              <w:b w:val="1"/>
              <w:bCs w:val="1"/>
              <w:color w:val="000000"/>
              <w:u w:val="none"/>
            </w:rPr>
          </w:pPr>
          <w:r w:rsidDel="00000000" w:rsidR="00000000" w:rsidRPr="00000000">
            <w:rPr>
              <w:b w:val="1"/>
              <w:bCs w:val="1"/>
              <w:color w:val="000000"/>
              <w:u w:val="none"/>
              <w:rtl w:val="0"/>
            </w:rPr>
            <w:t xml:space="preserve">6. Restricciones</w:t>
            <w:tab/>
          </w:r>
          <w:r w:rsidDel="00000000" w:rsidR="00000000" w:rsidRPr="00000000">
            <w:rPr>
              <w:b w:val="1"/>
              <w:bCs w:val="1"/>
              <w:rtl w:val="0"/>
            </w:rPr>
            <w:t xml:space="preserve">17</w:t>
          </w:r>
          <w:r w:rsidDel="00000000" w:rsidR="00000000" w:rsidRPr="00000000">
            <w:rPr>
              <w:rtl w:val="0"/>
            </w:rPr>
          </w:r>
        </w:p>
        <w:p w:rsidR="00000000" w:rsidDel="00000000" w:rsidP="00000000" w:rsidRDefault="00000000" w:rsidRPr="00000000" w14:paraId="00000049">
          <w:pPr>
            <w:widowControl w:val="0"/>
            <w:tabs>
              <w:tab w:val="right" w:leader="none" w:pos="8503.511811023624"/>
            </w:tabs>
            <w:spacing w:before="60" w:line="240" w:lineRule="auto"/>
            <w:ind w:firstLine="0"/>
            <w:jc w:val="left"/>
            <w:rPr>
              <w:b w:val="1"/>
              <w:bCs w:val="1"/>
              <w:color w:val="000000"/>
              <w:u w:val="none"/>
            </w:rPr>
          </w:pPr>
          <w:r w:rsidDel="00000000" w:rsidR="00000000" w:rsidRPr="00000000">
            <w:rPr>
              <w:b w:val="1"/>
              <w:bCs w:val="1"/>
              <w:color w:val="000000"/>
              <w:u w:val="none"/>
              <w:rtl w:val="0"/>
            </w:rPr>
            <w:t xml:space="preserve">7. Rangos de calidad</w:t>
            <w:tab/>
          </w:r>
          <w:r w:rsidDel="00000000" w:rsidR="00000000" w:rsidRPr="00000000">
            <w:rPr>
              <w:b w:val="1"/>
              <w:bCs w:val="1"/>
              <w:rtl w:val="0"/>
            </w:rPr>
            <w:t xml:space="preserve">18</w:t>
          </w:r>
          <w:r w:rsidDel="00000000" w:rsidR="00000000" w:rsidRPr="00000000">
            <w:rPr>
              <w:rtl w:val="0"/>
            </w:rPr>
          </w:r>
        </w:p>
        <w:p w:rsidR="00000000" w:rsidDel="00000000" w:rsidP="00000000" w:rsidRDefault="00000000" w:rsidRPr="00000000" w14:paraId="0000004A">
          <w:pPr>
            <w:widowControl w:val="0"/>
            <w:tabs>
              <w:tab w:val="right" w:leader="none" w:pos="8503.511811023624"/>
            </w:tabs>
            <w:spacing w:before="60" w:line="240" w:lineRule="auto"/>
            <w:ind w:firstLine="0"/>
            <w:jc w:val="left"/>
            <w:rPr>
              <w:b w:val="1"/>
              <w:bCs w:val="1"/>
              <w:color w:val="000000"/>
              <w:u w:val="none"/>
            </w:rPr>
          </w:pPr>
          <w:r w:rsidDel="00000000" w:rsidR="00000000" w:rsidRPr="00000000">
            <w:rPr>
              <w:b w:val="1"/>
              <w:bCs w:val="1"/>
              <w:color w:val="000000"/>
              <w:u w:val="none"/>
              <w:rtl w:val="0"/>
            </w:rPr>
            <w:t xml:space="preserve">8. Precedencia y Prioridad</w:t>
            <w:tab/>
          </w:r>
          <w:r w:rsidDel="00000000" w:rsidR="00000000" w:rsidRPr="00000000">
            <w:rPr>
              <w:b w:val="1"/>
              <w:bCs w:val="1"/>
              <w:rtl w:val="0"/>
            </w:rPr>
            <w:t xml:space="preserve">19</w:t>
          </w:r>
          <w:r w:rsidDel="00000000" w:rsidR="00000000" w:rsidRPr="00000000">
            <w:rPr>
              <w:rtl w:val="0"/>
            </w:rPr>
          </w:r>
        </w:p>
        <w:p w:rsidR="00000000" w:rsidDel="00000000" w:rsidP="00000000" w:rsidRDefault="00000000" w:rsidRPr="00000000" w14:paraId="0000004B">
          <w:pPr>
            <w:widowControl w:val="0"/>
            <w:tabs>
              <w:tab w:val="right" w:leader="none" w:pos="8503.511811023624"/>
            </w:tabs>
            <w:spacing w:before="60" w:line="240" w:lineRule="auto"/>
            <w:ind w:firstLine="0"/>
            <w:jc w:val="left"/>
            <w:rPr>
              <w:b w:val="1"/>
              <w:bCs w:val="1"/>
              <w:color w:val="000000"/>
              <w:u w:val="none"/>
            </w:rPr>
          </w:pPr>
          <w:r w:rsidDel="00000000" w:rsidR="00000000" w:rsidRPr="00000000">
            <w:rPr>
              <w:b w:val="1"/>
              <w:bCs w:val="1"/>
              <w:color w:val="000000"/>
              <w:u w:val="none"/>
              <w:rtl w:val="0"/>
            </w:rPr>
            <w:t xml:space="preserve">9. Otros requerimientos del producto</w:t>
            <w:tab/>
          </w:r>
          <w:r w:rsidDel="00000000" w:rsidR="00000000" w:rsidRPr="00000000">
            <w:rPr>
              <w:b w:val="1"/>
              <w:bCs w:val="1"/>
              <w:rtl w:val="0"/>
            </w:rPr>
            <w:t xml:space="preserve">20</w:t>
          </w:r>
          <w:r w:rsidDel="00000000" w:rsidR="00000000" w:rsidRPr="00000000">
            <w:rPr>
              <w:rtl w:val="0"/>
            </w:rPr>
          </w:r>
        </w:p>
        <w:p w:rsidR="00000000" w:rsidDel="00000000" w:rsidP="00000000" w:rsidRDefault="00000000" w:rsidRPr="00000000" w14:paraId="0000004C">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9.1 Estándares técnicos</w:t>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4D">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9.2 Estándares legales</w:t>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4E">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9.3 Estándares de comunicación</w:t>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4F">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9.4 Estándares de cumplimiento de la plataforma</w:t>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050">
          <w:pPr>
            <w:widowControl w:val="0"/>
            <w:tabs>
              <w:tab w:val="right" w:leader="none" w:pos="8503.511811023624"/>
            </w:tabs>
            <w:spacing w:before="60" w:line="240" w:lineRule="auto"/>
            <w:ind w:left="360" w:firstLine="0"/>
            <w:jc w:val="left"/>
            <w:rPr>
              <w:color w:val="000000"/>
              <w:u w:val="none"/>
            </w:rPr>
          </w:pPr>
          <w:r w:rsidDel="00000000" w:rsidR="00000000" w:rsidRPr="00000000">
            <w:rPr>
              <w:color w:val="000000"/>
              <w:u w:val="none"/>
              <w:rtl w:val="0"/>
            </w:rPr>
            <w:t xml:space="preserve">9.5 Estándares de calidad y seguridad</w:t>
            <w:tab/>
          </w:r>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51">
          <w:pPr>
            <w:widowControl w:val="0"/>
            <w:tabs>
              <w:tab w:val="right" w:leader="none" w:pos="8503.511811023624"/>
            </w:tabs>
            <w:spacing w:before="60" w:line="240" w:lineRule="auto"/>
            <w:ind w:firstLine="0"/>
            <w:jc w:val="left"/>
            <w:rPr>
              <w:b w:val="1"/>
              <w:bCs w:val="1"/>
              <w:color w:val="000000"/>
              <w:u w:val="none"/>
            </w:rPr>
          </w:pPr>
          <w:r w:rsidDel="00000000" w:rsidR="00000000" w:rsidRPr="00000000">
            <w:rPr>
              <w:b w:val="1"/>
              <w:bCs w:val="1"/>
              <w:color w:val="000000"/>
              <w:u w:val="none"/>
              <w:rtl w:val="0"/>
            </w:rPr>
            <w:t xml:space="preserve">Conclusiones</w:t>
            <w:tab/>
          </w:r>
          <w:r w:rsidDel="00000000" w:rsidR="00000000" w:rsidRPr="00000000">
            <w:rPr>
              <w:b w:val="1"/>
              <w:bCs w:val="1"/>
              <w:rtl w:val="0"/>
            </w:rPr>
            <w:t xml:space="preserve">22</w:t>
          </w:r>
          <w:r w:rsidDel="00000000" w:rsidR="00000000" w:rsidRPr="00000000">
            <w:rPr>
              <w:rtl w:val="0"/>
            </w:rPr>
          </w:r>
        </w:p>
        <w:p w:rsidR="00000000" w:rsidDel="00000000" w:rsidP="00000000" w:rsidRDefault="00000000" w:rsidRPr="00000000" w14:paraId="00000052">
          <w:pPr>
            <w:widowControl w:val="0"/>
            <w:tabs>
              <w:tab w:val="right" w:leader="none" w:pos="8503.511811023624"/>
            </w:tabs>
            <w:spacing w:before="60" w:line="240" w:lineRule="auto"/>
            <w:ind w:firstLine="0"/>
            <w:jc w:val="left"/>
            <w:rPr>
              <w:b w:val="1"/>
              <w:bCs w:val="1"/>
              <w:color w:val="000000"/>
              <w:u w:val="none"/>
            </w:rPr>
          </w:pPr>
          <w:r w:rsidDel="00000000" w:rsidR="00000000" w:rsidRPr="00000000">
            <w:rPr>
              <w:b w:val="1"/>
              <w:bCs w:val="1"/>
              <w:color w:val="000000"/>
              <w:u w:val="none"/>
              <w:rtl w:val="0"/>
            </w:rPr>
            <w:t xml:space="preserve">Recomendaciones</w:t>
            <w:tab/>
          </w:r>
          <w:r w:rsidDel="00000000" w:rsidR="00000000" w:rsidRPr="00000000">
            <w:rPr>
              <w:b w:val="1"/>
              <w:bCs w:val="1"/>
              <w:rtl w:val="0"/>
            </w:rPr>
            <w:t xml:space="preserve">23</w:t>
          </w:r>
          <w:r w:rsidDel="00000000" w:rsidR="00000000" w:rsidRPr="00000000">
            <w:rPr>
              <w:rtl w:val="0"/>
            </w:rPr>
          </w:r>
        </w:p>
        <w:p w:rsidR="00000000" w:rsidDel="00000000" w:rsidP="00000000" w:rsidRDefault="00000000" w:rsidRPr="00000000" w14:paraId="00000053">
          <w:pPr>
            <w:widowControl w:val="0"/>
            <w:tabs>
              <w:tab w:val="right" w:leader="none" w:pos="8503.511811023624"/>
            </w:tabs>
            <w:spacing w:before="60" w:line="240" w:lineRule="auto"/>
            <w:ind w:firstLine="0"/>
            <w:jc w:val="left"/>
            <w:rPr>
              <w:b w:val="1"/>
              <w:bCs w:val="1"/>
              <w:color w:val="000000"/>
              <w:u w:val="none"/>
            </w:rPr>
          </w:pPr>
          <w:r w:rsidDel="00000000" w:rsidR="00000000" w:rsidRPr="00000000">
            <w:rPr>
              <w:b w:val="1"/>
              <w:bCs w:val="1"/>
              <w:color w:val="000000"/>
              <w:u w:val="none"/>
              <w:rtl w:val="0"/>
            </w:rPr>
            <w:t xml:space="preserve">Referencias</w:t>
            <w:tab/>
          </w:r>
          <w:r w:rsidDel="00000000" w:rsidR="00000000" w:rsidRPr="00000000">
            <w:rPr>
              <w:b w:val="1"/>
              <w:bCs w:val="1"/>
              <w:rtl w:val="0"/>
            </w:rPr>
            <w:t xml:space="preserve">24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spacing w:after="20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pageBreakBefore w:val="0"/>
        <w:rPr>
          <w:color w:val="000000"/>
        </w:rPr>
      </w:pPr>
      <w:r w:rsidDel="00000000" w:rsidR="00000000" w:rsidRPr="00000000">
        <w:rPr>
          <w:color w:val="000000"/>
          <w:rtl w:val="0"/>
        </w:rPr>
        <w:t xml:space="preserve">1. Introducción</w:t>
      </w:r>
    </w:p>
    <w:p w:rsidR="00000000" w:rsidDel="00000000" w:rsidP="00000000" w:rsidRDefault="00000000" w:rsidRPr="00000000" w14:paraId="00000056">
      <w:pPr>
        <w:pStyle w:val="Heading2"/>
        <w:rPr>
          <w:color w:val="000000"/>
        </w:rPr>
      </w:pPr>
      <w:r w:rsidDel="00000000" w:rsidR="00000000" w:rsidRPr="00000000">
        <w:rPr>
          <w:color w:val="000000"/>
          <w:rtl w:val="0"/>
        </w:rPr>
        <w:t xml:space="preserve">1.1 Propósito</w:t>
      </w:r>
    </w:p>
    <w:p w:rsidR="00000000" w:rsidDel="00000000" w:rsidP="00000000" w:rsidRDefault="00000000" w:rsidRPr="00000000" w14:paraId="00000057">
      <w:pPr>
        <w:ind w:firstLine="720"/>
        <w:jc w:val="both"/>
        <w:rPr/>
      </w:pPr>
      <w:r w:rsidDel="00000000" w:rsidR="00000000" w:rsidRPr="00000000">
        <w:rPr>
          <w:rFonts w:ascii="Times New Roman" w:cs="Times New Roman" w:eastAsia="Times New Roman" w:hAnsi="Times New Roman"/>
          <w:sz w:val="24"/>
          <w:szCs w:val="24"/>
          <w:rtl w:val="0"/>
        </w:rPr>
        <w:t xml:space="preserve">El propósito de este Documento de Visión es establecer una comprensión común del problema, los usuarios, el alcance, las capacidades, las restricciones y los atributos de calidad del producto. Sirve como base para priorizar el primer MVP, orientar los requisitos posteriores y evitar que el proyecto crezca más allá de la capacidad de un equipo de dos integrantes.</w:t>
      </w:r>
      <w:r w:rsidDel="00000000" w:rsidR="00000000" w:rsidRPr="00000000">
        <w:rPr>
          <w:rtl w:val="0"/>
        </w:rPr>
      </w:r>
    </w:p>
    <w:p w:rsidR="00000000" w:rsidDel="00000000" w:rsidP="00000000" w:rsidRDefault="00000000" w:rsidRPr="00000000" w14:paraId="00000058">
      <w:pPr>
        <w:ind w:firstLine="720"/>
        <w:jc w:val="both"/>
        <w:rPr/>
      </w:pPr>
      <w:r w:rsidDel="00000000" w:rsidR="00000000" w:rsidRPr="00000000">
        <w:rPr>
          <w:rFonts w:ascii="Times New Roman" w:cs="Times New Roman" w:eastAsia="Times New Roman" w:hAnsi="Times New Roman"/>
          <w:sz w:val="24"/>
          <w:szCs w:val="24"/>
          <w:rtl w:val="0"/>
        </w:rPr>
        <w:t xml:space="preserve">El documento está dirigido al equipo del proyecto, al docente, a los usuarios piloto y a cualquier revisor técnico o académico que deba evaluar si las funciones propuestas responden a una necesidad real y pueden verificarse.</w:t>
      </w:r>
      <w:r w:rsidDel="00000000" w:rsidR="00000000" w:rsidRPr="00000000">
        <w:rPr>
          <w:rtl w:val="0"/>
        </w:rPr>
      </w:r>
    </w:p>
    <w:p w:rsidR="00000000" w:rsidDel="00000000" w:rsidP="00000000" w:rsidRDefault="00000000" w:rsidRPr="00000000" w14:paraId="00000059">
      <w:pPr>
        <w:pStyle w:val="Heading2"/>
        <w:rPr>
          <w:color w:val="000000"/>
        </w:rPr>
      </w:pPr>
      <w:r w:rsidDel="00000000" w:rsidR="00000000" w:rsidRPr="00000000">
        <w:rPr>
          <w:color w:val="000000"/>
          <w:rtl w:val="0"/>
        </w:rPr>
        <w:t xml:space="preserve">1.2 Alcance</w:t>
      </w:r>
    </w:p>
    <w:p w:rsidR="00000000" w:rsidDel="00000000" w:rsidP="00000000" w:rsidRDefault="00000000" w:rsidRPr="00000000" w14:paraId="0000005A">
      <w:pPr>
        <w:ind w:firstLine="720"/>
        <w:jc w:val="both"/>
        <w:rPr/>
      </w:pPr>
      <w:r w:rsidDel="00000000" w:rsidR="00000000" w:rsidRPr="00000000">
        <w:rPr>
          <w:rFonts w:ascii="Times New Roman" w:cs="Times New Roman" w:eastAsia="Times New Roman" w:hAnsi="Times New Roman"/>
          <w:sz w:val="24"/>
          <w:szCs w:val="24"/>
          <w:rtl w:val="0"/>
        </w:rPr>
        <w:t xml:space="preserve">El producto será una aplicación web que recibe proyectos autorizados en formato comprimido, valida y extrae el contenido de forma segura, identifica archivos Python y JavaScript, analiza estructuras sintácticas y configuraciones, ejecuta un catálogo inicial de 27 controles y genera un reporte explicable. El alcance inicial se concentra en Python/Flask y JavaScript/Express.</w:t>
      </w:r>
      <w:r w:rsidDel="00000000" w:rsidR="00000000" w:rsidRPr="00000000">
        <w:rPr>
          <w:rtl w:val="0"/>
        </w:rPr>
      </w:r>
    </w:p>
    <w:p w:rsidR="00000000" w:rsidDel="00000000" w:rsidP="00000000" w:rsidRDefault="00000000" w:rsidRPr="00000000" w14:paraId="0000005B">
      <w:pPr>
        <w:ind w:firstLine="720"/>
        <w:jc w:val="both"/>
        <w:rPr/>
      </w:pPr>
      <w:r w:rsidDel="00000000" w:rsidR="00000000" w:rsidRPr="00000000">
        <w:rPr>
          <w:rFonts w:ascii="Times New Roman" w:cs="Times New Roman" w:eastAsia="Times New Roman" w:hAnsi="Times New Roman"/>
          <w:sz w:val="24"/>
          <w:szCs w:val="24"/>
          <w:rtl w:val="0"/>
        </w:rPr>
        <w:t xml:space="preserve">La primera versión mostrará hallazgos con evidencia, estado, severidad, confianza, categoría, control, archivo, línea y recomendación. También calculará por separado el porcentaje de cumplimiento de verificaciones resueltas y la cobertura de evaluación. El proyecto no ejecutará el código, no instalará sus dependencias y no utilizará el puntaje como una certificación oficial.</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Dentro del alcance: análisis estático de archivos fuente, rutas, configuraciones, plantillas relevantes y manifiestos de dependencias.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Dentro del alcance: controles seleccionados y trazables a las diez categorías OWASP Top 10:2025.</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Fuera del alcance: pruebas dinámicas, explotación, pentesting, modelado de amenazas completo, revisión de infraestructura externa y certificación de seguridad.</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Fuera del alcance del MVP: otros lenguajes y frameworks, integración completa con CI/CD e historial institucional de largo plazo.</w:t>
      </w:r>
      <w:r w:rsidDel="00000000" w:rsidR="00000000" w:rsidRPr="00000000">
        <w:rPr>
          <w:rtl w:val="0"/>
        </w:rPr>
      </w:r>
    </w:p>
    <w:p w:rsidR="00000000" w:rsidDel="00000000" w:rsidP="00000000" w:rsidRDefault="00000000" w:rsidRPr="00000000" w14:paraId="00000060">
      <w:pPr>
        <w:pStyle w:val="Heading2"/>
        <w:rPr>
          <w:color w:val="000000"/>
        </w:rPr>
      </w:pPr>
      <w:r w:rsidDel="00000000" w:rsidR="00000000" w:rsidRPr="00000000">
        <w:rPr>
          <w:color w:val="000000"/>
          <w:rtl w:val="0"/>
        </w:rPr>
        <w:t xml:space="preserve">1.3 Definiciones, Siglas y Abreviaturas</w:t>
      </w:r>
    </w:p>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Tabla 1</w:t>
      </w:r>
      <w:r w:rsidDel="00000000" w:rsidR="00000000" w:rsidRPr="00000000">
        <w:rPr>
          <w:rtl w:val="0"/>
        </w:rPr>
      </w:r>
    </w:p>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Definiciones principales</w:t>
      </w:r>
      <w:r w:rsidDel="00000000" w:rsidR="00000000" w:rsidRPr="00000000">
        <w:rPr>
          <w:rtl w:val="0"/>
        </w:rPr>
      </w:r>
    </w:p>
    <w:tbl>
      <w:tblPr>
        <w:tblStyle w:val="Table2"/>
        <w:tblW w:w="8504.0" w:type="dxa"/>
        <w:jc w:val="center"/>
        <w:tblLayout w:type="fixed"/>
        <w:tblLook w:val="0400"/>
      </w:tblPr>
      <w:tblGrid>
        <w:gridCol w:w="4252"/>
        <w:gridCol w:w="4252"/>
        <w:tblGridChange w:id="0">
          <w:tblGrid>
            <w:gridCol w:w="4252"/>
            <w:gridCol w:w="425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Término</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Definición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API</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Interfaz de programación de aplicaciones.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AST</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Árbol de sintaxis abstracta; representación estructurada del código fuente.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CWE</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Common Weakness Enumeration; catálogo de tipos de debilidades de software.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Cobertura</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Proporción de verificaciones aplicables que el sistema pudo resolver con suficiente certeza.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Cumplimiento</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Proporción de verificaciones resueltas que presentan evidencia de condición segura.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Hallazgo</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Resultado de una regla aplicado a un archivo, línea u otra unidad evaluable.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MVP</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Producto mínimo viable.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OWASP</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Open Worldwide Application Security Project.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Recall</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Proporción de casos vulnerables reales que el sistema logra detectar.</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SAST</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Static Application Security Testing; análisis de seguridad sin ejecutar el programa.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Severidad</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Magnitud potencial del impacto del problema detectado.</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Confianza</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Grado de certeza de que la evidencia sustenta el estado asignado.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ZIP</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Formato de archivo comprimido que se tratará como contenido no confiable.</w:t>
            </w:r>
          </w:p>
        </w:tc>
      </w:tr>
    </w:tbl>
    <w:p w:rsidR="00000000" w:rsidDel="00000000" w:rsidP="00000000" w:rsidRDefault="00000000" w:rsidRPr="00000000" w14:paraId="0000007F">
      <w:pPr>
        <w:pStyle w:val="Heading2"/>
        <w:rPr>
          <w:color w:val="000000"/>
        </w:rPr>
      </w:pPr>
      <w:r w:rsidDel="00000000" w:rsidR="00000000" w:rsidRPr="00000000">
        <w:rPr>
          <w:color w:val="000000"/>
          <w:rtl w:val="0"/>
        </w:rPr>
        <w:t xml:space="preserve">1.4 Referencias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Informe de Factibilidad del proyecto, versión 1.0.</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Catálogo técnico de 27 controles, versión 1.1.</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OWASP Top 10:2025 y sus diez categorías.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Documentación oficial de Python ast y @babel/parser.</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Ley N.° 29733, su reglamento vigente y Decreto Legislativo N.° 822.</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Lineamientos de marca y no respaldo de OWASP Foundation.</w:t>
      </w:r>
      <w:r w:rsidDel="00000000" w:rsidR="00000000" w:rsidRPr="00000000">
        <w:rPr>
          <w:rtl w:val="0"/>
        </w:rPr>
      </w:r>
    </w:p>
    <w:p w:rsidR="00000000" w:rsidDel="00000000" w:rsidP="00000000" w:rsidRDefault="00000000" w:rsidRPr="00000000" w14:paraId="00000086">
      <w:pPr>
        <w:pStyle w:val="Heading2"/>
        <w:rPr>
          <w:color w:val="000000"/>
        </w:rPr>
      </w:pPr>
      <w:r w:rsidDel="00000000" w:rsidR="00000000" w:rsidRPr="00000000">
        <w:rPr>
          <w:color w:val="000000"/>
          <w:rtl w:val="0"/>
        </w:rPr>
        <w:t xml:space="preserve">1.5 Visión General</w:t>
      </w:r>
    </w:p>
    <w:p w:rsidR="00000000" w:rsidDel="00000000" w:rsidP="00000000" w:rsidRDefault="00000000" w:rsidRPr="00000000" w14:paraId="00000087">
      <w:pPr>
        <w:ind w:firstLine="720"/>
        <w:jc w:val="both"/>
        <w:rPr/>
      </w:pPr>
      <w:r w:rsidDel="00000000" w:rsidR="00000000" w:rsidRPr="00000000">
        <w:rPr>
          <w:rFonts w:ascii="Times New Roman" w:cs="Times New Roman" w:eastAsia="Times New Roman" w:hAnsi="Times New Roman"/>
          <w:sz w:val="24"/>
          <w:szCs w:val="24"/>
          <w:rtl w:val="0"/>
        </w:rPr>
        <w:t xml:space="preserve">La visión se organiza en nueve partes. Primero define el posicionamiento y el problema; luego identifica interesados, usuarios y necesidades. Después presenta la perspectiva, capacidades, supuestos, costos, licenciamiento y características. Finalmente establece restricciones, rangos de calidad, prioridades y requerimientos técnicos, legales, de comunicación, plataforma, calidad y seguridad.</w:t>
      </w:r>
      <w:r w:rsidDel="00000000" w:rsidR="00000000" w:rsidRPr="00000000">
        <w:rPr>
          <w:rtl w:val="0"/>
        </w:rPr>
      </w:r>
    </w:p>
    <w:p w:rsidR="00000000" w:rsidDel="00000000" w:rsidP="00000000" w:rsidRDefault="00000000" w:rsidRPr="00000000" w14:paraId="00000088">
      <w:pPr>
        <w:ind w:left="0" w:firstLine="0"/>
        <w:jc w:val="both"/>
        <w:rPr>
          <w:b w:val="1"/>
          <w:bCs w:val="1"/>
          <w:color w:val="000000"/>
          <w:sz w:val="27"/>
          <w:szCs w:val="27"/>
        </w:rPr>
      </w:pPr>
      <w:r w:rsidDel="00000000" w:rsidR="00000000" w:rsidRPr="00000000">
        <w:rPr>
          <w:b w:val="1"/>
          <w:bCs w:val="1"/>
          <w:color w:val="000000"/>
          <w:sz w:val="27"/>
          <w:szCs w:val="27"/>
          <w:rtl w:val="0"/>
        </w:rPr>
        <w:t xml:space="preserve">2. Posicionamiento</w:t>
      </w:r>
    </w:p>
    <w:p w:rsidR="00000000" w:rsidDel="00000000" w:rsidP="00000000" w:rsidRDefault="00000000" w:rsidRPr="00000000" w14:paraId="00000089">
      <w:pPr>
        <w:pStyle w:val="Heading2"/>
        <w:rPr>
          <w:color w:val="000000"/>
        </w:rPr>
      </w:pPr>
      <w:r w:rsidDel="00000000" w:rsidR="00000000" w:rsidRPr="00000000">
        <w:rPr>
          <w:color w:val="000000"/>
          <w:rtl w:val="0"/>
        </w:rPr>
        <w:t xml:space="preserve">2.1 Oportunidad de negocio</w:t>
      </w:r>
    </w:p>
    <w:p w:rsidR="00000000" w:rsidDel="00000000" w:rsidP="00000000" w:rsidRDefault="00000000" w:rsidRPr="00000000" w14:paraId="0000008A">
      <w:pPr>
        <w:ind w:firstLine="720"/>
        <w:jc w:val="both"/>
        <w:rPr/>
      </w:pPr>
      <w:r w:rsidDel="00000000" w:rsidR="00000000" w:rsidRPr="00000000">
        <w:rPr>
          <w:rFonts w:ascii="Times New Roman" w:cs="Times New Roman" w:eastAsia="Times New Roman" w:hAnsi="Times New Roman"/>
          <w:sz w:val="24"/>
          <w:szCs w:val="24"/>
          <w:rtl w:val="0"/>
        </w:rPr>
        <w:t xml:space="preserve">La oportunidad no se plantea inicialmente como venta comercial, sino como valor académico e institucional. Estudiantes y equipos pequeños necesitan incorporar seguridad temprana sin depender de una auditoría especializada para cada iteración. Una revisión automatizada, explicable y repetible puede ahorrar parte del trabajo manual, mejorar el aprendizaje y facilitar que los hallazgos se corrijan cuando el costo de cambio todavía es bajo.</w:t>
      </w:r>
      <w:r w:rsidDel="00000000" w:rsidR="00000000" w:rsidRPr="00000000">
        <w:rPr>
          <w:rtl w:val="0"/>
        </w:rPr>
      </w:r>
    </w:p>
    <w:p w:rsidR="00000000" w:rsidDel="00000000" w:rsidP="00000000" w:rsidRDefault="00000000" w:rsidRPr="00000000" w14:paraId="0000008B">
      <w:pPr>
        <w:ind w:firstLine="720"/>
        <w:jc w:val="both"/>
        <w:rPr/>
      </w:pPr>
      <w:r w:rsidDel="00000000" w:rsidR="00000000" w:rsidRPr="00000000">
        <w:rPr>
          <w:rFonts w:ascii="Times New Roman" w:cs="Times New Roman" w:eastAsia="Times New Roman" w:hAnsi="Times New Roman"/>
          <w:sz w:val="24"/>
          <w:szCs w:val="24"/>
          <w:rtl w:val="0"/>
        </w:rPr>
        <w:t xml:space="preserve">El producto se diferencia por declarar de manera explícita qué controla, qué no puede concluir y qué evidencia sustenta cada resultado. El valor se concentra en la trazabilidad entre control, categoría, CWE, código y recomendación, así como en la separación entre cumplimiento, cobertura y confianza.</w:t>
      </w:r>
      <w:r w:rsidDel="00000000" w:rsidR="00000000" w:rsidRPr="00000000">
        <w:rPr>
          <w:rtl w:val="0"/>
        </w:rPr>
      </w:r>
    </w:p>
    <w:p w:rsidR="00000000" w:rsidDel="00000000" w:rsidP="00000000" w:rsidRDefault="00000000" w:rsidRPr="00000000" w14:paraId="0000008C">
      <w:pPr>
        <w:pStyle w:val="Heading2"/>
        <w:rPr>
          <w:color w:val="000000"/>
        </w:rPr>
      </w:pPr>
      <w:r w:rsidDel="00000000" w:rsidR="00000000" w:rsidRPr="00000000">
        <w:rPr>
          <w:color w:val="000000"/>
          <w:rtl w:val="0"/>
        </w:rPr>
        <w:t xml:space="preserve">2.2 Definición del problema</w:t>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Tabla 2</w:t>
      </w:r>
      <w:r w:rsidDel="00000000" w:rsidR="00000000" w:rsidRPr="00000000">
        <w:rPr>
          <w:rtl w:val="0"/>
        </w:rPr>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Definición resumida del problema</w:t>
      </w:r>
      <w:r w:rsidDel="00000000" w:rsidR="00000000" w:rsidRPr="00000000">
        <w:rPr>
          <w:rtl w:val="0"/>
        </w:rPr>
      </w:r>
    </w:p>
    <w:tbl>
      <w:tblPr>
        <w:tblStyle w:val="Table3"/>
        <w:tblW w:w="8504.0" w:type="dxa"/>
        <w:jc w:val="center"/>
        <w:tblLayout w:type="fixed"/>
        <w:tblLook w:val="0400"/>
      </w:tblPr>
      <w:tblGrid>
        <w:gridCol w:w="4252"/>
        <w:gridCol w:w="4252"/>
        <w:tblGridChange w:id="0">
          <w:tblGrid>
            <w:gridCol w:w="4252"/>
            <w:gridCol w:w="425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Elemento</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Definición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El problema de</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Revisiones de seguridad tardías, manuales e inconsistentes en proyectos Python y JavaScript.</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Afecta a</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Estudiantes, desarrolladores, revisores de calidad, docentes y responsables de proyectos pequeños.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Su impacto es</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Vulnerabilidades no detectadas, retrabajo, aprendizaje incompleto, resultados difíciles de comparar y falsa confianza.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Una solución satisfactoria</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Analiza sin ejecutar, aplica controles versionados, explica evidencia y límites, prioriza remediación y protege el código cargado.</w:t>
            </w:r>
          </w:p>
        </w:tc>
      </w:tr>
    </w:tbl>
    <w:p w:rsidR="00000000" w:rsidDel="00000000" w:rsidP="00000000" w:rsidRDefault="00000000" w:rsidRPr="00000000" w14:paraId="00000099">
      <w:pPr>
        <w:pStyle w:val="Heading1"/>
        <w:rPr>
          <w:color w:val="000000"/>
        </w:rPr>
      </w:pPr>
      <w:r w:rsidDel="00000000" w:rsidR="00000000" w:rsidRPr="00000000">
        <w:rPr>
          <w:color w:val="000000"/>
          <w:rtl w:val="0"/>
        </w:rPr>
        <w:t xml:space="preserve">3. Descripción de los interesados y usuarios</w:t>
      </w:r>
    </w:p>
    <w:p w:rsidR="00000000" w:rsidDel="00000000" w:rsidP="00000000" w:rsidRDefault="00000000" w:rsidRPr="00000000" w14:paraId="0000009A">
      <w:pPr>
        <w:pStyle w:val="Heading2"/>
        <w:rPr>
          <w:color w:val="000000"/>
        </w:rPr>
      </w:pPr>
      <w:r w:rsidDel="00000000" w:rsidR="00000000" w:rsidRPr="00000000">
        <w:rPr>
          <w:color w:val="000000"/>
          <w:rtl w:val="0"/>
        </w:rPr>
        <w:t xml:space="preserve">3.1 Resumen de los interesados</w:t>
      </w:r>
    </w:p>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Tabla 3</w:t>
      </w:r>
      <w:r w:rsidDel="00000000" w:rsidR="00000000" w:rsidRPr="00000000">
        <w:rPr>
          <w:rtl w:val="0"/>
        </w:rPr>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Resumen de interesados</w:t>
      </w:r>
      <w:r w:rsidDel="00000000" w:rsidR="00000000" w:rsidRPr="00000000">
        <w:rPr>
          <w:rtl w:val="0"/>
        </w:rPr>
      </w:r>
    </w:p>
    <w:tbl>
      <w:tblPr>
        <w:tblStyle w:val="Table4"/>
        <w:tblW w:w="8505.0" w:type="dxa"/>
        <w:jc w:val="center"/>
        <w:tblLayout w:type="fixed"/>
        <w:tblLook w:val="0400"/>
      </w:tblPr>
      <w:tblGrid>
        <w:gridCol w:w="2835"/>
        <w:gridCol w:w="2835"/>
        <w:gridCol w:w="2835"/>
        <w:tblGridChange w:id="0">
          <w:tblGrid>
            <w:gridCol w:w="2835"/>
            <w:gridCol w:w="2835"/>
            <w:gridCol w:w="283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Interesado</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Interés principal</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Expectativa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Equipo del proyecto</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Construir y mantener un MVP verificable dentro del tiempo disponible.</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Alcance controlado, calidad de reglas y entrega académica.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Docente del curso</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Evaluar análisis, trazabilidad, calidad y aplicación de pruebas.</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Evidencia de factibilidad, visión, requisitos y validación.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Titular del código</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Conservar confidencialidad y decidir quién puede analizar el proyecto.</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Autorización, privacidad, eliminación y control de acceso.</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Revisor de calidad/seguridad</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Usar evidencia para confirmar hallazgos y priorizar correcciones.</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Precisión, cobertura, explicación y exportación.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Administrador del piloto</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Desplegar, limitar recursos, mantener reglas y resolver fallos.</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Operación sencilla, logs sin código y documentación.</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Universidad o área académica</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Explorar una herramienta reusable para enseñanza o revisión interna.</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Uso ético, costo sostenible y medición de beneficio.</w:t>
            </w:r>
          </w:p>
        </w:tc>
      </w:tr>
    </w:tbl>
    <w:p w:rsidR="00000000" w:rsidDel="00000000" w:rsidP="00000000" w:rsidRDefault="00000000" w:rsidRPr="00000000" w14:paraId="000000B2">
      <w:pPr>
        <w:pStyle w:val="Heading2"/>
        <w:rPr>
          <w:color w:val="000000"/>
        </w:rPr>
      </w:pPr>
      <w:r w:rsidDel="00000000" w:rsidR="00000000" w:rsidRPr="00000000">
        <w:rPr>
          <w:color w:val="000000"/>
          <w:rtl w:val="0"/>
        </w:rPr>
        <w:t xml:space="preserve">3.2 Resumen de los usuarios</w:t>
      </w:r>
    </w:p>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Tabla 4</w:t>
      </w:r>
      <w:r w:rsidDel="00000000" w:rsidR="00000000" w:rsidRPr="00000000">
        <w:rPr>
          <w:rtl w:val="0"/>
        </w:rPr>
      </w:r>
    </w:p>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Tipos de usuario</w:t>
      </w:r>
      <w:r w:rsidDel="00000000" w:rsidR="00000000" w:rsidRPr="00000000">
        <w:rPr>
          <w:rtl w:val="0"/>
        </w:rPr>
      </w:r>
    </w:p>
    <w:tbl>
      <w:tblPr>
        <w:tblStyle w:val="Table5"/>
        <w:tblW w:w="8505.0" w:type="dxa"/>
        <w:jc w:val="center"/>
        <w:tblLayout w:type="fixed"/>
        <w:tblLook w:val="0400"/>
      </w:tblPr>
      <w:tblGrid>
        <w:gridCol w:w="2835"/>
        <w:gridCol w:w="2835"/>
        <w:gridCol w:w="2835"/>
        <w:tblGridChange w:id="0">
          <w:tblGrid>
            <w:gridCol w:w="2835"/>
            <w:gridCol w:w="2835"/>
            <w:gridCol w:w="2835"/>
          </w:tblGrid>
        </w:tblGridChange>
      </w:tblGrid>
      <w:tr>
        <w:trPr>
          <w:cantSplit w:val="1"/>
          <w:trHeight w:val="364.98046875" w:hRule="atLeast"/>
          <w:tblHeader w:val="1"/>
        </w:trPr>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Usuario</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Tipo</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Responsabilidad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Desarrollador o estudiante</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Usuario primario</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Carga un proyecto propio/autorizado, revisa hallazgos y aplica remediaciones.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Revisor o docente</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Usuario secundario</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Interpreta el reporte, confirma resultados y verifica mejoras entre versiones.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Administrador/mantenedor</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Usuario administrativo</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Configura límites, actualiza reglas, revisa salud del servicio y gestiona incidentes.</w:t>
            </w:r>
          </w:p>
        </w:tc>
      </w:tr>
    </w:tbl>
    <w:p w:rsidR="00000000" w:rsidDel="00000000" w:rsidP="00000000" w:rsidRDefault="00000000" w:rsidRPr="00000000" w14:paraId="000000C1">
      <w:pPr>
        <w:pStyle w:val="Heading2"/>
        <w:rPr>
          <w:color w:val="000000"/>
        </w:rPr>
      </w:pPr>
      <w:r w:rsidDel="00000000" w:rsidR="00000000" w:rsidRPr="00000000">
        <w:rPr>
          <w:color w:val="000000"/>
          <w:rtl w:val="0"/>
        </w:rPr>
        <w:t xml:space="preserve">3.3 Entorno de usuario</w:t>
      </w:r>
    </w:p>
    <w:p w:rsidR="00000000" w:rsidDel="00000000" w:rsidP="00000000" w:rsidRDefault="00000000" w:rsidRPr="00000000" w14:paraId="000000C2">
      <w:pPr>
        <w:ind w:firstLine="720"/>
        <w:jc w:val="both"/>
        <w:rPr/>
      </w:pPr>
      <w:r w:rsidDel="00000000" w:rsidR="00000000" w:rsidRPr="00000000">
        <w:rPr>
          <w:rFonts w:ascii="Times New Roman" w:cs="Times New Roman" w:eastAsia="Times New Roman" w:hAnsi="Times New Roman"/>
          <w:sz w:val="24"/>
          <w:szCs w:val="24"/>
          <w:rtl w:val="0"/>
        </w:rPr>
        <w:t xml:space="preserve">El usuario final </w:t>
      </w:r>
      <w:r w:rsidDel="00000000" w:rsidR="00000000" w:rsidRPr="00000000">
        <w:rPr>
          <w:rtl w:val="0"/>
        </w:rPr>
        <w:t xml:space="preserve">accede</w:t>
      </w:r>
      <w:r w:rsidDel="00000000" w:rsidR="00000000" w:rsidRPr="00000000">
        <w:rPr>
          <w:rFonts w:ascii="Times New Roman" w:cs="Times New Roman" w:eastAsia="Times New Roman" w:hAnsi="Times New Roman"/>
          <w:sz w:val="24"/>
          <w:szCs w:val="24"/>
          <w:rtl w:val="0"/>
        </w:rPr>
        <w:t xml:space="preserve"> desde un navegador moderno en una computadora con conexión a internet. No instalará el motor de análisis ni las dependencias del proyecto. El flujo habitual será esporádico y por proyecto: preparar un archivo ZIP, confirmar que posee autorización, cargarlo, esperar el resultado y revisar o descargar el informe.</w:t>
      </w:r>
      <w:r w:rsidDel="00000000" w:rsidR="00000000" w:rsidRPr="00000000">
        <w:rPr>
          <w:rtl w:val="0"/>
        </w:rPr>
      </w:r>
    </w:p>
    <w:p w:rsidR="00000000" w:rsidDel="00000000" w:rsidP="00000000" w:rsidRDefault="00000000" w:rsidRPr="00000000" w14:paraId="000000C3">
      <w:pPr>
        <w:ind w:firstLine="720"/>
        <w:jc w:val="both"/>
        <w:rPr/>
      </w:pPr>
      <w:r w:rsidDel="00000000" w:rsidR="00000000" w:rsidRPr="00000000">
        <w:rPr>
          <w:rFonts w:ascii="Times New Roman" w:cs="Times New Roman" w:eastAsia="Times New Roman" w:hAnsi="Times New Roman"/>
          <w:sz w:val="24"/>
          <w:szCs w:val="24"/>
          <w:rtl w:val="0"/>
        </w:rPr>
        <w:t xml:space="preserve">El piloto se ejecutará en un servidor Linux o entorno equivalente. El analizador mantendrá procesos separados para Python y JavaScript cuando sea necesario, utilizará almacenamiento temporal y eliminará los archivos al finalizar. La interfaz deberá funcionar en Chrome, Edge y Firefox vigentes. La carga de repositorios muy grandes estará limitada y el sistema informará cuando un archivo, sintaxis o framework no sea compatible.</w:t>
      </w:r>
      <w:r w:rsidDel="00000000" w:rsidR="00000000" w:rsidRPr="00000000">
        <w:rPr>
          <w:rtl w:val="0"/>
        </w:rPr>
      </w:r>
    </w:p>
    <w:p w:rsidR="00000000" w:rsidDel="00000000" w:rsidP="00000000" w:rsidRDefault="00000000" w:rsidRPr="00000000" w14:paraId="000000C4">
      <w:pPr>
        <w:pStyle w:val="Heading2"/>
        <w:rPr>
          <w:color w:val="000000"/>
        </w:rPr>
      </w:pPr>
      <w:r w:rsidDel="00000000" w:rsidR="00000000" w:rsidRPr="00000000">
        <w:rPr>
          <w:color w:val="000000"/>
          <w:rtl w:val="0"/>
        </w:rPr>
        <w:t xml:space="preserve">3.4 Perfiles de los interesados</w:t>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Tabla 5</w:t>
      </w:r>
      <w:r w:rsidDel="00000000" w:rsidR="00000000" w:rsidRPr="00000000">
        <w:rPr>
          <w:rtl w:val="0"/>
        </w:rPr>
      </w:r>
    </w:p>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Perfiles de interesados clave</w:t>
      </w:r>
      <w:r w:rsidDel="00000000" w:rsidR="00000000" w:rsidRPr="00000000">
        <w:rPr>
          <w:rtl w:val="0"/>
        </w:rPr>
      </w:r>
    </w:p>
    <w:tbl>
      <w:tblPr>
        <w:tblStyle w:val="Table6"/>
        <w:tblW w:w="8504.0" w:type="dxa"/>
        <w:jc w:val="center"/>
        <w:tblLayout w:type="fixed"/>
        <w:tblLook w:val="0400"/>
      </w:tblPr>
      <w:tblGrid>
        <w:gridCol w:w="2126"/>
        <w:gridCol w:w="2126"/>
        <w:gridCol w:w="2126"/>
        <w:gridCol w:w="2126"/>
        <w:tblGridChange w:id="0">
          <w:tblGrid>
            <w:gridCol w:w="2126"/>
            <w:gridCol w:w="2126"/>
            <w:gridCol w:w="2126"/>
            <w:gridCol w:w="21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1f4e78" w:val="clear"/>
            <w:tcMar>
              <w:top w:w="95.0" w:type="dxa"/>
              <w:bottom w:w="95.0" w:type="dxa"/>
            </w:tcMar>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Perfil</w:t>
            </w:r>
          </w:p>
        </w:tc>
        <w:tc>
          <w:tcPr>
            <w:tcBorders>
              <w:top w:color="000000" w:space="0" w:sz="4" w:val="single"/>
              <w:left w:color="000000" w:space="0" w:sz="4" w:val="single"/>
              <w:bottom w:color="000000" w:space="0" w:sz="4" w:val="single"/>
              <w:right w:color="000000" w:space="0" w:sz="4" w:val="single"/>
            </w:tcBorders>
            <w:shd w:fill="1f4e78" w:val="clear"/>
            <w:tcMar>
              <w:top w:w="95.0" w:type="dxa"/>
              <w:bottom w:w="95.0" w:type="dxa"/>
            </w:tcMa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Características</w:t>
            </w:r>
          </w:p>
        </w:tc>
        <w:tc>
          <w:tcPr>
            <w:tcBorders>
              <w:top w:color="000000" w:space="0" w:sz="4" w:val="single"/>
              <w:left w:color="000000" w:space="0" w:sz="4" w:val="single"/>
              <w:bottom w:color="000000" w:space="0" w:sz="4" w:val="single"/>
              <w:right w:color="000000" w:space="0" w:sz="4" w:val="single"/>
            </w:tcBorders>
            <w:shd w:fill="1f4e78" w:val="clear"/>
            <w:tcMar>
              <w:top w:w="95.0" w:type="dxa"/>
              <w:bottom w:w="95.0" w:type="dxa"/>
            </w:tcMar>
            <w:vAlign w:val="cente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Necesidad</w:t>
            </w:r>
          </w:p>
        </w:tc>
        <w:tc>
          <w:tcPr>
            <w:tcBorders>
              <w:top w:color="000000" w:space="0" w:sz="4" w:val="single"/>
              <w:left w:color="000000" w:space="0" w:sz="4" w:val="single"/>
              <w:bottom w:color="000000" w:space="0" w:sz="4" w:val="single"/>
              <w:right w:color="000000" w:space="0" w:sz="4" w:val="single"/>
            </w:tcBorders>
            <w:shd w:fill="1f4e78" w:val="clear"/>
            <w:tcMar>
              <w:top w:w="95.0" w:type="dxa"/>
              <w:bottom w:w="95.0" w:type="dxa"/>
            </w:tcMar>
            <w:vAlign w:val="cente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Criterio de éxito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Equipo del proyecto</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Conocimiento intermedio de programación y pruebas; experiencia en formación en seguridad.</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Requiere arquitectura sencilla, backlog priorizado y documentación que evite dependencia de una sola persona.</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MVP funcional y defendible, con métricas y riesgos controlados.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Docente</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Experiencia en calidad y pruebas de software.</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Requiere coherencia entre problema, alcance, evidencia, métricas y entregables.</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Aprobación académica y demostración reproducible.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Titular del código</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Conoce el proyecto y su nivel de confidencialidad.</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Requiere información clara sobre uso, retención, riesgos y eliminación.</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Código no expuesto ni reutilizado.</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Institución</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Potencial patrocinador o usuario recurrente.</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Requiere costo sostenible, operación responsable y utilidad comprobada.</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Piloto con ahorro y calidad medibles.</w:t>
            </w:r>
          </w:p>
        </w:tc>
      </w:tr>
    </w:tbl>
    <w:p w:rsidR="00000000" w:rsidDel="00000000" w:rsidP="00000000" w:rsidRDefault="00000000" w:rsidRPr="00000000" w14:paraId="000000DB">
      <w:pPr>
        <w:pStyle w:val="Heading2"/>
        <w:rPr>
          <w:color w:val="000000"/>
          <w:sz w:val="20"/>
          <w:szCs w:val="20"/>
        </w:rPr>
      </w:pPr>
      <w:r w:rsidDel="00000000" w:rsidR="00000000" w:rsidRPr="00000000">
        <w:rPr>
          <w:color w:val="000000"/>
          <w:sz w:val="20"/>
          <w:szCs w:val="20"/>
          <w:rtl w:val="0"/>
        </w:rPr>
        <w:t xml:space="preserve">3.5 Perfiles de los Usuarios</w:t>
      </w:r>
    </w:p>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Tabla 6</w:t>
      </w:r>
      <w:r w:rsidDel="00000000" w:rsidR="00000000" w:rsidRPr="00000000">
        <w:rPr>
          <w:rtl w:val="0"/>
        </w:rPr>
      </w:r>
    </w:p>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Perfiles de usuarios</w:t>
      </w:r>
      <w:r w:rsidDel="00000000" w:rsidR="00000000" w:rsidRPr="00000000">
        <w:rPr>
          <w:rtl w:val="0"/>
        </w:rPr>
      </w:r>
    </w:p>
    <w:tbl>
      <w:tblPr>
        <w:tblStyle w:val="Table7"/>
        <w:tblW w:w="8505.0" w:type="dxa"/>
        <w:jc w:val="center"/>
        <w:tblLayout w:type="fixed"/>
        <w:tblLook w:val="0400"/>
      </w:tblPr>
      <w:tblGrid>
        <w:gridCol w:w="1701"/>
        <w:gridCol w:w="1701"/>
        <w:gridCol w:w="1701"/>
        <w:gridCol w:w="1701"/>
        <w:gridCol w:w="1701"/>
        <w:tblGridChange w:id="0">
          <w:tblGrid>
            <w:gridCol w:w="1701"/>
            <w:gridCol w:w="1701"/>
            <w:gridCol w:w="1701"/>
            <w:gridCol w:w="1701"/>
            <w:gridCol w:w="170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95.0" w:type="dxa"/>
              <w:bottom w:w="95.0" w:type="dxa"/>
            </w:tcMar>
            <w:vAlign w:val="cente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Usuario</w:t>
            </w:r>
          </w:p>
        </w:tc>
        <w:tc>
          <w:tcPr>
            <w:tcBorders>
              <w:top w:color="000000" w:space="0" w:sz="4" w:val="single"/>
              <w:left w:color="000000" w:space="0" w:sz="4" w:val="single"/>
              <w:bottom w:color="000000" w:space="0" w:sz="4" w:val="single"/>
              <w:right w:color="000000" w:space="0" w:sz="4" w:val="single"/>
            </w:tcBorders>
            <w:shd w:fill="d9d9d9" w:val="clear"/>
            <w:tcMar>
              <w:top w:w="95.0" w:type="dxa"/>
              <w:bottom w:w="95.0" w:type="dxa"/>
            </w:tcMar>
            <w:vAlign w:val="cente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Experiencia</w:t>
            </w:r>
          </w:p>
        </w:tc>
        <w:tc>
          <w:tcPr>
            <w:tcBorders>
              <w:top w:color="000000" w:space="0" w:sz="4" w:val="single"/>
              <w:left w:color="000000" w:space="0" w:sz="4" w:val="single"/>
              <w:bottom w:color="000000" w:space="0" w:sz="4" w:val="single"/>
              <w:right w:color="000000" w:space="0" w:sz="4" w:val="single"/>
            </w:tcBorders>
            <w:shd w:fill="d9d9d9" w:val="clear"/>
            <w:tcMar>
              <w:top w:w="95.0" w:type="dxa"/>
              <w:bottom w:w="95.0" w:type="dxa"/>
            </w:tcMar>
            <w:vAlign w:val="cente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Tareas</w:t>
            </w:r>
          </w:p>
        </w:tc>
        <w:tc>
          <w:tcPr>
            <w:tcBorders>
              <w:top w:color="000000" w:space="0" w:sz="4" w:val="single"/>
              <w:left w:color="000000" w:space="0" w:sz="4" w:val="single"/>
              <w:bottom w:color="000000" w:space="0" w:sz="4" w:val="single"/>
              <w:right w:color="000000" w:space="0" w:sz="4" w:val="single"/>
            </w:tcBorders>
            <w:shd w:fill="d9d9d9" w:val="clear"/>
            <w:tcMar>
              <w:top w:w="95.0" w:type="dxa"/>
              <w:bottom w:w="95.0" w:type="dxa"/>
            </w:tcMar>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Información requerida</w:t>
            </w:r>
          </w:p>
        </w:tc>
        <w:tc>
          <w:tcPr>
            <w:tcBorders>
              <w:top w:color="000000" w:space="0" w:sz="4" w:val="single"/>
              <w:left w:color="000000" w:space="0" w:sz="4" w:val="single"/>
              <w:bottom w:color="000000" w:space="0" w:sz="4" w:val="single"/>
              <w:right w:color="000000" w:space="0" w:sz="4" w:val="single"/>
            </w:tcBorders>
            <w:shd w:fill="d9d9d9" w:val="clear"/>
            <w:tcMar>
              <w:top w:w="95.0" w:type="dxa"/>
              <w:bottom w:w="95.0" w:type="dxa"/>
            </w:tcMar>
            <w:vAlign w:val="cente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Riesgo de uso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Desarrollador/estudiante</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Básico a intermedio</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Analizar, comprender, corregir y volver a ejecutar.</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Lenguaje simple, evidencia y ejemplos de remediación.</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No debe interpretar el índice como garantía.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Revisor/docente</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Intermedio a avanzado</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Filtrar, contrastar, confirmar y documentar.</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Cobertura, confianza, CWE y trazabilidad por regla.</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Debe aplicar juicio humano.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Intermedio en despliegue</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Configurar, actualizar, monitorear y recuperar.</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Guía de instalación, logs técnicos y pruebas de regresión.</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No debe acceder al código salvo necesidad autorizada.</w:t>
            </w:r>
          </w:p>
        </w:tc>
      </w:tr>
    </w:tbl>
    <w:p w:rsidR="00000000" w:rsidDel="00000000" w:rsidP="00000000" w:rsidRDefault="00000000" w:rsidRPr="00000000" w14:paraId="000000F2">
      <w:pPr>
        <w:pStyle w:val="Heading2"/>
        <w:rPr>
          <w:color w:val="000000"/>
          <w:sz w:val="20"/>
          <w:szCs w:val="20"/>
        </w:rPr>
      </w:pPr>
      <w:r w:rsidDel="00000000" w:rsidR="00000000" w:rsidRPr="00000000">
        <w:rPr>
          <w:color w:val="000000"/>
          <w:sz w:val="20"/>
          <w:szCs w:val="20"/>
          <w:rtl w:val="0"/>
        </w:rPr>
        <w:t xml:space="preserve">3.6 Necesidades de los interesados y usuarios</w:t>
      </w:r>
    </w:p>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Tabla 7</w:t>
      </w:r>
      <w:r w:rsidDel="00000000" w:rsidR="00000000" w:rsidRPr="00000000">
        <w:rPr>
          <w:rtl w:val="0"/>
        </w:rPr>
      </w:r>
    </w:p>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Necesidades priorizadas</w:t>
      </w:r>
      <w:r w:rsidDel="00000000" w:rsidR="00000000" w:rsidRPr="00000000">
        <w:rPr>
          <w:rtl w:val="0"/>
        </w:rPr>
      </w:r>
    </w:p>
    <w:tbl>
      <w:tblPr>
        <w:tblStyle w:val="Table8"/>
        <w:tblW w:w="8504.0" w:type="dxa"/>
        <w:jc w:val="center"/>
        <w:tblLayout w:type="fixed"/>
        <w:tblLook w:val="0400"/>
      </w:tblPr>
      <w:tblGrid>
        <w:gridCol w:w="2126"/>
        <w:gridCol w:w="2126"/>
        <w:gridCol w:w="2126"/>
        <w:gridCol w:w="2126"/>
        <w:tblGridChange w:id="0">
          <w:tblGrid>
            <w:gridCol w:w="2126"/>
            <w:gridCol w:w="2126"/>
            <w:gridCol w:w="2126"/>
            <w:gridCol w:w="21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Necesidad</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Prioridad</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Respuesta del producto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N-01</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Carga segura de proyectos autorizados.</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Crítica</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Validación, cuotas, rutas seguras, sandbox y eliminación.</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N-02</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Análisis sin ejecutar ni instalar el proyecto.</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Crítica</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Parser y lectura estática; ejecución prohibida.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N-03</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Hallazgos comprensibles y trazables.</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Alta</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Archivo, línea, evidencia, riesgo y recomendación.</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N-04</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Diferenciar certeza, severidad, cobertura y cumplimiento.</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Alta</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Estados y métricas independientes.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N-05</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Compatibilidad inicial con Python/Flask y JavaScript/Express.</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Alta</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Adaptadores y sintaxis soportada.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N-06</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Reporte filtrable y descargable.</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Alta</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Vista web y al menos un formato portable.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N-07</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Reglas versionadas y mantenibles.</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Alta</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Contrato de plugins, metadatos y pruebas por regla.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N-08</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Rendimiento predecible.</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Media</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Límites, progreso, tiempo máximo y métricas.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N-09</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Privacidad y confidencialidad.</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Crítica</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No registrar código, enmascarar secretos y retención mínima.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N-10</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Baja dependencia de servicios externos.</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Media</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Análisis local y catálogo de dependencias actualizable.</w:t>
            </w:r>
          </w:p>
        </w:tc>
      </w:tr>
    </w:tbl>
    <w:p w:rsidR="00000000" w:rsidDel="00000000" w:rsidP="00000000" w:rsidRDefault="00000000" w:rsidRPr="00000000" w14:paraId="00000121">
      <w:pPr>
        <w:pStyle w:val="Heading1"/>
        <w:rPr>
          <w:color w:val="000000"/>
        </w:rPr>
      </w:pPr>
      <w:r w:rsidDel="00000000" w:rsidR="00000000" w:rsidRPr="00000000">
        <w:rPr>
          <w:color w:val="000000"/>
          <w:rtl w:val="0"/>
        </w:rPr>
        <w:t xml:space="preserve">4. Vista General del Producto</w:t>
      </w:r>
    </w:p>
    <w:p w:rsidR="00000000" w:rsidDel="00000000" w:rsidP="00000000" w:rsidRDefault="00000000" w:rsidRPr="00000000" w14:paraId="00000122">
      <w:pPr>
        <w:pStyle w:val="Heading2"/>
        <w:rPr>
          <w:color w:val="000000"/>
        </w:rPr>
      </w:pPr>
      <w:r w:rsidDel="00000000" w:rsidR="00000000" w:rsidRPr="00000000">
        <w:rPr>
          <w:color w:val="000000"/>
          <w:rtl w:val="0"/>
        </w:rPr>
        <w:t xml:space="preserve">4.1 Perspectiva del producto</w:t>
      </w:r>
    </w:p>
    <w:p w:rsidR="00000000" w:rsidDel="00000000" w:rsidP="00000000" w:rsidRDefault="00000000" w:rsidRPr="00000000" w14:paraId="00000123">
      <w:pPr>
        <w:ind w:firstLine="720"/>
        <w:jc w:val="both"/>
        <w:rPr/>
      </w:pPr>
      <w:r w:rsidDel="00000000" w:rsidR="00000000" w:rsidRPr="00000000">
        <w:rPr>
          <w:rFonts w:ascii="Times New Roman" w:cs="Times New Roman" w:eastAsia="Times New Roman" w:hAnsi="Times New Roman"/>
          <w:sz w:val="24"/>
          <w:szCs w:val="24"/>
          <w:rtl w:val="0"/>
        </w:rPr>
        <w:t xml:space="preserve">El producto se concibe como una aplicación web independiente con arquitectura de monolito modular. La interfaz y el backend coordinan la carga, el análisis, la agregación y el reporte; los adaptadores por lenguaje convierten el código a una representación común y el motor ejecuta reglas registradas. Esta perspectiva reduce dependencias de infraestructura y facilita desplegar un único servicio para el piloto.</w:t>
      </w:r>
      <w:r w:rsidDel="00000000" w:rsidR="00000000" w:rsidRPr="00000000">
        <w:rPr>
          <w:rtl w:val="0"/>
        </w:rPr>
      </w:r>
    </w:p>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Figura 1</w:t>
      </w:r>
      <w:r w:rsidDel="00000000" w:rsidR="00000000" w:rsidRPr="00000000">
        <w:rPr>
          <w:rtl w:val="0"/>
        </w:rPr>
      </w:r>
    </w:p>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Flujo lógico del producto</w:t>
      </w:r>
      <w:r w:rsidDel="00000000" w:rsidR="00000000" w:rsidRPr="00000000">
        <w:rPr>
          <w:rtl w:val="0"/>
        </w:rPr>
      </w:r>
    </w:p>
    <w:tbl>
      <w:tblPr>
        <w:tblStyle w:val="Table9"/>
        <w:tblW w:w="8504.0" w:type="dxa"/>
        <w:jc w:val="center"/>
        <w:tblLayout w:type="fixed"/>
        <w:tblLook w:val="0400"/>
      </w:tblPr>
      <w:tblGrid>
        <w:gridCol w:w="2126"/>
        <w:gridCol w:w="2126"/>
        <w:gridCol w:w="2126"/>
        <w:gridCol w:w="2126"/>
        <w:tblGridChange w:id="0">
          <w:tblGrid>
            <w:gridCol w:w="2126"/>
            <w:gridCol w:w="2126"/>
            <w:gridCol w:w="2126"/>
            <w:gridCol w:w="21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tcMar>
              <w:top w:w="150.0" w:type="dxa"/>
              <w:bottom w:w="150.0" w:type="dxa"/>
            </w:tcMa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1.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bottom w:w="150.0" w:type="dxa"/>
            </w:tcMa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2. Carga segura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bottom w:w="150.0" w:type="dxa"/>
            </w:tcMa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3. Inventario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bottom w:w="150.0" w:type="dxa"/>
            </w:tcMa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4. Orquestador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50.0" w:type="dxa"/>
              <w:bottom w:w="150.0" w:type="dxa"/>
            </w:tcMa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8. Limpieza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bottom w:w="150.0" w:type="dxa"/>
            </w:tcMa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7. Reporte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bottom w:w="150.0" w:type="dxa"/>
            </w:tcMa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6. Motor de reglas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0" w:type="dxa"/>
              <w:bottom w:w="150.0" w:type="dxa"/>
            </w:tcMa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5. Adaptadores AST</w:t>
            </w:r>
            <w:r w:rsidDel="00000000" w:rsidR="00000000" w:rsidRPr="00000000">
              <w:rPr>
                <w:rtl w:val="0"/>
              </w:rPr>
            </w:r>
          </w:p>
        </w:tc>
      </w:tr>
    </w:tbl>
    <w:p w:rsidR="00000000" w:rsidDel="00000000" w:rsidP="00000000" w:rsidRDefault="00000000" w:rsidRPr="00000000" w14:paraId="0000012E">
      <w:pPr>
        <w:ind w:firstLine="720"/>
        <w:jc w:val="both"/>
        <w:rPr/>
      </w:pPr>
      <w:r w:rsidDel="00000000" w:rsidR="00000000" w:rsidRPr="00000000">
        <w:rPr>
          <w:rFonts w:ascii="Times New Roman" w:cs="Times New Roman" w:eastAsia="Times New Roman" w:hAnsi="Times New Roman"/>
          <w:sz w:val="24"/>
          <w:szCs w:val="24"/>
          <w:rtl w:val="0"/>
        </w:rPr>
        <w:t xml:space="preserve">Los archivos se almacenarán únicamente en un directorio temporal aislado. Los adaptadores Python y JavaScript entregarán nodos, ubicaciones, símbolos y metadatos al motor. Las reglas no tendrán permiso para ejecutar procesos arbitrarios; devolverán resultados mediante un contrato uniforme. El agregador </w:t>
      </w:r>
      <w:r w:rsidDel="00000000" w:rsidR="00000000" w:rsidRPr="00000000">
        <w:rPr>
          <w:rtl w:val="0"/>
        </w:rPr>
        <w:t xml:space="preserve">duplicará</w:t>
      </w:r>
      <w:r w:rsidDel="00000000" w:rsidR="00000000" w:rsidRPr="00000000">
        <w:rPr>
          <w:rFonts w:ascii="Times New Roman" w:cs="Times New Roman" w:eastAsia="Times New Roman" w:hAnsi="Times New Roman"/>
          <w:sz w:val="24"/>
          <w:szCs w:val="24"/>
          <w:rtl w:val="0"/>
        </w:rPr>
        <w:t xml:space="preserve"> evidencias y calculará métricas solo sobre unidades evaluables.</w:t>
      </w:r>
      <w:r w:rsidDel="00000000" w:rsidR="00000000" w:rsidRPr="00000000">
        <w:rPr>
          <w:rtl w:val="0"/>
        </w:rPr>
      </w:r>
    </w:p>
    <w:p w:rsidR="00000000" w:rsidDel="00000000" w:rsidP="00000000" w:rsidRDefault="00000000" w:rsidRPr="00000000" w14:paraId="0000012F">
      <w:pPr>
        <w:pStyle w:val="Heading2"/>
        <w:rPr>
          <w:color w:val="000000"/>
        </w:rPr>
      </w:pPr>
      <w:r w:rsidDel="00000000" w:rsidR="00000000" w:rsidRPr="00000000">
        <w:rPr>
          <w:color w:val="000000"/>
          <w:rtl w:val="0"/>
        </w:rPr>
        <w:t xml:space="preserve">4.2 Resumen de capacidades</w:t>
      </w:r>
    </w:p>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Tabla 8</w:t>
      </w:r>
      <w:r w:rsidDel="00000000" w:rsidR="00000000" w:rsidRPr="00000000">
        <w:rPr>
          <w:rtl w:val="0"/>
        </w:rPr>
      </w:r>
    </w:p>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Capacidades principales</w:t>
      </w:r>
      <w:r w:rsidDel="00000000" w:rsidR="00000000" w:rsidRPr="00000000">
        <w:rPr>
          <w:rtl w:val="0"/>
        </w:rPr>
      </w:r>
    </w:p>
    <w:tbl>
      <w:tblPr>
        <w:tblStyle w:val="Table10"/>
        <w:tblW w:w="8505.0" w:type="dxa"/>
        <w:jc w:val="center"/>
        <w:tblLayout w:type="fixed"/>
        <w:tblLook w:val="0400"/>
      </w:tblPr>
      <w:tblGrid>
        <w:gridCol w:w="2835"/>
        <w:gridCol w:w="2835"/>
        <w:gridCol w:w="2835"/>
        <w:tblGridChange w:id="0">
          <w:tblGrid>
            <w:gridCol w:w="2835"/>
            <w:gridCol w:w="2835"/>
            <w:gridCol w:w="283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Capacidad</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Descripción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CP-01</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Recepción segura</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Aceptar ZIP autorizado, validar extensión, tamaño, cantidad, ratio y rutas.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CP-02</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Inventario tecnológico</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Identificar lenguajes, frameworks, archivos relevantes y exclusiones.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CP-03</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Análisis sintáctico</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Generar AST de Python y JavaScript con ubicación de nodos.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CP-04</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Evaluación de controles</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Ejecutar 27 controles por fases y registrar estado, severidad y confianza.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CP-05</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Trazabilidad</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Relacionar hallazgo con archivo, línea, función, categoría, CWE y evidencia.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CP-06</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Métricas</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Calcular cumplimiento y cobertura por control, categoría y proyecto.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CP-07</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Reporte</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Filtrar, ordenar y descargar resultados en formato portable.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CP-08</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Mantenibilidad</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Versionar reglas, fuentes, fechas y casos de prueba.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CP-09</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Protección de datos</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Enmascarar secretos, no registrar código y eliminar temporales.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CP-10</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Manejo de fallos</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Informar sintaxis no soportada, análisis parcial y errores sin fallar abierto.</w:t>
            </w:r>
          </w:p>
        </w:tc>
      </w:tr>
    </w:tbl>
    <w:p w:rsidR="00000000" w:rsidDel="00000000" w:rsidP="00000000" w:rsidRDefault="00000000" w:rsidRPr="00000000" w14:paraId="00000153">
      <w:pPr>
        <w:pStyle w:val="Heading2"/>
        <w:rPr>
          <w:color w:val="000000"/>
          <w:sz w:val="20"/>
          <w:szCs w:val="20"/>
        </w:rPr>
      </w:pPr>
      <w:r w:rsidDel="00000000" w:rsidR="00000000" w:rsidRPr="00000000">
        <w:rPr>
          <w:color w:val="000000"/>
          <w:sz w:val="20"/>
          <w:szCs w:val="20"/>
          <w:rtl w:val="0"/>
        </w:rPr>
        <w:t xml:space="preserve">4.3 Suposiciones y dependencias</w:t>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Tabla 9</w:t>
      </w:r>
      <w:r w:rsidDel="00000000" w:rsidR="00000000" w:rsidRPr="00000000">
        <w:rPr>
          <w:rtl w:val="0"/>
        </w:rPr>
      </w:r>
    </w:p>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Suposiciones y dependencias</w:t>
      </w:r>
      <w:r w:rsidDel="00000000" w:rsidR="00000000" w:rsidRPr="00000000">
        <w:rPr>
          <w:rtl w:val="0"/>
        </w:rPr>
      </w:r>
    </w:p>
    <w:tbl>
      <w:tblPr>
        <w:tblStyle w:val="Table11"/>
        <w:tblW w:w="8504.0" w:type="dxa"/>
        <w:jc w:val="center"/>
        <w:tblLayout w:type="fixed"/>
        <w:tblLook w:val="0400"/>
      </w:tblPr>
      <w:tblGrid>
        <w:gridCol w:w="4252"/>
        <w:gridCol w:w="4252"/>
        <w:tblGridChange w:id="0">
          <w:tblGrid>
            <w:gridCol w:w="4252"/>
            <w:gridCol w:w="425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Suposición o dependencia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S-01</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El usuario posee derecho o autorización para analizar el código.</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S-02</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Los proyectos no están ofuscados y utilizan sintaxis compatible con las versiones declaradas.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S-03</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Las reglas de primera fase se implementan antes que las heurísticas avanzadas.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S-04</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El servidor dispone de Python, Node.js y las dependencias fijadas en archivos lock.</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S-05</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El catálogo local de dependencias vulnerables se actualiza con una periodicidad definida.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S-06</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La infraestructura admite almacenamiento temporal, límites de procesos y eliminación segura.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S-07</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Los usuarios aceptan que el reporte requiere interpretación humana.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S-08</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El docente y el equipo validan el alcance y los criterios de aceptación antes de </w:t>
            </w:r>
            <w:r w:rsidDel="00000000" w:rsidR="00000000" w:rsidRPr="00000000">
              <w:rPr>
                <w:sz w:val="20"/>
                <w:szCs w:val="20"/>
                <w:rtl w:val="0"/>
              </w:rPr>
              <w:t xml:space="preserve">implementarlo</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t>
            </w:r>
          </w:p>
        </w:tc>
      </w:tr>
    </w:tbl>
    <w:p w:rsidR="00000000" w:rsidDel="00000000" w:rsidP="00000000" w:rsidRDefault="00000000" w:rsidRPr="00000000" w14:paraId="00000168">
      <w:pPr>
        <w:pStyle w:val="Heading2"/>
        <w:rPr>
          <w:color w:val="000000"/>
        </w:rPr>
      </w:pPr>
      <w:r w:rsidDel="00000000" w:rsidR="00000000" w:rsidRPr="00000000">
        <w:rPr>
          <w:color w:val="000000"/>
          <w:rtl w:val="0"/>
        </w:rPr>
        <w:t xml:space="preserve">4.4 Costos y precios</w:t>
      </w:r>
    </w:p>
    <w:p w:rsidR="00000000" w:rsidDel="00000000" w:rsidP="00000000" w:rsidRDefault="00000000" w:rsidRPr="00000000" w14:paraId="00000169">
      <w:pPr>
        <w:ind w:firstLine="720"/>
        <w:jc w:val="both"/>
        <w:rPr/>
      </w:pPr>
      <w:r w:rsidDel="00000000" w:rsidR="00000000" w:rsidRPr="00000000">
        <w:rPr>
          <w:rFonts w:ascii="Times New Roman" w:cs="Times New Roman" w:eastAsia="Times New Roman" w:hAnsi="Times New Roman"/>
          <w:sz w:val="24"/>
          <w:szCs w:val="24"/>
          <w:rtl w:val="0"/>
        </w:rPr>
        <w:t xml:space="preserve">El MVP no tiene un precio comercial definido. El estudio de factibilidad estima un desembolso efectivo de S/ 413,60 y un costo económico de S/ 11 706,93, que incluye 480 horas-persona, uso de equipos y contingencia. El principal costo es el tiempo del equipo, no el hosting.</w:t>
      </w:r>
      <w:r w:rsidDel="00000000" w:rsidR="00000000" w:rsidRPr="00000000">
        <w:rPr>
          <w:rtl w:val="0"/>
        </w:rPr>
      </w:r>
    </w:p>
    <w:p w:rsidR="00000000" w:rsidDel="00000000" w:rsidP="00000000" w:rsidRDefault="00000000" w:rsidRPr="00000000" w14:paraId="0000016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Tabla 10</w:t>
      </w:r>
      <w:r w:rsidDel="00000000" w:rsidR="00000000" w:rsidRPr="00000000">
        <w:rPr>
          <w:rtl w:val="0"/>
        </w:rPr>
      </w:r>
    </w:p>
    <w:p w:rsidR="00000000" w:rsidDel="00000000" w:rsidP="00000000" w:rsidRDefault="00000000" w:rsidRPr="00000000" w14:paraId="0000016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Resumen de costos y precios</w:t>
      </w:r>
      <w:r w:rsidDel="00000000" w:rsidR="00000000" w:rsidRPr="00000000">
        <w:rPr>
          <w:rtl w:val="0"/>
        </w:rPr>
      </w:r>
    </w:p>
    <w:tbl>
      <w:tblPr>
        <w:tblStyle w:val="Table12"/>
        <w:tblW w:w="8505.0" w:type="dxa"/>
        <w:jc w:val="center"/>
        <w:tblLayout w:type="fixed"/>
        <w:tblLook w:val="0400"/>
      </w:tblPr>
      <w:tblGrid>
        <w:gridCol w:w="2835"/>
        <w:gridCol w:w="2835"/>
        <w:gridCol w:w="2835"/>
        <w:tblGridChange w:id="0">
          <w:tblGrid>
            <w:gridCol w:w="2835"/>
            <w:gridCol w:w="2835"/>
            <w:gridCol w:w="283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Concepto</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Valor</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Observación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Desembolso efectivo</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 413,60</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Hosting, respaldo, internet, electricidad y contingencia.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Costo económico</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 11 706,93</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Incluye tiempo del equipo y uso de laptops existentes.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Precio para el usuario</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No definido</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Piloto académico no comercial.</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Costo operativo anual base</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 1 308,00</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Supuesto de mantenimiento e infraestructura.</w:t>
            </w:r>
          </w:p>
        </w:tc>
      </w:tr>
    </w:tbl>
    <w:p w:rsidR="00000000" w:rsidDel="00000000" w:rsidP="00000000" w:rsidRDefault="00000000" w:rsidRPr="00000000" w14:paraId="0000017B">
      <w:pPr>
        <w:pStyle w:val="Heading2"/>
        <w:rPr>
          <w:color w:val="000000"/>
        </w:rPr>
      </w:pPr>
      <w:r w:rsidDel="00000000" w:rsidR="00000000" w:rsidRPr="00000000">
        <w:rPr>
          <w:color w:val="000000"/>
          <w:rtl w:val="0"/>
        </w:rPr>
        <w:t xml:space="preserve">4.5 Licenciamiento e instalación</w:t>
      </w:r>
    </w:p>
    <w:p w:rsidR="00000000" w:rsidDel="00000000" w:rsidP="00000000" w:rsidRDefault="00000000" w:rsidRPr="00000000" w14:paraId="0000017C">
      <w:pPr>
        <w:ind w:firstLine="720"/>
        <w:jc w:val="both"/>
        <w:rPr/>
      </w:pPr>
      <w:r w:rsidDel="00000000" w:rsidR="00000000" w:rsidRPr="00000000">
        <w:rPr>
          <w:rFonts w:ascii="Times New Roman" w:cs="Times New Roman" w:eastAsia="Times New Roman" w:hAnsi="Times New Roman"/>
          <w:sz w:val="24"/>
          <w:szCs w:val="24"/>
          <w:rtl w:val="0"/>
        </w:rPr>
        <w:t xml:space="preserve">La licencia del producto aún no ha sido definida. Hasta que el equipo y la universidad adopten una decisión, el repositorio se mantendrá privado y su uso se limitará al propósito académico. Las dependencias conservarán sus licencias y avisos correspondientes; se mantendrá un inventario de componentes.</w:t>
      </w:r>
      <w:r w:rsidDel="00000000" w:rsidR="00000000" w:rsidRPr="00000000">
        <w:rPr>
          <w:rtl w:val="0"/>
        </w:rPr>
      </w:r>
    </w:p>
    <w:p w:rsidR="00000000" w:rsidDel="00000000" w:rsidP="00000000" w:rsidRDefault="00000000" w:rsidRPr="00000000" w14:paraId="0000017D">
      <w:pPr>
        <w:ind w:firstLine="720"/>
        <w:jc w:val="both"/>
        <w:rPr/>
      </w:pPr>
      <w:r w:rsidDel="00000000" w:rsidR="00000000" w:rsidRPr="00000000">
        <w:rPr>
          <w:rFonts w:ascii="Times New Roman" w:cs="Times New Roman" w:eastAsia="Times New Roman" w:hAnsi="Times New Roman"/>
          <w:sz w:val="24"/>
          <w:szCs w:val="24"/>
          <w:rtl w:val="0"/>
        </w:rPr>
        <w:t xml:space="preserve">El contenido del OWASP Top 10:2025 se utilizará con atribución conforme a la licencia Creative Commons Attribution-ShareAlike 4.0 International (CC BY-SA 4.0) indicada en la publicación oficial (OWASP Foundation, 2025). No se incluirá el logotipo de OWASP en la identidad del producto ni se utilizará “OWASP” como nombre del sistema. La documentación incluirá la declaración de no respaldo y no certificación.</w:t>
      </w:r>
      <w:r w:rsidDel="00000000" w:rsidR="00000000" w:rsidRPr="00000000">
        <w:rPr>
          <w:rtl w:val="0"/>
        </w:rPr>
      </w:r>
    </w:p>
    <w:p w:rsidR="00000000" w:rsidDel="00000000" w:rsidP="00000000" w:rsidRDefault="00000000" w:rsidRPr="00000000" w14:paraId="0000017E">
      <w:pPr>
        <w:ind w:firstLine="720"/>
        <w:jc w:val="both"/>
        <w:rPr/>
      </w:pPr>
      <w:r w:rsidDel="00000000" w:rsidR="00000000" w:rsidRPr="00000000">
        <w:rPr>
          <w:rFonts w:ascii="Times New Roman" w:cs="Times New Roman" w:eastAsia="Times New Roman" w:hAnsi="Times New Roman"/>
          <w:sz w:val="24"/>
          <w:szCs w:val="24"/>
          <w:rtl w:val="0"/>
        </w:rPr>
        <w:t xml:space="preserve">La instalación del servidor requerirá Python, Node.js, variables de entorno, almacenamiento temporal, base de datos mínima y un proxy HTTPS en despliegue. Se recomienda empaquetar el entorno con contenedores para reproducibilidad, aunque el usuario final solo necesitará un navegador.</w:t>
      </w:r>
      <w:r w:rsidDel="00000000" w:rsidR="00000000" w:rsidRPr="00000000">
        <w:rPr>
          <w:rtl w:val="0"/>
        </w:rPr>
      </w:r>
    </w:p>
    <w:p w:rsidR="00000000" w:rsidDel="00000000" w:rsidP="00000000" w:rsidRDefault="00000000" w:rsidRPr="00000000" w14:paraId="0000017F">
      <w:pPr>
        <w:pStyle w:val="Heading1"/>
        <w:rPr>
          <w:color w:val="000000"/>
        </w:rPr>
      </w:pPr>
      <w:r w:rsidDel="00000000" w:rsidR="00000000" w:rsidRPr="00000000">
        <w:rPr>
          <w:color w:val="000000"/>
          <w:rtl w:val="0"/>
        </w:rPr>
        <w:t xml:space="preserve">5. Características del producto</w:t>
      </w:r>
    </w:p>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Tabla 11</w:t>
      </w:r>
      <w:r w:rsidDel="00000000" w:rsidR="00000000" w:rsidRPr="00000000">
        <w:rPr>
          <w:rtl w:val="0"/>
        </w:rPr>
      </w:r>
    </w:p>
    <w:p w:rsidR="00000000" w:rsidDel="00000000" w:rsidP="00000000" w:rsidRDefault="00000000" w:rsidRPr="00000000" w14:paraId="0000018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Características de la primera versión</w:t>
      </w:r>
      <w:r w:rsidDel="00000000" w:rsidR="00000000" w:rsidRPr="00000000">
        <w:rPr>
          <w:rtl w:val="0"/>
        </w:rPr>
      </w:r>
    </w:p>
    <w:tbl>
      <w:tblPr>
        <w:tblStyle w:val="Table13"/>
        <w:tblW w:w="9285.0" w:type="dxa"/>
        <w:jc w:val="center"/>
        <w:tblLayout w:type="fixed"/>
        <w:tblLook w:val="0400"/>
      </w:tblPr>
      <w:tblGrid>
        <w:gridCol w:w="2325"/>
        <w:gridCol w:w="2325"/>
        <w:gridCol w:w="2310"/>
        <w:gridCol w:w="2325"/>
        <w:tblGridChange w:id="0">
          <w:tblGrid>
            <w:gridCol w:w="2325"/>
            <w:gridCol w:w="2325"/>
            <w:gridCol w:w="2310"/>
            <w:gridCol w:w="23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Característica</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Descripción</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Prioridad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F-01</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Carga y autorización</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Solicitar confirmación de titularidad/autorización; aceptar ZIP; validar nombre, extensión, tamaño y estructura.</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Obligatoria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F-02</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Extracción segura</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Normalizar rutas, impedir path traversal, rechazar symlinks, limitar archivos y detectar ratios anómalos.</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Obligatoria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F-03</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Inventario del proyecto</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Enumerar archivos compatibles, tecnologías, manifiestos, plantillas y exclusiones.</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Obligatoria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F-04</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Analizador Python/Flask</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Procesar AST, rutas, decoradores, configuraciones y dependencias Python.</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Obligatoria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F-05</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Analizador JavaScript/Express</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Procesar AST, routers, middleware, configuraciones y package manifests.</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Obligatoria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F-06</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Catálogo de 27 controles</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Ejecutar controles seleccionados de las diez categorías y registrar metadatos versionados.</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Obligatoria por fases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F-07</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Estados de evaluación</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Distinguir Cumple, No cumple, Posible incumplimiento, Requiere revisión y No aplica.</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Obligatoria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F-08</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Hallazgos explicables</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Mostrar archivo, línea, evidencia, CWE, severidad, confianza, riesgo y recomendación.</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Obligatoria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F-09</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Cumplimiento y cobertura</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Calcular métricas separadas y evitar puntuar casos inciertos.</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Obligatoria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F-10</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Filtros y reporte</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Filtrar por categoría, estado y severidad; presentar vista web y exportación portable.</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Alta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F-11</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Gestión de reglas</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Registrar versión, fuente, fecha, lenguajes, pruebas y nivel de automatización.</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Alta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F-12</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Limpieza y auditoría técnica</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Eliminar temporales, conservar solo metadatos necesarios y registrar errores sin código.</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Obligatoria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F-13</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Manejo de compatibilidad</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Informar archivos no soportados, sintaxis inválida y análisis parcial.</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Obligatoria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F-14</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Retroalimentación</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Permitir que el revisor marque falsos positivos para mejorar el corpus.</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Deseable</w:t>
            </w:r>
          </w:p>
        </w:tc>
      </w:tr>
    </w:tbl>
    <w:p w:rsidR="00000000" w:rsidDel="00000000" w:rsidP="00000000" w:rsidRDefault="00000000" w:rsidRPr="00000000" w14:paraId="000001BE">
      <w:pPr>
        <w:pStyle w:val="Heading1"/>
        <w:rPr>
          <w:color w:val="000000"/>
        </w:rPr>
      </w:pPr>
      <w:r w:rsidDel="00000000" w:rsidR="00000000" w:rsidRPr="00000000">
        <w:rPr>
          <w:color w:val="000000"/>
          <w:rtl w:val="0"/>
        </w:rPr>
        <w:t xml:space="preserve">6. Restricciones</w:t>
      </w:r>
    </w:p>
    <w:p w:rsidR="00000000" w:rsidDel="00000000" w:rsidP="00000000" w:rsidRDefault="00000000" w:rsidRPr="00000000" w14:paraId="000001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Tabla 12</w:t>
      </w:r>
      <w:r w:rsidDel="00000000" w:rsidR="00000000" w:rsidRPr="00000000">
        <w:rPr>
          <w:rtl w:val="0"/>
        </w:rPr>
      </w:r>
    </w:p>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Restricciones del producto</w:t>
      </w:r>
      <w:r w:rsidDel="00000000" w:rsidR="00000000" w:rsidRPr="00000000">
        <w:rPr>
          <w:rtl w:val="0"/>
        </w:rPr>
      </w:r>
    </w:p>
    <w:tbl>
      <w:tblPr>
        <w:tblStyle w:val="Table14"/>
        <w:tblW w:w="8504.0" w:type="dxa"/>
        <w:jc w:val="center"/>
        <w:tblLayout w:type="fixed"/>
        <w:tblLook w:val="0400"/>
      </w:tblPr>
      <w:tblGrid>
        <w:gridCol w:w="4252"/>
        <w:gridCol w:w="4252"/>
        <w:tblGridChange w:id="0">
          <w:tblGrid>
            <w:gridCol w:w="4252"/>
            <w:gridCol w:w="425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ID</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Restricción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R-01</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El código cargado nunca se ejecutará, importará ni instalará.</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R-02</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El MVP analizará únicamente Python/Flask y JavaScript/Express, además de archivos auxiliares definidos.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R-03</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El sistema no afirmará que el proyecto está certificado, respaldado o completamente seguro según OWASP.</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R-04</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Los límites de tamaño, número de archivos, profundidad y tiempo serán configurables y se fijarán después del piloto de rendimiento.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R-05</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No se almacenará el código de forma permanente ni se registrarán fragmentos o secretos en logs.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R-06</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Los archivos binarios, minificados, ofuscados o con sintaxis no soportada podrán excluirse y deberán reportarse.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R-07</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Las reglas heurísticas no podrán producir “No cumple” de alta confianza sin evidencia suficiente.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R-08</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El análisis de dependencias utilizará un catálogo local versionado; la actualización puede requerir internet, pero cada análisis no dependerá de una API externa.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R-09</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El desarrollo será realizado por dos integrantes y debe respetar el horizonte académico y el alcance congelado del MVP.</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R-10</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La interfaz funcionará en navegadores modernos; no se desarrollará aplicación móvil nativa en la primera versión.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R-11</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La licencia definitiva del producto y el uso institucional deberán ser aprobados antes de una publicación pública.</w:t>
            </w:r>
          </w:p>
        </w:tc>
      </w:tr>
    </w:tbl>
    <w:p w:rsidR="00000000" w:rsidDel="00000000" w:rsidP="00000000" w:rsidRDefault="00000000" w:rsidRPr="00000000" w14:paraId="000001D9">
      <w:pPr>
        <w:pStyle w:val="Heading1"/>
        <w:rPr>
          <w:color w:val="000000"/>
        </w:rPr>
      </w:pPr>
      <w:r w:rsidDel="00000000" w:rsidR="00000000" w:rsidRPr="00000000">
        <w:rPr>
          <w:color w:val="000000"/>
          <w:rtl w:val="0"/>
        </w:rPr>
        <w:t xml:space="preserve">7. Rangos de calidad</w:t>
      </w:r>
    </w:p>
    <w:p w:rsidR="00000000" w:rsidDel="00000000" w:rsidP="00000000" w:rsidRDefault="00000000" w:rsidRPr="00000000" w14:paraId="000001DA">
      <w:pPr>
        <w:ind w:firstLine="720"/>
        <w:jc w:val="both"/>
        <w:rPr/>
      </w:pPr>
      <w:r w:rsidDel="00000000" w:rsidR="00000000" w:rsidRPr="00000000">
        <w:rPr>
          <w:rFonts w:ascii="Times New Roman" w:cs="Times New Roman" w:eastAsia="Times New Roman" w:hAnsi="Times New Roman"/>
          <w:sz w:val="24"/>
          <w:szCs w:val="24"/>
          <w:rtl w:val="0"/>
        </w:rPr>
        <w:t xml:space="preserve">Los rangos siguientes son criterios iniciales de aceptación y no resultados alcanzados. Deben calibrarse con el corpus y el entorno de referencia. Las métricas de precisión y recall se reportarán por regla o familia de reglas, no solo como promedio global.</w:t>
      </w:r>
      <w:r w:rsidDel="00000000" w:rsidR="00000000" w:rsidRPr="00000000">
        <w:rPr>
          <w:rtl w:val="0"/>
        </w:rPr>
      </w:r>
    </w:p>
    <w:p w:rsidR="00000000" w:rsidDel="00000000" w:rsidP="00000000" w:rsidRDefault="00000000" w:rsidRPr="00000000" w14:paraId="000001D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Tabla 13</w:t>
      </w:r>
      <w:r w:rsidDel="00000000" w:rsidR="00000000" w:rsidRPr="00000000">
        <w:rPr>
          <w:rtl w:val="0"/>
        </w:rPr>
      </w:r>
    </w:p>
    <w:p w:rsidR="00000000" w:rsidDel="00000000" w:rsidP="00000000" w:rsidRDefault="00000000" w:rsidRPr="00000000" w14:paraId="000001D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Rangos y criterios de calidad</w:t>
      </w:r>
      <w:r w:rsidDel="00000000" w:rsidR="00000000" w:rsidRPr="00000000">
        <w:rPr>
          <w:rtl w:val="0"/>
        </w:rPr>
      </w:r>
    </w:p>
    <w:tbl>
      <w:tblPr>
        <w:tblStyle w:val="Table15"/>
        <w:tblW w:w="8504.0" w:type="dxa"/>
        <w:jc w:val="center"/>
        <w:tblLayout w:type="fixed"/>
        <w:tblLook w:val="0400"/>
      </w:tblPr>
      <w:tblGrid>
        <w:gridCol w:w="2126"/>
        <w:gridCol w:w="2126"/>
        <w:gridCol w:w="2126"/>
        <w:gridCol w:w="2126"/>
        <w:tblGridChange w:id="0">
          <w:tblGrid>
            <w:gridCol w:w="2126"/>
            <w:gridCol w:w="2126"/>
            <w:gridCol w:w="2126"/>
            <w:gridCol w:w="21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Atributo</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Métrica</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Rango objetivo</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Verificación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Exactitud</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Precisión de reglas automáticas de alta confianza</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sz w:val="20"/>
                <w:szCs w:val="20"/>
                <w:u w:val="none"/>
                <w:shd w:fill="auto" w:val="clear"/>
                <w:vertAlign w:val="baseline"/>
                <w:rtl w:val="0"/>
              </w:rPr>
              <w:t xml:space="preserve">≥ 80 % en el corpus piloto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Comparación con etiquetas y revisión experta.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Cobertura</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Recall de reglas automáticas priorizadas</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sz w:val="20"/>
                <w:szCs w:val="20"/>
                <w:u w:val="none"/>
                <w:shd w:fill="auto" w:val="clear"/>
                <w:vertAlign w:val="baseline"/>
                <w:rtl w:val="0"/>
              </w:rPr>
              <w:t xml:space="preserve">≥ 75 % en el corpus piloto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Casos vulnerables detectados / vulnerables reales.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Trazabilidad</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Hallazgos con campos mínimos completos</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100 %</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Pruebas de esquema y muestreo del reporte.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Seguridad</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Ejecución de código cargado</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0 ejecuciones</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Pruebas de aislamiento y revisión de arquitectura.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Seguridad</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Path traversal, symlinks y zip bomb</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Todos los casos de prueba rechazados</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Pruebas negativas de carga.</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Privacidad</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Código o secretos en logs</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0 ocurrencias</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Inspección automatizada y manual de logs.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Retención</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Eliminación de temporales</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Inmediata al finalizar; limpieza de contingencia &lt; 24 h</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Prueba de housekeeping.</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Rendimiento</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sz w:val="20"/>
                <w:szCs w:val="20"/>
                <w:u w:val="none"/>
                <w:shd w:fill="auto" w:val="clear"/>
                <w:vertAlign w:val="baseline"/>
                <w:rtl w:val="0"/>
              </w:rPr>
              <w:t xml:space="preserve">Proyecto de referencia ≤ 10 MB y ≤ 1 000 archivos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sz w:val="20"/>
                <w:szCs w:val="20"/>
                <w:u w:val="none"/>
                <w:shd w:fill="auto" w:val="clear"/>
                <w:vertAlign w:val="baseline"/>
                <w:rtl w:val="0"/>
              </w:rPr>
              <w:t xml:space="preserve">Objetivo inicial: ≤ 60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Benchmark en servidor del piloto.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Confiabilidad</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Errores no controlados durante el corpus</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0 bloqueos del servicio</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Pruebas de regresión y manejo de excepciones.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Usabilidad</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Usuarios que completan carga y revisión sin asistencia</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Gungsuh" w:cs="Gungsuh" w:eastAsia="Gungsuh" w:hAnsi="Gungsuh"/>
                <w:b w:val="0"/>
                <w:bCs w:val="0"/>
                <w:i w:val="0"/>
                <w:iCs w:val="0"/>
                <w:smallCaps w:val="0"/>
                <w:strike w:val="0"/>
                <w:sz w:val="20"/>
                <w:szCs w:val="20"/>
                <w:u w:val="none"/>
                <w:shd w:fill="auto" w:val="clear"/>
                <w:vertAlign w:val="baseline"/>
                <w:rtl w:val="0"/>
              </w:rPr>
              <w:t xml:space="preserve">≥ 80 % en prueba piloto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Prueba con guion y registro de tareas.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Mantenibilidad</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Nueva regla compatible con contrato común</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Sin modificar el núcleo</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Prueba de extensión y revisión de código.</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Portabilidad</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Despliegue reproducible</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Windows/Linux de desarrollo y Linux de servidor</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Guía y prueba de instalación/contenedor.</w:t>
            </w:r>
          </w:p>
        </w:tc>
      </w:tr>
    </w:tbl>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19"/>
          <w:szCs w:val="19"/>
          <w:u w:val="none"/>
          <w:shd w:fill="auto" w:val="clear"/>
          <w:vertAlign w:val="baseline"/>
          <w:rtl w:val="0"/>
        </w:rPr>
        <w:t xml:space="preserve">Nota. Los límites de rendimiento son objetivos de diseño y pueden cambiar después de medir el MVP.</w:t>
      </w:r>
      <w:r w:rsidDel="00000000" w:rsidR="00000000" w:rsidRPr="00000000">
        <w:rPr>
          <w:rtl w:val="0"/>
        </w:rPr>
      </w:r>
    </w:p>
    <w:p w:rsidR="00000000" w:rsidDel="00000000" w:rsidP="00000000" w:rsidRDefault="00000000" w:rsidRPr="00000000" w14:paraId="00000212">
      <w:pPr>
        <w:pStyle w:val="Heading1"/>
        <w:rPr>
          <w:color w:val="000000"/>
        </w:rPr>
      </w:pPr>
      <w:r w:rsidDel="00000000" w:rsidR="00000000" w:rsidRPr="00000000">
        <w:rPr>
          <w:color w:val="000000"/>
          <w:rtl w:val="0"/>
        </w:rPr>
        <w:t xml:space="preserve">8. Precedencia y Prioridad</w:t>
      </w:r>
    </w:p>
    <w:p w:rsidR="00000000" w:rsidDel="00000000" w:rsidP="00000000" w:rsidRDefault="00000000" w:rsidRPr="00000000" w14:paraId="00000213">
      <w:pPr>
        <w:ind w:firstLine="720"/>
        <w:jc w:val="both"/>
        <w:rPr/>
      </w:pPr>
      <w:r w:rsidDel="00000000" w:rsidR="00000000" w:rsidRPr="00000000">
        <w:rPr>
          <w:rFonts w:ascii="Times New Roman" w:cs="Times New Roman" w:eastAsia="Times New Roman" w:hAnsi="Times New Roman"/>
          <w:sz w:val="24"/>
          <w:szCs w:val="24"/>
          <w:rtl w:val="0"/>
        </w:rPr>
        <w:t xml:space="preserve">La precedencia del desarrollo será: proteger la entrada y el código; asegurar la corrección del motor; explicar los hallazgos; calcular métricas; mejorar la experiencia de usuario; y, finalmente, ampliar la plataforma. La priorización MoSCoW evita comprometer funciones que excedan la capacidad del primer entregable.</w:t>
      </w:r>
      <w:r w:rsidDel="00000000" w:rsidR="00000000" w:rsidRPr="00000000">
        <w:rPr>
          <w:rtl w:val="0"/>
        </w:rPr>
      </w:r>
    </w:p>
    <w:p w:rsidR="00000000" w:rsidDel="00000000" w:rsidP="00000000" w:rsidRDefault="00000000" w:rsidRPr="00000000" w14:paraId="0000021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Tabla 14</w:t>
      </w:r>
      <w:r w:rsidDel="00000000" w:rsidR="00000000" w:rsidRPr="00000000">
        <w:rPr>
          <w:rtl w:val="0"/>
        </w:rPr>
      </w:r>
    </w:p>
    <w:p w:rsidR="00000000" w:rsidDel="00000000" w:rsidP="00000000" w:rsidRDefault="00000000" w:rsidRPr="00000000" w14:paraId="0000021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Prioridad MoSCoW</w:t>
      </w:r>
      <w:r w:rsidDel="00000000" w:rsidR="00000000" w:rsidRPr="00000000">
        <w:rPr>
          <w:rtl w:val="0"/>
        </w:rPr>
      </w:r>
    </w:p>
    <w:tbl>
      <w:tblPr>
        <w:tblStyle w:val="Table16"/>
        <w:tblW w:w="8504.0" w:type="dxa"/>
        <w:jc w:val="center"/>
        <w:tblLayout w:type="fixed"/>
        <w:tblLook w:val="0400"/>
      </w:tblPr>
      <w:tblGrid>
        <w:gridCol w:w="4252"/>
        <w:gridCol w:w="4252"/>
        <w:tblGridChange w:id="0">
          <w:tblGrid>
            <w:gridCol w:w="4252"/>
            <w:gridCol w:w="425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Prioridad</w:t>
            </w:r>
          </w:p>
        </w:tc>
        <w:tc>
          <w:tcPr>
            <w:tcBorders>
              <w:top w:color="000000" w:space="0" w:sz="4" w:val="single"/>
              <w:left w:color="000000" w:space="0" w:sz="4" w:val="single"/>
              <w:bottom w:color="000000" w:space="0" w:sz="4" w:val="single"/>
              <w:right w:color="000000" w:space="0" w:sz="4" w:val="single"/>
            </w:tcBorders>
            <w:shd w:fill="efefef" w:val="clear"/>
            <w:tcMar>
              <w:top w:w="95.0" w:type="dxa"/>
              <w:bottom w:w="95.0" w:type="dxa"/>
            </w:tcMar>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Contenido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Debe tener</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Carga segura, no ejecución, adaptadores Python/JS, reglas directas, estados, hallazgos explicables, cumplimiento/cobertura, limpieza y corpus de pruebas.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Debería tener</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Filtros, exportación PDF/JSON, versión de reglas, catálogo local de dependencias y panel técnico básico.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Podría tener</w:t>
            </w:r>
          </w:p>
        </w:tc>
        <w:tc>
          <w:tcPr>
            <w:tcBorders>
              <w:top w:color="000000" w:space="0" w:sz="4" w:val="single"/>
              <w:left w:color="000000" w:space="0" w:sz="4" w:val="single"/>
              <w:bottom w:color="000000" w:space="0" w:sz="4" w:val="single"/>
              <w:right w:color="000000" w:space="0" w:sz="4" w:val="single"/>
            </w:tcBorders>
            <w:tcMar>
              <w:top w:w="90.0" w:type="dxa"/>
              <w:bottom w:w="90.0" w:type="dxa"/>
            </w:tcMa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Historial de análisis, integración CI, reglas configurables por institución y soporte adicional para plantillas.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No tendrá en el MVP</w:t>
            </w:r>
          </w:p>
        </w:tc>
        <w:tc>
          <w:tcPr>
            <w:tcBorders>
              <w:top w:color="000000" w:space="0" w:sz="4" w:val="single"/>
              <w:left w:color="000000" w:space="0" w:sz="4" w:val="single"/>
              <w:bottom w:color="000000" w:space="0" w:sz="4" w:val="single"/>
              <w:right w:color="000000" w:space="0" w:sz="4" w:val="single"/>
            </w:tcBorders>
            <w:shd w:fill="f8fafc" w:val="clear"/>
            <w:tcMar>
              <w:top w:w="90.0" w:type="dxa"/>
              <w:bottom w:w="90.0" w:type="dxa"/>
            </w:tcMa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Pruebas dinámicas, explotación, correcciones generadas automáticamente, otros lenguajes, aplicación móvil y certificación oficial.</w:t>
            </w:r>
          </w:p>
        </w:tc>
      </w:tr>
    </w:tbl>
    <w:p w:rsidR="00000000" w:rsidDel="00000000" w:rsidP="00000000" w:rsidRDefault="00000000" w:rsidRPr="00000000" w14:paraId="00000220">
      <w:pPr>
        <w:pStyle w:val="Heading1"/>
        <w:rPr>
          <w:color w:val="000000"/>
        </w:rPr>
      </w:pPr>
      <w:r w:rsidDel="00000000" w:rsidR="00000000" w:rsidRPr="00000000">
        <w:rPr>
          <w:color w:val="000000"/>
          <w:rtl w:val="0"/>
        </w:rPr>
        <w:t xml:space="preserve">9. Otros requerimientos del producto</w:t>
      </w:r>
    </w:p>
    <w:p w:rsidR="00000000" w:rsidDel="00000000" w:rsidP="00000000" w:rsidRDefault="00000000" w:rsidRPr="00000000" w14:paraId="00000221">
      <w:pPr>
        <w:pStyle w:val="Heading2"/>
        <w:rPr>
          <w:color w:val="000000"/>
        </w:rPr>
      </w:pPr>
      <w:r w:rsidDel="00000000" w:rsidR="00000000" w:rsidRPr="00000000">
        <w:rPr>
          <w:color w:val="000000"/>
          <w:rtl w:val="0"/>
        </w:rPr>
        <w:t xml:space="preserve">9.1 Estándares técnicos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Código fuente en UTF-8, control de versiones Git y ramas revisadas mediante pull request.</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Dependencias fijadas en archivos lock y análisis de licencias antes de publicar.</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Contrato común para reglas: identificador, versión, categoría, CWE, severidad, confianza, evidencia y recomendación.</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API interna con mensajes JSON consistentes y códigos de error documentados.</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Pruebas unitarias, integración, seguridad de cargas y regresión por regla.</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Versionado semántico del producto y del catálogo cuando el alcance se estabilice.</w:t>
      </w:r>
      <w:r w:rsidDel="00000000" w:rsidR="00000000" w:rsidRPr="00000000">
        <w:rPr>
          <w:rtl w:val="0"/>
        </w:rPr>
      </w:r>
    </w:p>
    <w:p w:rsidR="00000000" w:rsidDel="00000000" w:rsidP="00000000" w:rsidRDefault="00000000" w:rsidRPr="00000000" w14:paraId="00000228">
      <w:pPr>
        <w:pStyle w:val="Heading2"/>
        <w:rPr>
          <w:color w:val="000000"/>
        </w:rPr>
      </w:pPr>
      <w:r w:rsidDel="00000000" w:rsidR="00000000" w:rsidRPr="00000000">
        <w:rPr>
          <w:color w:val="000000"/>
          <w:rtl w:val="0"/>
        </w:rPr>
        <w:t xml:space="preserve">9.2 Estándares legales</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Analizar solo código propio o expresamente autorizado.</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Aplicar la Ley N.° 29733 y el D. S. N.° 016-2024-JUS cuando existan datos personales.</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Respetar el Decreto Legislativo N.° 822 y las licencias de dependencias.</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Utilizar una marca propia y no sugerir respaldo, recomendación, certificación o cumplimiento emitido por OWASP Foundation.</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Atribuir el material reutilizado y conservar las condiciones de la licencia Creative Commons Attribution-ShareAlike 4.0 International (CC BY-SA 4.0) aplicable al OWASP Top 10:2025.</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Publicar aviso de privacidad, términos del piloto, política de retención y canal de incidentes antes de aceptar proyectos reales.</w:t>
      </w:r>
      <w:r w:rsidDel="00000000" w:rsidR="00000000" w:rsidRPr="00000000">
        <w:rPr>
          <w:rtl w:val="0"/>
        </w:rPr>
      </w:r>
    </w:p>
    <w:p w:rsidR="00000000" w:rsidDel="00000000" w:rsidP="00000000" w:rsidRDefault="00000000" w:rsidRPr="00000000" w14:paraId="0000022F">
      <w:pPr>
        <w:pStyle w:val="Heading2"/>
        <w:rPr>
          <w:color w:val="000000"/>
        </w:rPr>
      </w:pPr>
      <w:r w:rsidDel="00000000" w:rsidR="00000000" w:rsidRPr="00000000">
        <w:rPr>
          <w:color w:val="000000"/>
          <w:rtl w:val="0"/>
        </w:rPr>
        <w:t xml:space="preserve">9.3 Estándares de comunicación</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HTTPS obligatorio en el despliegue piloto; no transmitir archivos por canales inseguros.</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Carga mediante multipart/form-data con validación del lado cliente y servidor.</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Mensajes de error comprensibles que no revelen rutas internas, stack traces ni contenido del proyecto.</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Reportes en español, con identificadores técnicos conservados en inglés cuando sean estándares (CWE, categorías y nombres de funciones).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No depender de una API externa para ejecutar el análisis; las actualizaciones de catálogos serán procesos separados y controlados.</w:t>
      </w:r>
      <w:r w:rsidDel="00000000" w:rsidR="00000000" w:rsidRPr="00000000">
        <w:rPr>
          <w:rtl w:val="0"/>
        </w:rPr>
      </w:r>
    </w:p>
    <w:p w:rsidR="00000000" w:rsidDel="00000000" w:rsidP="00000000" w:rsidRDefault="00000000" w:rsidRPr="00000000" w14:paraId="00000235">
      <w:pPr>
        <w:pStyle w:val="Heading2"/>
        <w:rPr>
          <w:color w:val="000000"/>
        </w:rPr>
      </w:pPr>
      <w:r w:rsidDel="00000000" w:rsidR="00000000" w:rsidRPr="00000000">
        <w:rPr>
          <w:color w:val="000000"/>
          <w:rtl w:val="0"/>
        </w:rPr>
        <w:t xml:space="preserve">9.4 Estándares de cumplimiento de la plataforma</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Compatibilidad con versiones vigentes de Chrome, Edge y Firefox.</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Diseño adaptable a resoluciones de laptop y escritorio; la versión móvil solo requiere lectura básica.</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Despliegue preferente en Linux y entorno reproducible mediante instrucciones o contenedor.</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Persistencia mínima: usuarios, configuraciones, metadatos de reglas y resultados sin código fuente.</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Límites configurables por entorno para carga, CPU, memoria, tiempo y concurrencia.</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Accesibilidad básica: navegación por teclado, etiquetas, contraste y mensajes no dependientes únicamente del color.</w:t>
      </w:r>
      <w:r w:rsidDel="00000000" w:rsidR="00000000" w:rsidRPr="00000000">
        <w:rPr>
          <w:rtl w:val="0"/>
        </w:rPr>
      </w:r>
    </w:p>
    <w:p w:rsidR="00000000" w:rsidDel="00000000" w:rsidP="00000000" w:rsidRDefault="00000000" w:rsidRPr="00000000" w14:paraId="0000023C">
      <w:pPr>
        <w:pStyle w:val="Heading2"/>
        <w:rPr>
          <w:color w:val="000000"/>
        </w:rPr>
      </w:pPr>
      <w:r w:rsidDel="00000000" w:rsidR="00000000" w:rsidRPr="00000000">
        <w:rPr>
          <w:color w:val="000000"/>
          <w:rtl w:val="0"/>
        </w:rPr>
        <w:t xml:space="preserve">9.5 Estándares de calidad y seguridad</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Toda regla debe tener casos seguro, vulnerable y ambiguo cuando aplique, además de verificar archivo, línea y recomendación.</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Los resultados de baja certeza se </w:t>
      </w:r>
      <w:r w:rsidDel="00000000" w:rsidR="00000000" w:rsidRPr="00000000">
        <w:rPr>
          <w:sz w:val="23"/>
          <w:szCs w:val="23"/>
          <w:rtl w:val="0"/>
        </w:rPr>
        <w:t xml:space="preserve">clasificará</w:t>
      </w: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 como posible incumplimiento o revisión, nunca como falla confirmada.</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Los secretos detectados se mostrarán enmascarados y no se incluirán completos en el reporte.</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Los archivos temporales se eliminarán al finalizar y un proceso de contingencia limpiará residuos pendientes.</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Los logs </w:t>
      </w:r>
      <w:r w:rsidDel="00000000" w:rsidR="00000000" w:rsidRPr="00000000">
        <w:rPr>
          <w:sz w:val="23"/>
          <w:szCs w:val="23"/>
          <w:rtl w:val="0"/>
        </w:rPr>
        <w:t xml:space="preserve">registran</w:t>
      </w: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 identificadores técnicos, tiempos y errores, pero no contenido del código.</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La interfaz </w:t>
      </w:r>
      <w:r w:rsidDel="00000000" w:rsidR="00000000" w:rsidRPr="00000000">
        <w:rPr>
          <w:sz w:val="23"/>
          <w:szCs w:val="23"/>
          <w:rtl w:val="0"/>
        </w:rPr>
        <w:t xml:space="preserve">mostrará la versión</w:t>
      </w: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 del catálogo, fecha de análisis, cobertura y limitaciones relevantes.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97" w:right="0" w:firstLine="0"/>
        <w:jc w:val="both"/>
        <w:rPr/>
      </w:pPr>
      <w:r w:rsidDel="00000000" w:rsidR="00000000" w:rsidRPr="00000000">
        <w:rPr>
          <w:rFonts w:ascii="Times New Roman" w:cs="Times New Roman" w:eastAsia="Times New Roman" w:hAnsi="Times New Roman"/>
          <w:b w:val="0"/>
          <w:bCs w:val="0"/>
          <w:i w:val="0"/>
          <w:iCs w:val="0"/>
          <w:smallCaps w:val="0"/>
          <w:strike w:val="0"/>
          <w:sz w:val="23"/>
          <w:szCs w:val="23"/>
          <w:u w:val="none"/>
          <w:shd w:fill="auto" w:val="clear"/>
          <w:vertAlign w:val="baseline"/>
          <w:rtl w:val="0"/>
        </w:rPr>
        <w:t xml:space="preserve">El piloto medirá precisión, recall, falsos positivos, falsos negativos, tiempo, memoria y experiencia del usuario.</w:t>
      </w:r>
      <w:r w:rsidDel="00000000" w:rsidR="00000000" w:rsidRPr="00000000">
        <w:rPr>
          <w:rtl w:val="0"/>
        </w:rPr>
      </w:r>
    </w:p>
    <w:p w:rsidR="00000000" w:rsidDel="00000000" w:rsidP="00000000" w:rsidRDefault="00000000" w:rsidRPr="00000000" w14:paraId="00000244">
      <w:pPr>
        <w:pStyle w:val="Heading1"/>
        <w:rPr>
          <w:color w:val="000000"/>
        </w:rPr>
      </w:pPr>
      <w:r w:rsidDel="00000000" w:rsidR="00000000" w:rsidRPr="00000000">
        <w:rPr>
          <w:color w:val="000000"/>
          <w:rtl w:val="0"/>
        </w:rPr>
        <w:t xml:space="preserve">Conclusiones</w:t>
      </w:r>
    </w:p>
    <w:p w:rsidR="00000000" w:rsidDel="00000000" w:rsidP="00000000" w:rsidRDefault="00000000" w:rsidRPr="00000000" w14:paraId="00000245">
      <w:pPr>
        <w:spacing w:after="40" w:line="360" w:lineRule="auto"/>
        <w:ind w:left="454" w:hanging="312"/>
        <w:jc w:val="both"/>
        <w:rPr/>
      </w:pPr>
      <w:r w:rsidDel="00000000" w:rsidR="00000000" w:rsidRPr="00000000">
        <w:rPr>
          <w:rFonts w:ascii="Times New Roman" w:cs="Times New Roman" w:eastAsia="Times New Roman" w:hAnsi="Times New Roman"/>
          <w:sz w:val="23"/>
          <w:szCs w:val="23"/>
          <w:rtl w:val="0"/>
        </w:rPr>
        <w:t xml:space="preserve">1. La visión define un producto focalizado y alcanzable si el MVP se limita a Python/Flask, JavaScript/Express y reglas priorizadas por confianza.</w:t>
      </w:r>
      <w:r w:rsidDel="00000000" w:rsidR="00000000" w:rsidRPr="00000000">
        <w:rPr>
          <w:rtl w:val="0"/>
        </w:rPr>
      </w:r>
    </w:p>
    <w:p w:rsidR="00000000" w:rsidDel="00000000" w:rsidP="00000000" w:rsidRDefault="00000000" w:rsidRPr="00000000" w14:paraId="00000246">
      <w:pPr>
        <w:spacing w:after="40" w:line="360" w:lineRule="auto"/>
        <w:ind w:left="454" w:hanging="312"/>
        <w:jc w:val="both"/>
        <w:rPr/>
      </w:pPr>
      <w:r w:rsidDel="00000000" w:rsidR="00000000" w:rsidRPr="00000000">
        <w:rPr>
          <w:rFonts w:ascii="Times New Roman" w:cs="Times New Roman" w:eastAsia="Times New Roman" w:hAnsi="Times New Roman"/>
          <w:sz w:val="23"/>
          <w:szCs w:val="23"/>
          <w:rtl w:val="0"/>
        </w:rPr>
        <w:t xml:space="preserve">2. El valor central no es declarar seguridad total, sino proporcionar evidencia reproducible, recomendaciones y una comunicación honesta de cobertura y certeza.</w:t>
      </w:r>
      <w:r w:rsidDel="00000000" w:rsidR="00000000" w:rsidRPr="00000000">
        <w:rPr>
          <w:rtl w:val="0"/>
        </w:rPr>
      </w:r>
    </w:p>
    <w:p w:rsidR="00000000" w:rsidDel="00000000" w:rsidP="00000000" w:rsidRDefault="00000000" w:rsidRPr="00000000" w14:paraId="00000247">
      <w:pPr>
        <w:spacing w:after="40" w:line="360" w:lineRule="auto"/>
        <w:ind w:left="454" w:hanging="312"/>
        <w:jc w:val="both"/>
        <w:rPr/>
      </w:pPr>
      <w:r w:rsidDel="00000000" w:rsidR="00000000" w:rsidRPr="00000000">
        <w:rPr>
          <w:rFonts w:ascii="Times New Roman" w:cs="Times New Roman" w:eastAsia="Times New Roman" w:hAnsi="Times New Roman"/>
          <w:sz w:val="23"/>
          <w:szCs w:val="23"/>
          <w:rtl w:val="0"/>
        </w:rPr>
        <w:t xml:space="preserve">3. La protección del código cargado es una función esencial del producto, no un requisito secundario. La carga, extracción, análisis y eliminación deben diseñarse bajo un modelo de contenido no confiable.</w:t>
      </w:r>
      <w:r w:rsidDel="00000000" w:rsidR="00000000" w:rsidRPr="00000000">
        <w:rPr>
          <w:rtl w:val="0"/>
        </w:rPr>
      </w:r>
    </w:p>
    <w:p w:rsidR="00000000" w:rsidDel="00000000" w:rsidP="00000000" w:rsidRDefault="00000000" w:rsidRPr="00000000" w14:paraId="00000248">
      <w:pPr>
        <w:spacing w:after="40" w:line="360" w:lineRule="auto"/>
        <w:ind w:left="454" w:hanging="312"/>
        <w:jc w:val="both"/>
        <w:rPr/>
      </w:pPr>
      <w:r w:rsidDel="00000000" w:rsidR="00000000" w:rsidRPr="00000000">
        <w:rPr>
          <w:rFonts w:ascii="Times New Roman" w:cs="Times New Roman" w:eastAsia="Times New Roman" w:hAnsi="Times New Roman"/>
          <w:sz w:val="23"/>
          <w:szCs w:val="23"/>
          <w:rtl w:val="0"/>
        </w:rPr>
        <w:t xml:space="preserve">4. Los usuarios principales son desarrolladores o estudiantes, mientras que revisores y administradores necesitan trazabilidad, versionado y mecanismos de mantenimiento.</w:t>
      </w:r>
      <w:r w:rsidDel="00000000" w:rsidR="00000000" w:rsidRPr="00000000">
        <w:rPr>
          <w:rtl w:val="0"/>
        </w:rPr>
      </w:r>
    </w:p>
    <w:p w:rsidR="00000000" w:rsidDel="00000000" w:rsidP="00000000" w:rsidRDefault="00000000" w:rsidRPr="00000000" w14:paraId="00000249">
      <w:pPr>
        <w:spacing w:after="40" w:line="360" w:lineRule="auto"/>
        <w:ind w:left="454" w:hanging="312"/>
        <w:jc w:val="both"/>
        <w:rPr/>
      </w:pPr>
      <w:r w:rsidDel="00000000" w:rsidR="00000000" w:rsidRPr="00000000">
        <w:rPr>
          <w:rFonts w:ascii="Times New Roman" w:cs="Times New Roman" w:eastAsia="Times New Roman" w:hAnsi="Times New Roman"/>
          <w:sz w:val="23"/>
          <w:szCs w:val="23"/>
          <w:rtl w:val="0"/>
        </w:rPr>
        <w:t xml:space="preserve">5. La publicación pública requiere una marca propia, atribución correcta y ausencia de afirmaciones de respaldo o certificación OWASP.</w:t>
      </w:r>
      <w:r w:rsidDel="00000000" w:rsidR="00000000" w:rsidRPr="00000000">
        <w:rPr>
          <w:rtl w:val="0"/>
        </w:rPr>
      </w:r>
    </w:p>
    <w:p w:rsidR="00000000" w:rsidDel="00000000" w:rsidP="00000000" w:rsidRDefault="00000000" w:rsidRPr="00000000" w14:paraId="0000024A">
      <w:pPr>
        <w:pStyle w:val="Heading1"/>
        <w:rPr>
          <w:color w:val="000000"/>
        </w:rPr>
      </w:pPr>
      <w:r w:rsidDel="00000000" w:rsidR="00000000" w:rsidRPr="00000000">
        <w:rPr>
          <w:color w:val="000000"/>
          <w:rtl w:val="0"/>
        </w:rPr>
        <w:t xml:space="preserve">Recomendaciones</w:t>
      </w:r>
    </w:p>
    <w:p w:rsidR="00000000" w:rsidDel="00000000" w:rsidP="00000000" w:rsidRDefault="00000000" w:rsidRPr="00000000" w14:paraId="0000024B">
      <w:pPr>
        <w:spacing w:after="40" w:line="360" w:lineRule="auto"/>
        <w:ind w:left="454" w:hanging="312"/>
        <w:jc w:val="both"/>
        <w:rPr/>
      </w:pPr>
      <w:r w:rsidDel="00000000" w:rsidR="00000000" w:rsidRPr="00000000">
        <w:rPr>
          <w:rFonts w:ascii="Times New Roman" w:cs="Times New Roman" w:eastAsia="Times New Roman" w:hAnsi="Times New Roman"/>
          <w:sz w:val="23"/>
          <w:szCs w:val="23"/>
          <w:rtl w:val="0"/>
        </w:rPr>
        <w:t xml:space="preserve">1) Aprobar y congelar el alcance “Debe tener” antes de iniciar la implementación.</w:t>
      </w:r>
      <w:r w:rsidDel="00000000" w:rsidR="00000000" w:rsidRPr="00000000">
        <w:rPr>
          <w:rtl w:val="0"/>
        </w:rPr>
      </w:r>
    </w:p>
    <w:p w:rsidR="00000000" w:rsidDel="00000000" w:rsidP="00000000" w:rsidRDefault="00000000" w:rsidRPr="00000000" w14:paraId="0000024C">
      <w:pPr>
        <w:spacing w:after="40" w:line="360" w:lineRule="auto"/>
        <w:ind w:left="454" w:hanging="312"/>
        <w:jc w:val="both"/>
        <w:rPr/>
      </w:pPr>
      <w:r w:rsidDel="00000000" w:rsidR="00000000" w:rsidRPr="00000000">
        <w:rPr>
          <w:rFonts w:ascii="Times New Roman" w:cs="Times New Roman" w:eastAsia="Times New Roman" w:hAnsi="Times New Roman"/>
          <w:sz w:val="23"/>
          <w:szCs w:val="23"/>
          <w:rtl w:val="0"/>
        </w:rPr>
        <w:t xml:space="preserve">2) Confirmar los roles propuestos, el cronograma de dieciséis semanas y los criterios de aceptación con el docente.</w:t>
      </w:r>
      <w:r w:rsidDel="00000000" w:rsidR="00000000" w:rsidRPr="00000000">
        <w:rPr>
          <w:rtl w:val="0"/>
        </w:rPr>
      </w:r>
    </w:p>
    <w:p w:rsidR="00000000" w:rsidDel="00000000" w:rsidP="00000000" w:rsidRDefault="00000000" w:rsidRPr="00000000" w14:paraId="0000024D">
      <w:pPr>
        <w:spacing w:after="40" w:line="360" w:lineRule="auto"/>
        <w:ind w:left="454" w:hanging="312"/>
        <w:jc w:val="both"/>
        <w:rPr/>
      </w:pPr>
      <w:r w:rsidDel="00000000" w:rsidR="00000000" w:rsidRPr="00000000">
        <w:rPr>
          <w:rFonts w:ascii="Times New Roman" w:cs="Times New Roman" w:eastAsia="Times New Roman" w:hAnsi="Times New Roman"/>
          <w:sz w:val="23"/>
          <w:szCs w:val="23"/>
          <w:rtl w:val="0"/>
        </w:rPr>
        <w:t xml:space="preserve">3) Implementar primero la seguridad de cargas y una regla vertical completa antes de expandir el catálogo.</w:t>
      </w:r>
      <w:r w:rsidDel="00000000" w:rsidR="00000000" w:rsidRPr="00000000">
        <w:rPr>
          <w:rtl w:val="0"/>
        </w:rPr>
      </w:r>
    </w:p>
    <w:p w:rsidR="00000000" w:rsidDel="00000000" w:rsidP="00000000" w:rsidRDefault="00000000" w:rsidRPr="00000000" w14:paraId="0000024E">
      <w:pPr>
        <w:spacing w:after="40" w:line="360" w:lineRule="auto"/>
        <w:ind w:left="454" w:hanging="312"/>
        <w:jc w:val="both"/>
        <w:rPr/>
      </w:pPr>
      <w:r w:rsidDel="00000000" w:rsidR="00000000" w:rsidRPr="00000000">
        <w:rPr>
          <w:rFonts w:ascii="Times New Roman" w:cs="Times New Roman" w:eastAsia="Times New Roman" w:hAnsi="Times New Roman"/>
          <w:sz w:val="23"/>
          <w:szCs w:val="23"/>
          <w:rtl w:val="0"/>
        </w:rPr>
        <w:t xml:space="preserve">4) Construir el corpus desde la primera iteración y registrar precisión, recall y cobertura por regla.</w:t>
      </w:r>
      <w:r w:rsidDel="00000000" w:rsidR="00000000" w:rsidRPr="00000000">
        <w:rPr>
          <w:rtl w:val="0"/>
        </w:rPr>
      </w:r>
    </w:p>
    <w:p w:rsidR="00000000" w:rsidDel="00000000" w:rsidP="00000000" w:rsidRDefault="00000000" w:rsidRPr="00000000" w14:paraId="0000024F">
      <w:pPr>
        <w:spacing w:after="40" w:line="360" w:lineRule="auto"/>
        <w:ind w:left="454" w:hanging="312"/>
        <w:jc w:val="both"/>
        <w:rPr/>
      </w:pPr>
      <w:r w:rsidDel="00000000" w:rsidR="00000000" w:rsidRPr="00000000">
        <w:rPr>
          <w:rFonts w:ascii="Times New Roman" w:cs="Times New Roman" w:eastAsia="Times New Roman" w:hAnsi="Times New Roman"/>
          <w:sz w:val="23"/>
          <w:szCs w:val="23"/>
          <w:rtl w:val="0"/>
        </w:rPr>
        <w:t xml:space="preserve">5) Seleccionar una marca propia antes de presentar el producto fuera del aula.</w:t>
      </w:r>
      <w:r w:rsidDel="00000000" w:rsidR="00000000" w:rsidRPr="00000000">
        <w:rPr>
          <w:rtl w:val="0"/>
        </w:rPr>
      </w:r>
    </w:p>
    <w:p w:rsidR="00000000" w:rsidDel="00000000" w:rsidP="00000000" w:rsidRDefault="00000000" w:rsidRPr="00000000" w14:paraId="00000250">
      <w:pPr>
        <w:spacing w:after="40" w:line="360" w:lineRule="auto"/>
        <w:ind w:left="454" w:hanging="312"/>
        <w:jc w:val="both"/>
        <w:rPr/>
      </w:pPr>
      <w:r w:rsidDel="00000000" w:rsidR="00000000" w:rsidRPr="00000000">
        <w:rPr>
          <w:rFonts w:ascii="Times New Roman" w:cs="Times New Roman" w:eastAsia="Times New Roman" w:hAnsi="Times New Roman"/>
          <w:sz w:val="23"/>
          <w:szCs w:val="23"/>
          <w:rtl w:val="0"/>
        </w:rPr>
        <w:t xml:space="preserve">6) Realizar un piloto con proyectos autorizados y medir tiempo ahorrado, claridad del reporte y falsos positivos antes de ampliar lenguajes o infraestructura.</w:t>
      </w:r>
      <w:r w:rsidDel="00000000" w:rsidR="00000000" w:rsidRPr="00000000">
        <w:rPr>
          <w:rtl w:val="0"/>
        </w:rPr>
      </w:r>
    </w:p>
    <w:p w:rsidR="00000000" w:rsidDel="00000000" w:rsidP="00000000" w:rsidRDefault="00000000" w:rsidRPr="00000000" w14:paraId="00000251">
      <w:pPr>
        <w:pStyle w:val="Heading1"/>
        <w:rPr>
          <w:color w:val="000000"/>
        </w:rPr>
      </w:pPr>
      <w:r w:rsidDel="00000000" w:rsidR="00000000" w:rsidRPr="00000000">
        <w:rPr>
          <w:color w:val="000000"/>
          <w:rtl w:val="0"/>
        </w:rPr>
        <w:t xml:space="preserve">Referencias</w:t>
      </w:r>
    </w:p>
    <w:p w:rsidR="00000000" w:rsidDel="00000000" w:rsidP="00000000" w:rsidRDefault="00000000" w:rsidRPr="00000000" w14:paraId="00000252">
      <w:pPr>
        <w:ind w:firstLine="0"/>
        <w:jc w:val="both"/>
        <w:rPr/>
      </w:pPr>
      <w:r w:rsidDel="00000000" w:rsidR="00000000" w:rsidRPr="00000000">
        <w:rPr>
          <w:rFonts w:ascii="Times New Roman" w:cs="Times New Roman" w:eastAsia="Times New Roman" w:hAnsi="Times New Roman"/>
          <w:sz w:val="24"/>
          <w:szCs w:val="24"/>
          <w:rtl w:val="0"/>
        </w:rPr>
        <w:t xml:space="preserve">Se presenta una lista única de referencias conforme al criterio general de APA 7. La bibliografía y webgrafía del formato institucional se integran en esta sección para evitar duplicidad.</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Babel. (2026). @babel/parser. </w:t>
      </w:r>
      <w:hyperlink r:id="rId8">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https://babeljs.io/docs/babel-parser/</w:t>
        </w:r>
      </w:hyperlink>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Congreso de la República del Perú. (2011). Ley N.° 29733, Ley de Protección de Datos Personales. </w:t>
      </w:r>
      <w:hyperlink r:id="rId9">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https://www.gob.pe/institucion/congreso/normas-legales/243470-29733</w:t>
        </w:r>
      </w:hyperlink>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Esteban Ramos, A. C., &amp; Alvarado Urbano, S. J. (2026a). Catálogo técnico de controles para un analizador estático basado en OWASP Top 10:2025 (versión 1.1) [Documento de trabajo no publicado].</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Esteban Ramos, A. C., &amp; Alvarado Urbano, S. J. (2026b). Informe de factibilidad del analizador estático (versión 1.0) [Documento académico no publicado].</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GitHub. (2026). GitHub’s plans. </w:t>
      </w:r>
      <w:hyperlink r:id="rId10">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https://docs.github.com/en/get-started/learning-about-github/githubs-plans</w:t>
        </w:r>
      </w:hyperlink>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Ministerio de Justicia y Derechos Humanos. (2024). Decreto Supremo N.° 016-2024-JUS, Reglamento de la Ley N.° 29733. </w:t>
      </w:r>
      <w:hyperlink r:id="rId11">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https://www.gob.pe/institucion/anpd/normas-legales/6554453</w:t>
        </w:r>
      </w:hyperlink>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Ministerio del Ambiente. (2019). Decreto Supremo N.° 009-2019-MINAM: Régimen Especial de Gestión y Manejo de Residuos de Aparatos Eléctricos y Electrónicos. </w:t>
      </w:r>
      <w:hyperlink r:id="rId12">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https://www.gob.pe/institucion/minam/normas-legales/354138-009-2019-minam</w:t>
        </w:r>
      </w:hyperlink>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OWASP Foundation. (2020). Branding guidelines. </w:t>
      </w:r>
      <w:hyperlink r:id="rId13">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https://policy.owasp.org/operational/branding</w:t>
        </w:r>
      </w:hyperlink>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OWASP Foundation. (2025). OWASP Top 10:2025. </w:t>
      </w:r>
      <w:hyperlink r:id="rId14">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https://owasp.org/Top10/2025/</w:t>
        </w:r>
      </w:hyperlink>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OWASP Foundation. (2026). OWASP Word Mark Usage Guidelines. </w:t>
      </w:r>
      <w:hyperlink r:id="rId15">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https://policy.owasp.org/operational/mark-usage-guidelines</w:t>
        </w:r>
      </w:hyperlink>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Perú. (1996). Decreto Legislativo N.° 822, Ley sobre el Derecho de Autor. </w:t>
      </w:r>
      <w:hyperlink r:id="rId16">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https://www.leyes.congreso.gob.pe/DetLeyNume_1p.aspx?xNorma=3&amp;xNumero=822&amp;xTipoNorma=3</w:t>
        </w:r>
      </w:hyperlink>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Software Foundation. (2026). ast — Abstract syntax trees. </w:t>
      </w:r>
      <w:hyperlink r:id="rId17">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https://docs.python.org/3/library/ast.html</w:t>
        </w:r>
      </w:hyperlink>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Railway. (2026). Pricing plans. </w:t>
      </w:r>
      <w:hyperlink r:id="rId18">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https://docs.railway.com/pricing/plans</w:t>
        </w:r>
      </w:hyperlink>
      <w:r w:rsidDel="00000000" w:rsidR="00000000" w:rsidRPr="00000000">
        <w:rPr>
          <w:rtl w:val="0"/>
        </w:rPr>
      </w:r>
    </w:p>
    <w:sectPr>
      <w:headerReference r:id="rId19" w:type="default"/>
      <w:headerReference r:id="rId20" w:type="first"/>
      <w:headerReference r:id="rId21" w:type="even"/>
      <w:footerReference r:id="rId22" w:type="default"/>
      <w:footerReference r:id="rId23" w:type="first"/>
      <w:footerReference r:id="rId24" w:type="even"/>
      <w:pgSz w:h="16838" w:w="11906" w:orient="portrait"/>
      <w:pgMar w:bottom="1417" w:top="1417" w:left="1701" w:right="1701" w:header="454" w:footer="6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7"/>
      <w:tblW w:w="8504.0" w:type="dxa"/>
      <w:jc w:val="center"/>
      <w:tblLayout w:type="fixed"/>
      <w:tblLook w:val="0400"/>
    </w:tblPr>
    <w:tblGrid>
      <w:gridCol w:w="737"/>
      <w:gridCol w:w="7767"/>
      <w:tblGridChange w:id="0">
        <w:tblGrid>
          <w:gridCol w:w="737"/>
          <w:gridCol w:w="7767"/>
        </w:tblGrid>
      </w:tblGridChange>
    </w:tblGrid>
    <w:tr>
      <w:trPr>
        <w:cantSplit w:val="0"/>
        <w:tblHeader w:val="0"/>
      </w:trPr>
      <w:tc>
        <w:tcPr>
          <w:tcBorders>
            <w:bottom w:color="1f4e78" w:space="0" w:sz="8" w:val="single"/>
          </w:tcBorders>
          <w:tcMar>
            <w:top w:w="0.0" w:type="dxa"/>
            <w:bottom w:w="20.0" w:type="dxa"/>
          </w:tcMar>
        </w:tcPr>
        <w:p w:rsidR="00000000" w:rsidDel="00000000" w:rsidP="00000000" w:rsidRDefault="00000000" w:rsidRPr="00000000" w14:paraId="00000261">
          <w:pPr>
            <w:jc w:val="left"/>
            <w:rPr/>
          </w:pPr>
          <w:r w:rsidDel="00000000" w:rsidR="00000000" w:rsidRPr="00000000">
            <w:rPr/>
            <w:drawing>
              <wp:inline distB="0" distT="0" distL="114300" distR="114300">
                <wp:extent cx="200172" cy="270000"/>
                <wp:effectExtent b="0" l="0" r="0" t="0"/>
                <wp:docPr descr="Escudo institucional de la Universidad Privada de Tacna" id="4" name="image1.png"/>
                <a:graphic>
                  <a:graphicData uri="http://schemas.openxmlformats.org/drawingml/2006/picture">
                    <pic:pic>
                      <pic:nvPicPr>
                        <pic:cNvPr descr="Escudo institucional de la Universidad Privada de Tacna" id="0" name="image1.png"/>
                        <pic:cNvPicPr preferRelativeResize="0"/>
                      </pic:nvPicPr>
                      <pic:blipFill>
                        <a:blip r:embed="rId1"/>
                        <a:srcRect b="0" l="0" r="0" t="0"/>
                        <a:stretch>
                          <a:fillRect/>
                        </a:stretch>
                      </pic:blipFill>
                      <pic:spPr>
                        <a:xfrm>
                          <a:off x="0" y="0"/>
                          <a:ext cx="200172" cy="270000"/>
                        </a:xfrm>
                        <a:prstGeom prst="rect"/>
                        <a:ln/>
                      </pic:spPr>
                    </pic:pic>
                  </a:graphicData>
                </a:graphic>
              </wp:inline>
            </w:drawing>
          </w:r>
          <w:r w:rsidDel="00000000" w:rsidR="00000000" w:rsidRPr="00000000">
            <w:rPr>
              <w:rtl w:val="0"/>
            </w:rPr>
          </w:r>
        </w:p>
      </w:tc>
      <w:tc>
        <w:tcPr>
          <w:tcBorders>
            <w:bottom w:color="1f4e78" w:space="0" w:sz="8" w:val="single"/>
          </w:tcBorders>
          <w:tcMar>
            <w:top w:w="0.0" w:type="dxa"/>
            <w:bottom w:w="20.0" w:type="dxa"/>
          </w:tcMar>
        </w:tcPr>
        <w:p w:rsidR="00000000" w:rsidDel="00000000" w:rsidP="00000000" w:rsidRDefault="00000000" w:rsidRPr="00000000" w14:paraId="00000262">
          <w:pPr>
            <w:spacing w:line="240" w:lineRule="auto"/>
            <w:ind w:firstLine="0"/>
            <w:jc w:val="right"/>
            <w:rPr/>
          </w:pPr>
          <w:r w:rsidDel="00000000" w:rsidR="00000000" w:rsidRPr="00000000">
            <w:rPr>
              <w:rFonts w:ascii="Times New Roman" w:cs="Times New Roman" w:eastAsia="Times New Roman" w:hAnsi="Times New Roman"/>
              <w:b w:val="0"/>
              <w:bCs w:val="0"/>
              <w:color w:val="1f4e78"/>
              <w:sz w:val="17"/>
              <w:szCs w:val="17"/>
              <w:rtl w:val="0"/>
            </w:rPr>
            <w:t xml:space="preserve">Escuela Profesional de Ingeniería de Sistemas</w:t>
          </w:r>
          <w:r w:rsidDel="00000000" w:rsidR="00000000" w:rsidRPr="00000000">
            <w:rPr>
              <w:rtl w:val="0"/>
            </w:rPr>
          </w:r>
        </w:p>
      </w:tc>
    </w:tr>
  </w:tbl>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before="360" w:line="276" w:lineRule="auto"/>
      <w:ind w:firstLine="0"/>
    </w:pPr>
    <w:rPr>
      <w:rFonts w:ascii="Times New Roman" w:cs="Times New Roman" w:eastAsia="Times New Roman" w:hAnsi="Times New Roman"/>
      <w:b w:val="1"/>
      <w:bCs w:val="1"/>
      <w:i w:val="0"/>
      <w:iCs w:val="0"/>
      <w:color w:val="0b2e59"/>
      <w:sz w:val="28"/>
      <w:szCs w:val="28"/>
    </w:rPr>
  </w:style>
  <w:style w:type="paragraph" w:styleId="Heading2">
    <w:name w:val="heading 2"/>
    <w:basedOn w:val="Normal"/>
    <w:next w:val="Normal"/>
    <w:pPr>
      <w:keepNext w:val="1"/>
      <w:keepLines w:val="1"/>
      <w:spacing w:after="120" w:before="240" w:line="276" w:lineRule="auto"/>
      <w:ind w:firstLine="0"/>
    </w:pPr>
    <w:rPr>
      <w:rFonts w:ascii="Times New Roman" w:cs="Times New Roman" w:eastAsia="Times New Roman" w:hAnsi="Times New Roman"/>
      <w:b w:val="1"/>
      <w:bCs w:val="1"/>
      <w:i w:val="0"/>
      <w:iCs w:val="0"/>
      <w:color w:val="1f4e78"/>
      <w:sz w:val="25"/>
      <w:szCs w:val="25"/>
    </w:rPr>
  </w:style>
  <w:style w:type="paragraph" w:styleId="Heading3">
    <w:name w:val="heading 3"/>
    <w:basedOn w:val="Normal"/>
    <w:next w:val="Normal"/>
    <w:pPr>
      <w:keepNext w:val="1"/>
      <w:keepLines w:val="1"/>
      <w:spacing w:after="120" w:before="240" w:line="276" w:lineRule="auto"/>
      <w:ind w:firstLine="0"/>
    </w:pPr>
    <w:rPr>
      <w:rFonts w:ascii="Times New Roman" w:cs="Times New Roman" w:eastAsia="Times New Roman" w:hAnsi="Times New Roman"/>
      <w:b w:val="1"/>
      <w:bCs w:val="1"/>
      <w:i w:val="1"/>
      <w:iCs w:val="1"/>
      <w:color w:val="1f1f1f"/>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keepLines w:val="1"/>
      <w:pBdr>
        <w:bottom w:color="4f81bd" w:space="4" w:sz="8" w:val="single"/>
      </w:pBdr>
      <w:spacing w:after="120" w:before="240" w:line="276" w:lineRule="auto"/>
      <w:ind w:firstLine="0"/>
    </w:pPr>
    <w:rPr>
      <w:rFonts w:ascii="Times New Roman" w:cs="Times New Roman" w:eastAsia="Times New Roman" w:hAnsi="Times New Roman"/>
      <w:b w:val="1"/>
      <w:bCs w:val="1"/>
      <w:i w:val="0"/>
      <w:iCs w:val="0"/>
      <w:color w:val="0b2e59"/>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120" w:before="240" w:line="276" w:lineRule="auto"/>
      <w:ind w:firstLine="0"/>
    </w:pPr>
    <w:rPr>
      <w:rFonts w:ascii="Times New Roman" w:cs="Times New Roman" w:eastAsia="Times New Roman" w:hAnsi="Times New Roman"/>
      <w:b w:val="0"/>
      <w:bCs w:val="0"/>
      <w:i w:val="0"/>
      <w:iCs w:val="0"/>
      <w:color w:val="666666"/>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www.gob.pe/institucion/anpd/normas-legales/6554453" TargetMode="External"/><Relationship Id="rId22" Type="http://schemas.openxmlformats.org/officeDocument/2006/relationships/footer" Target="footer1.xml"/><Relationship Id="rId10" Type="http://schemas.openxmlformats.org/officeDocument/2006/relationships/hyperlink" Target="https://docs.github.com/en/get-started/learning-about-github/githubs-plans" TargetMode="External"/><Relationship Id="rId21" Type="http://schemas.openxmlformats.org/officeDocument/2006/relationships/header" Target="header3.xml"/><Relationship Id="rId13" Type="http://schemas.openxmlformats.org/officeDocument/2006/relationships/hyperlink" Target="https://policy.owasp.org/operational/branding" TargetMode="External"/><Relationship Id="rId24" Type="http://schemas.openxmlformats.org/officeDocument/2006/relationships/footer" Target="footer3.xml"/><Relationship Id="rId12" Type="http://schemas.openxmlformats.org/officeDocument/2006/relationships/hyperlink" Target="https://www.gob.pe/institucion/minam/normas-legales/354138-009-2019-minam"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b.pe/institucion/congreso/normas-legales/243470-29733" TargetMode="External"/><Relationship Id="rId15" Type="http://schemas.openxmlformats.org/officeDocument/2006/relationships/hyperlink" Target="https://policy.owasp.org/operational/mark-usage-guidelines" TargetMode="External"/><Relationship Id="rId14" Type="http://schemas.openxmlformats.org/officeDocument/2006/relationships/hyperlink" Target="https://owasp.org/Top10/2025/" TargetMode="External"/><Relationship Id="rId17" Type="http://schemas.openxmlformats.org/officeDocument/2006/relationships/hyperlink" Target="https://docs.python.org/3/library/ast.html" TargetMode="External"/><Relationship Id="rId16" Type="http://schemas.openxmlformats.org/officeDocument/2006/relationships/hyperlink" Target="https://www.leyes.congreso.gob.pe/DetLeyNume_1p.aspx?xNorma=3&amp;xNumero=822&amp;xTipoNorma=3"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docs.railway.com/pricing/plans" TargetMode="External"/><Relationship Id="rId7" Type="http://schemas.openxmlformats.org/officeDocument/2006/relationships/image" Target="media/image1.png"/><Relationship Id="rId8" Type="http://schemas.openxmlformats.org/officeDocument/2006/relationships/hyperlink" Target="https://babeljs.io/docs/babel-pars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p8YzsykVKnjh8wOZt3i+PVbnug==">CgMxLjA4AHIhMTgwS2p1b0FFbkVYS2dYOFFuY3BKYzJnZVo3NW9ZMEtz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