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color w:val="000000"/>
          <w:sz w:val="36"/>
          <w:szCs w:val="36"/>
        </w:rPr>
      </w:pPr>
      <w:r w:rsidDel="00000000" w:rsidR="00000000" w:rsidRPr="00000000">
        <w:rPr/>
        <w:drawing>
          <wp:inline distB="0" distT="0" distL="0" distR="0">
            <wp:extent cx="994867" cy="1337361"/>
            <wp:effectExtent b="0" l="0" r="0" t="0"/>
            <wp:docPr descr="C:\Users\EPIS\Documents\upt.png" id="9" name="image3.png"/>
            <a:graphic>
              <a:graphicData uri="http://schemas.openxmlformats.org/drawingml/2006/picture">
                <pic:pic>
                  <pic:nvPicPr>
                    <pic:cNvPr descr="C:\Users\EPIS\Documents\upt.png" id="0" name="image3.png"/>
                    <pic:cNvPicPr preferRelativeResize="0"/>
                  </pic:nvPicPr>
                  <pic:blipFill>
                    <a:blip r:embed="rId7"/>
                    <a:srcRect b="0" l="0" r="0" t="0"/>
                    <a:stretch>
                      <a:fillRect/>
                    </a:stretch>
                  </pic:blipFill>
                  <pic:spPr>
                    <a:xfrm>
                      <a:off x="0" y="0"/>
                      <a:ext cx="994867" cy="133736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FACULTAD DE </w:t>
      </w:r>
      <w:r w:rsidDel="00000000" w:rsidR="00000000" w:rsidRPr="00000000">
        <w:rPr>
          <w:rFonts w:ascii="Arial" w:cs="Arial" w:eastAsia="Arial" w:hAnsi="Arial"/>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sz w:val="36"/>
          <w:szCs w:val="36"/>
          <w:rtl w:val="0"/>
        </w:rPr>
        <w:t xml:space="preserve">Sistema Web de Análisis Estático de Vulnerabilidades de Código Fuente (SAST Studio) bajo Arquitectura MVC para el Aseguramiento de la Calidad y Seguridad de Software</w:t>
      </w:r>
      <w:r w:rsidDel="00000000" w:rsidR="00000000" w:rsidRPr="00000000">
        <w:rPr>
          <w:rtl w:val="0"/>
        </w:rPr>
      </w:r>
    </w:p>
    <w:p w:rsidR="00000000" w:rsidDel="00000000" w:rsidP="00000000" w:rsidRDefault="00000000" w:rsidRPr="00000000" w14:paraId="0000000B">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CALIDAD Y PRUEBAS DE SOFTWARE</w:t>
      </w:r>
    </w:p>
    <w:p w:rsidR="00000000" w:rsidDel="00000000" w:rsidP="00000000" w:rsidRDefault="00000000" w:rsidRPr="00000000" w14:paraId="0000000D">
      <w:pPr>
        <w:spacing w:after="0" w:lineRule="auto"/>
        <w:jc w:val="left"/>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0">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Docente: Mtro. PATRICK JOSÉ CUADROS QUIROGA</w:t>
      </w:r>
    </w:p>
    <w:p w:rsidR="00000000" w:rsidDel="00000000" w:rsidP="00000000" w:rsidRDefault="00000000" w:rsidRPr="00000000" w14:paraId="00000011">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2">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3">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4">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5">
      <w:pPr>
        <w:spacing w:after="0" w:lineRule="auto"/>
        <w:rPr>
          <w:rFonts w:ascii="Arial" w:cs="Arial" w:eastAsia="Arial" w:hAnsi="Arial"/>
          <w:b w:val="1"/>
          <w:bCs w:val="1"/>
          <w:i w:val="1"/>
          <w:iCs w:val="1"/>
          <w:sz w:val="28"/>
          <w:szCs w:val="28"/>
        </w:rPr>
      </w:pPr>
      <w:r w:rsidDel="00000000" w:rsidR="00000000" w:rsidRPr="00000000">
        <w:rPr>
          <w:rtl w:val="0"/>
        </w:rPr>
      </w:r>
    </w:p>
    <w:p w:rsidR="00000000" w:rsidDel="00000000" w:rsidP="00000000" w:rsidRDefault="00000000" w:rsidRPr="00000000" w14:paraId="00000016">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Rosas Chambilla, Jefferson</w:t>
        <w:tab/>
        <w:tab/>
        <w:tab/>
        <w:tab/>
        <w:t xml:space="preserve">2021072618</w:t>
      </w:r>
    </w:p>
    <w:p w:rsidR="00000000" w:rsidDel="00000000" w:rsidP="00000000" w:rsidRDefault="00000000" w:rsidRPr="00000000" w14:paraId="00000017">
      <w:pPr>
        <w:spacing w:after="0" w:lineRule="auto"/>
        <w:rPr>
          <w:rFonts w:ascii="Arial" w:cs="Arial" w:eastAsia="Arial" w:hAnsi="Arial"/>
          <w:sz w:val="32"/>
          <w:szCs w:val="32"/>
        </w:rPr>
      </w:pPr>
      <w:r w:rsidDel="00000000" w:rsidR="00000000" w:rsidRPr="00000000">
        <w:rPr>
          <w:rFonts w:ascii="Arial" w:cs="Arial" w:eastAsia="Arial" w:hAnsi="Arial"/>
          <w:b w:val="1"/>
          <w:bCs w:val="1"/>
          <w:i w:val="1"/>
          <w:iCs w:val="1"/>
          <w:sz w:val="28"/>
          <w:szCs w:val="28"/>
          <w:rtl w:val="0"/>
        </w:rPr>
        <w:t xml:space="preserve">Serrano Ibañez, Nestor Juice Yomar</w:t>
        <w:tab/>
        <w:tab/>
        <w:tab/>
        <w:t xml:space="preserve">2022075747</w:t>
      </w:r>
      <w:r w:rsidDel="00000000" w:rsidR="00000000" w:rsidRPr="00000000">
        <w:rPr>
          <w:rtl w:val="0"/>
        </w:rPr>
      </w:r>
    </w:p>
    <w:p w:rsidR="00000000" w:rsidDel="00000000" w:rsidP="00000000" w:rsidRDefault="00000000" w:rsidRPr="00000000" w14:paraId="00000018">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C">
      <w:pPr>
        <w:spacing w:after="0" w:lineRule="auto"/>
        <w:jc w:val="center"/>
        <w:rPr>
          <w:rFonts w:ascii="Arial" w:cs="Arial" w:eastAsia="Arial" w:hAnsi="Arial"/>
          <w:b w:val="1"/>
          <w:bCs w:val="1"/>
          <w:i w:val="1"/>
          <w:iCs w:val="1"/>
          <w:sz w:val="32"/>
          <w:szCs w:val="32"/>
        </w:rPr>
      </w:pPr>
      <w:r w:rsidDel="00000000" w:rsidR="00000000" w:rsidRPr="00000000">
        <w:rPr>
          <w:rFonts w:ascii="Arial" w:cs="Arial" w:eastAsia="Arial" w:hAnsi="Arial"/>
          <w:b w:val="1"/>
          <w:bCs w:val="1"/>
          <w:i w:val="1"/>
          <w:iCs w:val="1"/>
          <w:sz w:val="32"/>
          <w:szCs w:val="32"/>
          <w:rtl w:val="0"/>
        </w:rPr>
        <w:t xml:space="preserve">2026</w:t>
      </w:r>
    </w:p>
    <w:p w:rsidR="00000000" w:rsidDel="00000000" w:rsidP="00000000" w:rsidRDefault="00000000" w:rsidRPr="00000000" w14:paraId="0000001D">
      <w:pPr>
        <w:spacing w:after="200" w:line="276"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E">
      <w:pPr>
        <w:spacing w:after="200" w:line="276"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F">
      <w:pPr>
        <w:jc w:val="center"/>
        <w:rPr>
          <w:b w:val="1"/>
          <w:bCs w:val="1"/>
          <w:sz w:val="24"/>
          <w:szCs w:val="24"/>
          <w:u w:val="single"/>
        </w:rPr>
      </w:pPr>
      <w:r w:rsidDel="00000000" w:rsidR="00000000" w:rsidRPr="00000000">
        <w:rPr>
          <w:rtl w:val="0"/>
        </w:rPr>
      </w:r>
    </w:p>
    <w:p w:rsidR="00000000" w:rsidDel="00000000" w:rsidP="00000000" w:rsidRDefault="00000000" w:rsidRPr="00000000" w14:paraId="00000020">
      <w:pPr>
        <w:jc w:val="center"/>
        <w:rPr>
          <w:b w:val="1"/>
          <w:bCs w:val="1"/>
          <w:sz w:val="24"/>
          <w:szCs w:val="24"/>
          <w:u w:val="single"/>
        </w:rPr>
      </w:pPr>
      <w:r w:rsidDel="00000000" w:rsidR="00000000" w:rsidRPr="00000000">
        <w:rPr>
          <w:rtl w:val="0"/>
        </w:rPr>
      </w:r>
    </w:p>
    <w:p w:rsidR="00000000" w:rsidDel="00000000" w:rsidP="00000000" w:rsidRDefault="00000000" w:rsidRPr="00000000" w14:paraId="00000021">
      <w:pPr>
        <w:jc w:val="center"/>
        <w:rPr>
          <w:b w:val="1"/>
          <w:bCs w:val="1"/>
          <w:sz w:val="24"/>
          <w:szCs w:val="24"/>
          <w:u w:val="single"/>
        </w:rPr>
      </w:pPr>
      <w:r w:rsidDel="00000000" w:rsidR="00000000" w:rsidRPr="00000000">
        <w:rPr>
          <w:rtl w:val="0"/>
        </w:rPr>
      </w:r>
    </w:p>
    <w:p w:rsidR="00000000" w:rsidDel="00000000" w:rsidP="00000000" w:rsidRDefault="00000000" w:rsidRPr="00000000" w14:paraId="00000022">
      <w:pPr>
        <w:jc w:val="center"/>
        <w:rPr>
          <w:b w:val="1"/>
          <w:bCs w:val="1"/>
          <w:sz w:val="24"/>
          <w:szCs w:val="24"/>
          <w:u w:val="single"/>
        </w:rPr>
      </w:pPr>
      <w:r w:rsidDel="00000000" w:rsidR="00000000" w:rsidRPr="00000000">
        <w:rPr>
          <w:rtl w:val="0"/>
        </w:rPr>
      </w:r>
    </w:p>
    <w:p w:rsidR="00000000" w:rsidDel="00000000" w:rsidP="00000000" w:rsidRDefault="00000000" w:rsidRPr="00000000" w14:paraId="00000023">
      <w:pPr>
        <w:jc w:val="center"/>
        <w:rPr>
          <w:b w:val="1"/>
          <w:bCs w:val="1"/>
          <w:sz w:val="24"/>
          <w:szCs w:val="24"/>
          <w:u w:val="single"/>
        </w:rPr>
      </w:pPr>
      <w:r w:rsidDel="00000000" w:rsidR="00000000" w:rsidRPr="00000000">
        <w:rPr>
          <w:rtl w:val="0"/>
        </w:rPr>
      </w:r>
    </w:p>
    <w:p w:rsidR="00000000" w:rsidDel="00000000" w:rsidP="00000000" w:rsidRDefault="00000000" w:rsidRPr="00000000" w14:paraId="00000024">
      <w:pPr>
        <w:jc w:val="center"/>
        <w:rPr>
          <w:b w:val="1"/>
          <w:bCs w:val="1"/>
          <w:sz w:val="24"/>
          <w:szCs w:val="24"/>
          <w:u w:val="single"/>
        </w:rPr>
      </w:pPr>
      <w:r w:rsidDel="00000000" w:rsidR="00000000" w:rsidRPr="00000000">
        <w:rPr>
          <w:rtl w:val="0"/>
        </w:rPr>
      </w:r>
    </w:p>
    <w:p w:rsidR="00000000" w:rsidDel="00000000" w:rsidP="00000000" w:rsidRDefault="00000000" w:rsidRPr="00000000" w14:paraId="00000025">
      <w:pPr>
        <w:jc w:val="center"/>
        <w:rPr>
          <w:b w:val="1"/>
          <w:bCs w:val="1"/>
          <w:sz w:val="24"/>
          <w:szCs w:val="24"/>
          <w:u w:val="single"/>
        </w:rPr>
      </w:pPr>
      <w:r w:rsidDel="00000000" w:rsidR="00000000" w:rsidRPr="00000000">
        <w:rPr>
          <w:rtl w:val="0"/>
        </w:rPr>
      </w:r>
    </w:p>
    <w:p w:rsidR="00000000" w:rsidDel="00000000" w:rsidP="00000000" w:rsidRDefault="00000000" w:rsidRPr="00000000" w14:paraId="00000026">
      <w:pPr>
        <w:jc w:val="center"/>
        <w:rPr>
          <w:b w:val="1"/>
          <w:bCs w:val="1"/>
          <w:sz w:val="24"/>
          <w:szCs w:val="24"/>
          <w:u w:val="single"/>
        </w:rPr>
      </w:pPr>
      <w:r w:rsidDel="00000000" w:rsidR="00000000" w:rsidRPr="00000000">
        <w:rPr>
          <w:rtl w:val="0"/>
        </w:rPr>
      </w:r>
    </w:p>
    <w:p w:rsidR="00000000" w:rsidDel="00000000" w:rsidP="00000000" w:rsidRDefault="00000000" w:rsidRPr="00000000" w14:paraId="00000027">
      <w:pPr>
        <w:jc w:val="center"/>
        <w:rPr>
          <w:b w:val="1"/>
          <w:bCs w:val="1"/>
          <w:sz w:val="24"/>
          <w:szCs w:val="24"/>
          <w:u w:val="single"/>
        </w:rPr>
      </w:pPr>
      <w:r w:rsidDel="00000000" w:rsidR="00000000" w:rsidRPr="00000000">
        <w:rPr>
          <w:rtl w:val="0"/>
        </w:rPr>
      </w:r>
    </w:p>
    <w:p w:rsidR="00000000" w:rsidDel="00000000" w:rsidP="00000000" w:rsidRDefault="00000000" w:rsidRPr="00000000" w14:paraId="00000028">
      <w:pPr>
        <w:jc w:val="center"/>
        <w:rPr>
          <w:b w:val="1"/>
          <w:bCs w:val="1"/>
          <w:sz w:val="24"/>
          <w:szCs w:val="24"/>
          <w:u w:val="single"/>
        </w:rPr>
      </w:pPr>
      <w:r w:rsidDel="00000000" w:rsidR="00000000" w:rsidRPr="00000000">
        <w:rPr>
          <w:rtl w:val="0"/>
        </w:rPr>
      </w:r>
    </w:p>
    <w:p w:rsidR="00000000" w:rsidDel="00000000" w:rsidP="00000000" w:rsidRDefault="00000000" w:rsidRPr="00000000" w14:paraId="00000029">
      <w:pPr>
        <w:jc w:val="center"/>
        <w:rPr>
          <w:b w:val="1"/>
          <w:bCs w:val="1"/>
          <w:sz w:val="24"/>
          <w:szCs w:val="24"/>
          <w:u w:val="single"/>
        </w:rPr>
      </w:pPr>
      <w:r w:rsidDel="00000000" w:rsidR="00000000" w:rsidRPr="00000000">
        <w:rPr>
          <w:rtl w:val="0"/>
        </w:rPr>
      </w:r>
    </w:p>
    <w:p w:rsidR="00000000" w:rsidDel="00000000" w:rsidP="00000000" w:rsidRDefault="00000000" w:rsidRPr="00000000" w14:paraId="0000002A">
      <w:pPr>
        <w:pStyle w:val="Title"/>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Web de Análisis Estático de Vulnerabilidades de Código Fuente (SAST Studio) bajo Arquitectura MVC para el Aseguramiento de la Calidad y Seguridad de Software</w:t>
      </w:r>
    </w:p>
    <w:p w:rsidR="00000000" w:rsidDel="00000000" w:rsidP="00000000" w:rsidRDefault="00000000" w:rsidRPr="00000000" w14:paraId="0000002B">
      <w:pPr>
        <w:pStyle w:val="Title"/>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C">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Documento Informe de Factibilidad</w:t>
      </w:r>
    </w:p>
    <w:p w:rsidR="00000000" w:rsidDel="00000000" w:rsidP="00000000" w:rsidRDefault="00000000" w:rsidRPr="00000000" w14:paraId="0000002D">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E">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iCs w:val="1"/>
          <w:color w:val="000000"/>
          <w:sz w:val="28"/>
          <w:szCs w:val="28"/>
          <w:rtl w:val="0"/>
        </w:rPr>
        <w:t xml:space="preserve">1.</w:t>
      </w:r>
      <w:r w:rsidDel="00000000" w:rsidR="00000000" w:rsidRPr="00000000">
        <w:rPr>
          <w:rFonts w:ascii="Times New Roman" w:cs="Times New Roman" w:eastAsia="Times New Roman" w:hAnsi="Times New Roman"/>
          <w:i w:val="1"/>
          <w:iCs w:val="1"/>
          <w:sz w:val="28"/>
          <w:szCs w:val="28"/>
          <w:rtl w:val="0"/>
        </w:rPr>
        <w:t xml:space="preserve">0</w:t>
      </w:r>
      <w:r w:rsidDel="00000000" w:rsidR="00000000" w:rsidRPr="00000000">
        <w:rPr>
          <w:rtl w:val="0"/>
        </w:rPr>
      </w:r>
    </w:p>
    <w:p w:rsidR="00000000" w:rsidDel="00000000" w:rsidP="00000000" w:rsidRDefault="00000000" w:rsidRPr="00000000" w14:paraId="0000002F">
      <w:pPr>
        <w:jc w:val="center"/>
        <w:rPr>
          <w:b w:val="1"/>
          <w:bCs w:val="1"/>
          <w:sz w:val="24"/>
          <w:szCs w:val="24"/>
          <w:u w:val="single"/>
        </w:rPr>
      </w:pPr>
      <w:r w:rsidDel="00000000" w:rsidR="00000000" w:rsidRPr="00000000">
        <w:rPr>
          <w:rtl w:val="0"/>
        </w:rPr>
      </w:r>
    </w:p>
    <w:p w:rsidR="00000000" w:rsidDel="00000000" w:rsidP="00000000" w:rsidRDefault="00000000" w:rsidRPr="00000000" w14:paraId="00000030">
      <w:pPr>
        <w:jc w:val="center"/>
        <w:rPr>
          <w:b w:val="1"/>
          <w:bCs w:val="1"/>
          <w:sz w:val="24"/>
          <w:szCs w:val="24"/>
          <w:u w:val="single"/>
        </w:rPr>
      </w:pPr>
      <w:r w:rsidDel="00000000" w:rsidR="00000000" w:rsidRPr="00000000">
        <w:rPr>
          <w:rtl w:val="0"/>
        </w:rPr>
      </w:r>
    </w:p>
    <w:p w:rsidR="00000000" w:rsidDel="00000000" w:rsidP="00000000" w:rsidRDefault="00000000" w:rsidRPr="00000000" w14:paraId="00000031">
      <w:pPr>
        <w:jc w:val="center"/>
        <w:rPr>
          <w:b w:val="1"/>
          <w:bCs w:val="1"/>
          <w:sz w:val="24"/>
          <w:szCs w:val="24"/>
          <w:u w:val="single"/>
        </w:rPr>
      </w:pPr>
      <w:r w:rsidDel="00000000" w:rsidR="00000000" w:rsidRPr="00000000">
        <w:rPr>
          <w:rtl w:val="0"/>
        </w:rPr>
      </w:r>
    </w:p>
    <w:p w:rsidR="00000000" w:rsidDel="00000000" w:rsidP="00000000" w:rsidRDefault="00000000" w:rsidRPr="00000000" w14:paraId="00000032">
      <w:pPr>
        <w:jc w:val="center"/>
        <w:rPr>
          <w:b w:val="1"/>
          <w:bCs w:val="1"/>
          <w:sz w:val="24"/>
          <w:szCs w:val="24"/>
          <w:u w:val="single"/>
        </w:rPr>
      </w:pPr>
      <w:r w:rsidDel="00000000" w:rsidR="00000000" w:rsidRPr="00000000">
        <w:rPr>
          <w:rtl w:val="0"/>
        </w:rPr>
      </w:r>
    </w:p>
    <w:p w:rsidR="00000000" w:rsidDel="00000000" w:rsidP="00000000" w:rsidRDefault="00000000" w:rsidRPr="00000000" w14:paraId="00000033">
      <w:pPr>
        <w:jc w:val="center"/>
        <w:rPr>
          <w:b w:val="1"/>
          <w:bCs w:val="1"/>
          <w:sz w:val="24"/>
          <w:szCs w:val="24"/>
          <w:u w:val="single"/>
        </w:rPr>
      </w:pPr>
      <w:r w:rsidDel="00000000" w:rsidR="00000000" w:rsidRPr="00000000">
        <w:rPr>
          <w:rtl w:val="0"/>
        </w:rPr>
      </w:r>
    </w:p>
    <w:p w:rsidR="00000000" w:rsidDel="00000000" w:rsidP="00000000" w:rsidRDefault="00000000" w:rsidRPr="00000000" w14:paraId="00000034">
      <w:pPr>
        <w:jc w:val="center"/>
        <w:rPr>
          <w:b w:val="1"/>
          <w:bCs w:val="1"/>
          <w:sz w:val="24"/>
          <w:szCs w:val="24"/>
          <w:u w:val="single"/>
        </w:rPr>
      </w:pPr>
      <w:r w:rsidDel="00000000" w:rsidR="00000000" w:rsidRPr="00000000">
        <w:rPr>
          <w:rtl w:val="0"/>
        </w:rPr>
      </w:r>
    </w:p>
    <w:p w:rsidR="00000000" w:rsidDel="00000000" w:rsidP="00000000" w:rsidRDefault="00000000" w:rsidRPr="00000000" w14:paraId="00000035">
      <w:pPr>
        <w:jc w:val="center"/>
        <w:rPr>
          <w:b w:val="1"/>
          <w:bCs w:val="1"/>
          <w:sz w:val="24"/>
          <w:szCs w:val="24"/>
          <w:u w:val="single"/>
        </w:rPr>
      </w:pPr>
      <w:r w:rsidDel="00000000" w:rsidR="00000000" w:rsidRPr="00000000">
        <w:rPr>
          <w:rtl w:val="0"/>
        </w:rPr>
      </w:r>
    </w:p>
    <w:p w:rsidR="00000000" w:rsidDel="00000000" w:rsidP="00000000" w:rsidRDefault="00000000" w:rsidRPr="00000000" w14:paraId="00000036">
      <w:pPr>
        <w:jc w:val="center"/>
        <w:rPr>
          <w:b w:val="1"/>
          <w:bCs w:val="1"/>
          <w:sz w:val="24"/>
          <w:szCs w:val="24"/>
          <w:u w:val="single"/>
        </w:rPr>
      </w:pPr>
      <w:r w:rsidDel="00000000" w:rsidR="00000000" w:rsidRPr="00000000">
        <w:rPr>
          <w:rtl w:val="0"/>
        </w:rPr>
      </w:r>
    </w:p>
    <w:p w:rsidR="00000000" w:rsidDel="00000000" w:rsidP="00000000" w:rsidRDefault="00000000" w:rsidRPr="00000000" w14:paraId="00000037">
      <w:pPr>
        <w:jc w:val="center"/>
        <w:rPr>
          <w:b w:val="1"/>
          <w:bCs w:val="1"/>
          <w:sz w:val="24"/>
          <w:szCs w:val="24"/>
          <w:u w:val="single"/>
        </w:rPr>
      </w:pPr>
      <w:r w:rsidDel="00000000" w:rsidR="00000000" w:rsidRPr="00000000">
        <w:rPr>
          <w:rtl w:val="0"/>
        </w:rPr>
      </w:r>
    </w:p>
    <w:p w:rsidR="00000000" w:rsidDel="00000000" w:rsidP="00000000" w:rsidRDefault="00000000" w:rsidRPr="00000000" w14:paraId="00000038">
      <w:pPr>
        <w:jc w:val="center"/>
        <w:rPr>
          <w:b w:val="1"/>
          <w:bCs w:val="1"/>
          <w:sz w:val="24"/>
          <w:szCs w:val="24"/>
          <w:u w:val="single"/>
        </w:rPr>
      </w:pPr>
      <w:r w:rsidDel="00000000" w:rsidR="00000000" w:rsidRPr="00000000">
        <w:rPr>
          <w:rtl w:val="0"/>
        </w:rPr>
      </w:r>
    </w:p>
    <w:p w:rsidR="00000000" w:rsidDel="00000000" w:rsidP="00000000" w:rsidRDefault="00000000" w:rsidRPr="00000000" w14:paraId="00000039">
      <w:pPr>
        <w:jc w:val="center"/>
        <w:rPr>
          <w:b w:val="1"/>
          <w:bCs w:val="1"/>
          <w:sz w:val="24"/>
          <w:szCs w:val="24"/>
          <w:u w:val="single"/>
        </w:rPr>
      </w:pPr>
      <w:r w:rsidDel="00000000" w:rsidR="00000000" w:rsidRPr="00000000">
        <w:rPr>
          <w:rtl w:val="0"/>
        </w:rPr>
      </w:r>
    </w:p>
    <w:p w:rsidR="00000000" w:rsidDel="00000000" w:rsidP="00000000" w:rsidRDefault="00000000" w:rsidRPr="00000000" w14:paraId="0000003A">
      <w:pPr>
        <w:jc w:val="center"/>
        <w:rPr>
          <w:b w:val="1"/>
          <w:bCs w:val="1"/>
          <w:sz w:val="24"/>
          <w:szCs w:val="24"/>
          <w:u w:val="single"/>
        </w:rPr>
      </w:pPr>
      <w:r w:rsidDel="00000000" w:rsidR="00000000" w:rsidRPr="00000000">
        <w:rPr>
          <w:rtl w:val="0"/>
        </w:rPr>
      </w:r>
    </w:p>
    <w:p w:rsidR="00000000" w:rsidDel="00000000" w:rsidP="00000000" w:rsidRDefault="00000000" w:rsidRPr="00000000" w14:paraId="0000003B">
      <w:pPr>
        <w:jc w:val="center"/>
        <w:rPr>
          <w:b w:val="1"/>
          <w:bCs w:val="1"/>
          <w:sz w:val="24"/>
          <w:szCs w:val="24"/>
          <w:u w:val="single"/>
        </w:rPr>
      </w:pPr>
      <w:r w:rsidDel="00000000" w:rsidR="00000000" w:rsidRPr="00000000">
        <w:rPr>
          <w:rtl w:val="0"/>
        </w:rPr>
      </w:r>
    </w:p>
    <w:p w:rsidR="00000000" w:rsidDel="00000000" w:rsidP="00000000" w:rsidRDefault="00000000" w:rsidRPr="00000000" w14:paraId="0000003C">
      <w:pPr>
        <w:jc w:val="center"/>
        <w:rPr>
          <w:b w:val="1"/>
          <w:bCs w:val="1"/>
          <w:sz w:val="24"/>
          <w:szCs w:val="24"/>
          <w:u w:val="single"/>
        </w:rPr>
      </w:pPr>
      <w:r w:rsidDel="00000000" w:rsidR="00000000" w:rsidRPr="00000000">
        <w:rPr>
          <w:rtl w:val="0"/>
        </w:rPr>
      </w:r>
    </w:p>
    <w:p w:rsidR="00000000" w:rsidDel="00000000" w:rsidP="00000000" w:rsidRDefault="00000000" w:rsidRPr="00000000" w14:paraId="0000003D">
      <w:pPr>
        <w:jc w:val="center"/>
        <w:rPr>
          <w:b w:val="1"/>
          <w:bCs w:val="1"/>
          <w:sz w:val="24"/>
          <w:szCs w:val="24"/>
          <w:u w:val="single"/>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E">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4">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45">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46">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47">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48">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49">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A">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4B">
            <w:pPr>
              <w:jc w:val="center"/>
              <w:rPr>
                <w:sz w:val="14"/>
                <w:szCs w:val="14"/>
              </w:rPr>
            </w:pPr>
            <w:r w:rsidDel="00000000" w:rsidR="00000000" w:rsidRPr="00000000">
              <w:rPr>
                <w:sz w:val="14"/>
                <w:szCs w:val="14"/>
                <w:rtl w:val="0"/>
              </w:rPr>
              <w:t xml:space="preserve">RCJ, SIN</w:t>
            </w:r>
          </w:p>
        </w:tc>
        <w:tc>
          <w:tcPr/>
          <w:p w:rsidR="00000000" w:rsidDel="00000000" w:rsidP="00000000" w:rsidRDefault="00000000" w:rsidRPr="00000000" w14:paraId="0000004C">
            <w:pPr>
              <w:jc w:val="center"/>
              <w:rPr>
                <w:sz w:val="14"/>
                <w:szCs w:val="14"/>
              </w:rPr>
            </w:pPr>
            <w:r w:rsidDel="00000000" w:rsidR="00000000" w:rsidRPr="00000000">
              <w:rPr>
                <w:rtl w:val="0"/>
              </w:rPr>
              <w:t xml:space="preserve">REVA</w:t>
            </w:r>
            <w:r w:rsidDel="00000000" w:rsidR="00000000" w:rsidRPr="00000000">
              <w:rPr>
                <w:rtl w:val="0"/>
              </w:rPr>
            </w:r>
          </w:p>
        </w:tc>
        <w:tc>
          <w:tcPr/>
          <w:p w:rsidR="00000000" w:rsidDel="00000000" w:rsidP="00000000" w:rsidRDefault="00000000" w:rsidRPr="00000000" w14:paraId="0000004D">
            <w:pPr>
              <w:jc w:val="center"/>
              <w:rPr>
                <w:sz w:val="14"/>
                <w:szCs w:val="14"/>
              </w:rPr>
            </w:pPr>
            <w:r w:rsidDel="00000000" w:rsidR="00000000" w:rsidRPr="00000000">
              <w:rPr>
                <w:rtl w:val="0"/>
              </w:rPr>
              <w:t xml:space="preserve">REVA</w:t>
            </w:r>
            <w:r w:rsidDel="00000000" w:rsidR="00000000" w:rsidRPr="00000000">
              <w:rPr>
                <w:rtl w:val="0"/>
              </w:rPr>
            </w:r>
          </w:p>
        </w:tc>
        <w:tc>
          <w:tcPr>
            <w:vAlign w:val="center"/>
          </w:tcPr>
          <w:p w:rsidR="00000000" w:rsidDel="00000000" w:rsidP="00000000" w:rsidRDefault="00000000" w:rsidRPr="00000000" w14:paraId="0000004E">
            <w:pPr>
              <w:jc w:val="center"/>
              <w:rPr>
                <w:sz w:val="14"/>
                <w:szCs w:val="14"/>
              </w:rPr>
            </w:pPr>
            <w:r w:rsidDel="00000000" w:rsidR="00000000" w:rsidRPr="00000000">
              <w:rPr>
                <w:sz w:val="14"/>
                <w:szCs w:val="14"/>
                <w:rtl w:val="0"/>
              </w:rPr>
              <w:t xml:space="preserve">24/09/2026</w:t>
            </w:r>
          </w:p>
        </w:tc>
        <w:tc>
          <w:tcPr>
            <w:shd w:fill="auto" w:val="clear"/>
            <w:vAlign w:val="center"/>
          </w:tcPr>
          <w:p w:rsidR="00000000" w:rsidDel="00000000" w:rsidP="00000000" w:rsidRDefault="00000000" w:rsidRPr="00000000" w14:paraId="0000004F">
            <w:pPr>
              <w:rPr>
                <w:sz w:val="14"/>
                <w:szCs w:val="14"/>
              </w:rPr>
            </w:pPr>
            <w:r w:rsidDel="00000000" w:rsidR="00000000" w:rsidRPr="00000000">
              <w:rPr>
                <w:sz w:val="14"/>
                <w:szCs w:val="14"/>
                <w:rtl w:val="0"/>
              </w:rPr>
              <w:t xml:space="preserve">Versión Original - Analizador SAST MVC</w:t>
            </w:r>
          </w:p>
        </w:tc>
      </w:tr>
    </w:tbl>
    <w:p w:rsidR="00000000" w:rsidDel="00000000" w:rsidP="00000000" w:rsidRDefault="00000000" w:rsidRPr="00000000" w14:paraId="00000050">
      <w:pPr>
        <w:jc w:val="center"/>
        <w:rPr>
          <w:b w:val="1"/>
          <w:bCs w:val="1"/>
          <w:sz w:val="24"/>
          <w:szCs w:val="24"/>
          <w:u w:val="single"/>
        </w:rPr>
      </w:pPr>
      <w:r w:rsidDel="00000000" w:rsidR="00000000" w:rsidRPr="00000000">
        <w:rPr>
          <w:rtl w:val="0"/>
        </w:rPr>
      </w:r>
    </w:p>
    <w:p w:rsidR="00000000" w:rsidDel="00000000" w:rsidP="00000000" w:rsidRDefault="00000000" w:rsidRPr="00000000" w14:paraId="00000051">
      <w:pPr>
        <w:jc w:val="center"/>
        <w:rPr>
          <w:b w:val="1"/>
          <w:bCs w:val="1"/>
          <w:sz w:val="24"/>
          <w:szCs w:val="24"/>
          <w:u w:val="single"/>
        </w:rPr>
      </w:pPr>
      <w:r w:rsidDel="00000000" w:rsidR="00000000" w:rsidRPr="00000000">
        <w:rPr>
          <w:rtl w:val="0"/>
        </w:rPr>
      </w:r>
    </w:p>
    <w:p w:rsidR="00000000" w:rsidDel="00000000" w:rsidP="00000000" w:rsidRDefault="00000000" w:rsidRPr="00000000" w14:paraId="0000005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z w:val="24"/>
          <w:szCs w:val="24"/>
          <w:rtl w:val="0"/>
        </w:rPr>
        <w:t xml:space="preserve">ÍNDICE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GENERAL</w:t>
      </w:r>
    </w:p>
    <w:p w:rsidR="00000000" w:rsidDel="00000000" w:rsidP="00000000" w:rsidRDefault="00000000" w:rsidRPr="00000000" w14:paraId="00000053">
      <w:pPr>
        <w:jc w:val="center"/>
        <w:rPr>
          <w:b w:val="1"/>
          <w:bCs w:val="1"/>
          <w:sz w:val="24"/>
          <w:szCs w:val="24"/>
          <w:u w:val="single"/>
        </w:rPr>
      </w:pPr>
      <w:r w:rsidDel="00000000" w:rsidR="00000000" w:rsidRPr="00000000">
        <w:rPr>
          <w:rtl w:val="0"/>
        </w:rPr>
      </w:r>
    </w:p>
    <w:sdt>
      <w:sdtPr>
        <w:id w:val="950174878"/>
        <w:docPartObj>
          <w:docPartGallery w:val="Table of Contents"/>
          <w:docPartUnique w:val="1"/>
        </w:docPartObj>
      </w:sdtPr>
      <w:sdtContent>
        <w:p w:rsidR="00000000" w:rsidDel="00000000" w:rsidP="00000000" w:rsidRDefault="00000000" w:rsidRPr="00000000" w14:paraId="0000005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hmcazdctma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Descripción del Proyecto</w:t>
              <w:tab/>
              <w:t xml:space="preserve">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z7b2mhios9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Nombre del proyecto</w:t>
              <w:tab/>
              <w:t xml:space="preserve">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x2ybpv860u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Duración del proyecto</w:t>
              <w:tab/>
              <w:t xml:space="preserve">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fr4yar7gj1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Descripción</w:t>
              <w:tab/>
              <w:t xml:space="preserve">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bfoy7cevwx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Objetivos</w:t>
              <w:tab/>
              <w:t xml:space="preserve">5</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0t67q5b3ys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 Objetivo general</w:t>
              <w:tab/>
              <w:t xml:space="preserve">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53mv3o5e3z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 Objetivos Específicos</w:t>
              <w:tab/>
              <w:t xml:space="preserve">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pelv2gabpg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Riesgos</w:t>
              <w:tab/>
              <w:t xml:space="preserve">5</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qdyspc0at6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Análisis de la Situación actual</w:t>
              <w:tab/>
              <w:t xml:space="preserve">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3dhjaospbw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Planteamiento del problema</w:t>
              <w:tab/>
              <w:t xml:space="preserve">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czy5ijiuz2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Consideraciones de hardware y software</w:t>
              <w:tab/>
              <w:t xml:space="preserve">7</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v2cbewz09b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Estudio de Factibilidad</w:t>
              <w:tab/>
              <w:t xml:space="preserve">8</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lq2dufccxe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Factibilidad Técnica</w:t>
              <w:tab/>
              <w:t xml:space="preserve">8</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zm1u85bw5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Factibilidad Económica</w:t>
              <w:tab/>
              <w:t xml:space="preserve">11</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jp4qis0z0a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 Costos Generales</w:t>
              <w:tab/>
              <w:t xml:space="preserve">11</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wkie3ewg7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4.2.1.3 Costos de personal</w:t>
              <w:tab/>
              <w:t xml:space="preserve">14</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xdkuatxr25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4.2.1.4 Costos totales del desarrollo del sistema</w:t>
              <w:tab/>
              <w:t xml:space="preserve">16</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5x9z6yh2b9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Criterios de Inversión</w:t>
              <w:tab/>
              <w:t xml:space="preserve">16</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1cpk9vc26l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Factibilidad Operativa</w:t>
              <w:tab/>
              <w:t xml:space="preserve">18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rzi9lc2fna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Factibilidad Legal</w:t>
              <w:tab/>
              <w:t xml:space="preserve">19</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lc4fi8gcn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Factibilidad Social</w:t>
              <w:tab/>
              <w:t xml:space="preserve">20</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zt2j74ls6z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Factibilidad Ambiental</w:t>
              <w:tab/>
              <w:t xml:space="preserve">20</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c5ehepc0zv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Conclusiones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B">
      <w:pPr>
        <w:jc w:val="center"/>
        <w:rPr>
          <w:b w:val="1"/>
          <w:bCs w:val="1"/>
          <w:sz w:val="24"/>
          <w:szCs w:val="24"/>
          <w:u w:val="single"/>
        </w:rPr>
      </w:pPr>
      <w:r w:rsidDel="00000000" w:rsidR="00000000" w:rsidRPr="00000000">
        <w:rPr>
          <w:rtl w:val="0"/>
        </w:rPr>
      </w:r>
    </w:p>
    <w:p w:rsidR="00000000" w:rsidDel="00000000" w:rsidP="00000000" w:rsidRDefault="00000000" w:rsidRPr="00000000" w14:paraId="0000006C">
      <w:pPr>
        <w:jc w:val="center"/>
        <w:rPr>
          <w:b w:val="1"/>
          <w:bCs w:val="1"/>
          <w:sz w:val="24"/>
          <w:szCs w:val="24"/>
          <w:u w:val="single"/>
        </w:rPr>
      </w:pPr>
      <w:r w:rsidDel="00000000" w:rsidR="00000000" w:rsidRPr="00000000">
        <w:rPr>
          <w:rtl w:val="0"/>
        </w:rPr>
      </w:r>
    </w:p>
    <w:p w:rsidR="00000000" w:rsidDel="00000000" w:rsidP="00000000" w:rsidRDefault="00000000" w:rsidRPr="00000000" w14:paraId="0000006D">
      <w:pPr>
        <w:jc w:val="left"/>
        <w:rPr>
          <w:b w:val="1"/>
          <w:bCs w:val="1"/>
          <w:sz w:val="24"/>
          <w:szCs w:val="24"/>
          <w:u w:val="single"/>
        </w:rPr>
      </w:pPr>
      <w:r w:rsidDel="00000000" w:rsidR="00000000" w:rsidRPr="00000000">
        <w:rPr>
          <w:rtl w:val="0"/>
        </w:rPr>
      </w:r>
    </w:p>
    <w:p w:rsidR="00000000" w:rsidDel="00000000" w:rsidP="00000000" w:rsidRDefault="00000000" w:rsidRPr="00000000" w14:paraId="0000006E">
      <w:pPr>
        <w:spacing w:after="0" w:before="0" w:line="360" w:lineRule="auto"/>
        <w:jc w:val="center"/>
        <w:rPr>
          <w:rFonts w:ascii="Arial" w:cs="Arial" w:eastAsia="Arial" w:hAnsi="Arial"/>
          <w:u w:val="single"/>
        </w:rPr>
      </w:pPr>
      <w:r w:rsidDel="00000000" w:rsidR="00000000" w:rsidRPr="00000000">
        <w:rPr>
          <w:rFonts w:ascii="Arial" w:cs="Arial" w:eastAsia="Arial" w:hAnsi="Arial"/>
          <w:b w:val="1"/>
          <w:bCs w:val="1"/>
          <w:u w:val="single"/>
          <w:rtl w:val="0"/>
        </w:rPr>
        <w:t xml:space="preserve">Informe de Factibilidad</w:t>
      </w:r>
      <w:r w:rsidDel="00000000" w:rsidR="00000000" w:rsidRPr="00000000">
        <w:rPr>
          <w:rtl w:val="0"/>
        </w:rPr>
      </w:r>
    </w:p>
    <w:p w:rsidR="00000000" w:rsidDel="00000000" w:rsidP="00000000" w:rsidRDefault="00000000" w:rsidRPr="00000000" w14:paraId="0000006F">
      <w:pPr>
        <w:pStyle w:val="Heading1"/>
        <w:numPr>
          <w:ilvl w:val="0"/>
          <w:numId w:val="7"/>
        </w:numPr>
        <w:spacing w:after="0" w:before="0" w:line="360" w:lineRule="auto"/>
        <w:ind w:left="360" w:hanging="360"/>
        <w:jc w:val="both"/>
        <w:rPr>
          <w:rFonts w:ascii="Arial" w:cs="Arial" w:eastAsia="Arial" w:hAnsi="Arial"/>
          <w:b w:val="1"/>
          <w:bCs w:val="1"/>
          <w:color w:val="000000"/>
          <w:sz w:val="22"/>
          <w:szCs w:val="22"/>
        </w:rPr>
      </w:pPr>
      <w:bookmarkStart w:colFirst="0" w:colLast="0" w:name="_heading=h.1hmcazdctma3" w:id="0"/>
      <w:bookmarkEnd w:id="0"/>
      <w:r w:rsidDel="00000000" w:rsidR="00000000" w:rsidRPr="00000000">
        <w:rPr>
          <w:rFonts w:ascii="Arial" w:cs="Arial" w:eastAsia="Arial" w:hAnsi="Arial"/>
          <w:b w:val="1"/>
          <w:bCs w:val="1"/>
          <w:color w:val="000000"/>
          <w:sz w:val="22"/>
          <w:szCs w:val="22"/>
          <w:vertAlign w:val="baseline"/>
          <w:rtl w:val="0"/>
        </w:rPr>
        <w:t xml:space="preserve">Descripción del Proyecto</w:t>
      </w:r>
      <w:r w:rsidDel="00000000" w:rsidR="00000000" w:rsidRPr="00000000">
        <w:rPr>
          <w:rtl w:val="0"/>
        </w:rPr>
      </w:r>
    </w:p>
    <w:p w:rsidR="00000000" w:rsidDel="00000000" w:rsidP="00000000" w:rsidRDefault="00000000" w:rsidRPr="00000000" w14:paraId="00000070">
      <w:pPr>
        <w:pStyle w:val="Heading2"/>
        <w:numPr>
          <w:ilvl w:val="1"/>
          <w:numId w:val="7"/>
        </w:numPr>
        <w:spacing w:after="0" w:before="0" w:line="360" w:lineRule="auto"/>
        <w:ind w:left="360" w:hanging="76.00000000000001"/>
        <w:jc w:val="both"/>
        <w:rPr>
          <w:rFonts w:ascii="Arial" w:cs="Arial" w:eastAsia="Arial" w:hAnsi="Arial"/>
          <w:sz w:val="22"/>
          <w:szCs w:val="22"/>
        </w:rPr>
      </w:pPr>
      <w:bookmarkStart w:colFirst="0" w:colLast="0" w:name="_heading=h.iz7b2mhios9x" w:id="1"/>
      <w:bookmarkEnd w:id="1"/>
      <w:r w:rsidDel="00000000" w:rsidR="00000000" w:rsidRPr="00000000">
        <w:rPr>
          <w:rFonts w:ascii="Arial" w:cs="Arial" w:eastAsia="Arial" w:hAnsi="Arial"/>
          <w:sz w:val="22"/>
          <w:szCs w:val="22"/>
          <w:vertAlign w:val="baseline"/>
          <w:rtl w:val="0"/>
        </w:rPr>
        <w:t xml:space="preserve">Nombre del proyecto</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rPr>
      </w:pPr>
      <w:r w:rsidDel="00000000" w:rsidR="00000000" w:rsidRPr="00000000">
        <w:rPr>
          <w:rFonts w:ascii="Arial" w:cs="Arial" w:eastAsia="Arial" w:hAnsi="Arial"/>
          <w:rtl w:val="0"/>
        </w:rPr>
        <w:t xml:space="preserve">Sistema Web de Análisis Estático de Vulnerabilidades de Código Fuente (SAST Studio) bajo Arquitectura MVC para el Aseguramiento de la Calidad y Seguridad de Software.</w:t>
      </w:r>
    </w:p>
    <w:p w:rsidR="00000000" w:rsidDel="00000000" w:rsidP="00000000" w:rsidRDefault="00000000" w:rsidRPr="00000000" w14:paraId="00000072">
      <w:pPr>
        <w:pStyle w:val="Heading2"/>
        <w:numPr>
          <w:ilvl w:val="1"/>
          <w:numId w:val="7"/>
        </w:numPr>
        <w:spacing w:after="0" w:before="0" w:line="360" w:lineRule="auto"/>
        <w:ind w:left="360" w:hanging="76.00000000000001"/>
        <w:jc w:val="both"/>
        <w:rPr>
          <w:rFonts w:ascii="Arial" w:cs="Arial" w:eastAsia="Arial" w:hAnsi="Arial"/>
          <w:sz w:val="22"/>
          <w:szCs w:val="22"/>
        </w:rPr>
      </w:pPr>
      <w:bookmarkStart w:colFirst="0" w:colLast="0" w:name="_heading=h.ax2ybpv860u4" w:id="2"/>
      <w:bookmarkEnd w:id="2"/>
      <w:r w:rsidDel="00000000" w:rsidR="00000000" w:rsidRPr="00000000">
        <w:rPr>
          <w:rFonts w:ascii="Arial" w:cs="Arial" w:eastAsia="Arial" w:hAnsi="Arial"/>
          <w:sz w:val="22"/>
          <w:szCs w:val="22"/>
          <w:vertAlign w:val="baseline"/>
          <w:rtl w:val="0"/>
        </w:rPr>
        <w:t xml:space="preserve">Duración del proyecto</w:t>
      </w:r>
      <w:r w:rsidDel="00000000" w:rsidR="00000000" w:rsidRPr="00000000">
        <w:rPr>
          <w:rtl w:val="0"/>
        </w:rPr>
      </w:r>
    </w:p>
    <w:p w:rsidR="00000000" w:rsidDel="00000000" w:rsidP="00000000" w:rsidRDefault="00000000" w:rsidRPr="00000000" w14:paraId="00000073">
      <w:pPr>
        <w:spacing w:after="0" w:line="360" w:lineRule="auto"/>
        <w:ind w:left="36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Tabla 1. </w:t>
      </w:r>
    </w:p>
    <w:p w:rsidR="00000000" w:rsidDel="00000000" w:rsidP="00000000" w:rsidRDefault="00000000" w:rsidRPr="00000000" w14:paraId="00000074">
      <w:pPr>
        <w:spacing w:after="0" w:line="360" w:lineRule="auto"/>
        <w:ind w:left="360" w:firstLine="0"/>
        <w:jc w:val="both"/>
        <w:rPr>
          <w:rFonts w:ascii="Arial" w:cs="Arial" w:eastAsia="Arial" w:hAnsi="Arial"/>
        </w:rPr>
      </w:pPr>
      <w:r w:rsidDel="00000000" w:rsidR="00000000" w:rsidRPr="00000000">
        <w:rPr>
          <w:rFonts w:ascii="Arial" w:cs="Arial" w:eastAsia="Arial" w:hAnsi="Arial"/>
          <w:i w:val="1"/>
          <w:iCs w:val="1"/>
          <w:rtl w:val="0"/>
        </w:rPr>
        <w:t xml:space="preserve">Fases de desarrollo del proyecto</w:t>
      </w:r>
      <w:r w:rsidDel="00000000" w:rsidR="00000000" w:rsidRPr="00000000">
        <w:rPr>
          <w:rtl w:val="0"/>
        </w:rPr>
      </w:r>
    </w:p>
    <w:tbl>
      <w:tblPr>
        <w:tblStyle w:val="Table2"/>
        <w:tblpPr w:leftFromText="180" w:rightFromText="180" w:topFromText="180" w:bottomFromText="180" w:vertAnchor="text" w:horzAnchor="text" w:tblpX="804.0000000000003" w:tblpY="0"/>
        <w:tblW w:w="7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5"/>
        <w:gridCol w:w="2390"/>
        <w:tblGridChange w:id="0">
          <w:tblGrid>
            <w:gridCol w:w="5105"/>
            <w:gridCol w:w="2390"/>
          </w:tblGrid>
        </w:tblGridChange>
      </w:tblGrid>
      <w:tr>
        <w:trPr>
          <w:cantSplit w:val="0"/>
          <w:trHeight w:val="500" w:hRule="atLeast"/>
          <w:tblHeader w:val="0"/>
        </w:trPr>
        <w:tc>
          <w:tcPr>
            <w:tcBorders>
              <w:top w:color="000000" w:space="0" w:sz="6" w:val="single"/>
              <w:left w:color="000000" w:space="0" w:sz="6" w:val="single"/>
              <w:bottom w:color="000000" w:space="0" w:sz="8" w:val="single"/>
              <w:right w:color="000000" w:space="0" w:sz="6" w:val="single"/>
            </w:tcBorders>
          </w:tcPr>
          <w:p w:rsidR="00000000" w:rsidDel="00000000" w:rsidP="00000000" w:rsidRDefault="00000000" w:rsidRPr="00000000" w14:paraId="00000075">
            <w:pPr>
              <w:spacing w:after="0" w:before="0" w:line="360" w:lineRule="auto"/>
              <w:ind w:left="360" w:firstLine="0"/>
              <w:jc w:val="both"/>
              <w:rPr>
                <w:rFonts w:ascii="Arial" w:cs="Arial" w:eastAsia="Arial" w:hAnsi="Arial"/>
              </w:rPr>
            </w:pPr>
            <w:r w:rsidDel="00000000" w:rsidR="00000000" w:rsidRPr="00000000">
              <w:rPr>
                <w:rFonts w:ascii="Arial" w:cs="Arial" w:eastAsia="Arial" w:hAnsi="Arial"/>
                <w:b w:val="1"/>
                <w:bCs w:val="1"/>
                <w:rtl w:val="0"/>
              </w:rPr>
              <w:t xml:space="preserve">Fase</w:t>
            </w:r>
            <w:r w:rsidDel="00000000" w:rsidR="00000000" w:rsidRPr="00000000">
              <w:rPr>
                <w:rtl w:val="0"/>
              </w:rPr>
            </w:r>
          </w:p>
        </w:tc>
        <w:tc>
          <w:tcPr>
            <w:tcBorders>
              <w:top w:color="000000" w:space="0" w:sz="6" w:val="single"/>
              <w:left w:color="000000" w:space="0" w:sz="6" w:val="single"/>
              <w:bottom w:color="000000" w:space="0" w:sz="8" w:val="single"/>
              <w:right w:color="000000" w:space="0" w:sz="6" w:val="single"/>
            </w:tcBorders>
          </w:tcPr>
          <w:p w:rsidR="00000000" w:rsidDel="00000000" w:rsidP="00000000" w:rsidRDefault="00000000" w:rsidRPr="00000000" w14:paraId="00000076">
            <w:pPr>
              <w:spacing w:after="0" w:before="0" w:line="360" w:lineRule="auto"/>
              <w:ind w:left="0" w:firstLine="0"/>
              <w:jc w:val="center"/>
              <w:rPr>
                <w:rFonts w:ascii="Arial" w:cs="Arial" w:eastAsia="Arial" w:hAnsi="Arial"/>
              </w:rPr>
            </w:pPr>
            <w:r w:rsidDel="00000000" w:rsidR="00000000" w:rsidRPr="00000000">
              <w:rPr>
                <w:rFonts w:ascii="Arial" w:cs="Arial" w:eastAsia="Arial" w:hAnsi="Arial"/>
                <w:b w:val="1"/>
                <w:bCs w:val="1"/>
                <w:rtl w:val="0"/>
              </w:rPr>
              <w:t xml:space="preserve">Fechas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7">
            <w:pPr>
              <w:spacing w:after="0" w:before="0" w:line="360" w:lineRule="auto"/>
              <w:jc w:val="both"/>
              <w:rPr>
                <w:rFonts w:ascii="Arial" w:cs="Arial" w:eastAsia="Arial" w:hAnsi="Arial"/>
                <w:color w:val="101010"/>
              </w:rPr>
            </w:pPr>
            <w:r w:rsidDel="00000000" w:rsidR="00000000" w:rsidRPr="00000000">
              <w:rPr>
                <w:rFonts w:ascii="Arial" w:cs="Arial" w:eastAsia="Arial" w:hAnsi="Arial"/>
                <w:color w:val="101010"/>
                <w:rtl w:val="0"/>
              </w:rPr>
              <w:t xml:space="preserve">Inicio, visión, estudio de factibilidad y planificación del proyecto SAST Studio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8">
            <w:pPr>
              <w:spacing w:after="0" w:before="0" w:line="360" w:lineRule="auto"/>
              <w:jc w:val="center"/>
              <w:rPr>
                <w:rFonts w:ascii="Arial" w:cs="Arial" w:eastAsia="Arial" w:hAnsi="Arial"/>
                <w:color w:val="101010"/>
              </w:rPr>
            </w:pPr>
            <w:r w:rsidDel="00000000" w:rsidR="00000000" w:rsidRPr="00000000">
              <w:rPr>
                <w:rFonts w:ascii="Arial" w:cs="Arial" w:eastAsia="Arial" w:hAnsi="Arial"/>
                <w:color w:val="101010"/>
                <w:rtl w:val="0"/>
              </w:rPr>
              <w:t xml:space="preserve">04 sep – 18 sep 2026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9">
            <w:pPr>
              <w:spacing w:after="0" w:before="0" w:line="360" w:lineRule="auto"/>
              <w:jc w:val="both"/>
              <w:rPr>
                <w:rFonts w:ascii="Arial" w:cs="Arial" w:eastAsia="Arial" w:hAnsi="Arial"/>
                <w:color w:val="101010"/>
              </w:rPr>
            </w:pPr>
            <w:r w:rsidDel="00000000" w:rsidR="00000000" w:rsidRPr="00000000">
              <w:rPr>
                <w:rFonts w:ascii="Arial" w:cs="Arial" w:eastAsia="Arial" w:hAnsi="Arial"/>
                <w:color w:val="101010"/>
                <w:rtl w:val="0"/>
              </w:rPr>
              <w:t xml:space="preserve">Análisis de requisitos de seguridad (CWE/OWASP) y diseño de la arquitectura MVC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A">
            <w:pPr>
              <w:spacing w:after="0" w:before="0" w:line="360" w:lineRule="auto"/>
              <w:jc w:val="center"/>
              <w:rPr>
                <w:rFonts w:ascii="Arial" w:cs="Arial" w:eastAsia="Arial" w:hAnsi="Arial"/>
                <w:color w:val="101010"/>
              </w:rPr>
            </w:pPr>
            <w:r w:rsidDel="00000000" w:rsidR="00000000" w:rsidRPr="00000000">
              <w:rPr>
                <w:rFonts w:ascii="Arial" w:cs="Arial" w:eastAsia="Arial" w:hAnsi="Arial"/>
                <w:color w:val="101010"/>
                <w:rtl w:val="0"/>
              </w:rPr>
              <w:t xml:space="preserve">19 sep – 09 oct 2026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B">
            <w:pPr>
              <w:spacing w:after="0" w:before="0" w:line="360" w:lineRule="auto"/>
              <w:jc w:val="both"/>
              <w:rPr>
                <w:rFonts w:ascii="Arial" w:cs="Arial" w:eastAsia="Arial" w:hAnsi="Arial"/>
                <w:color w:val="101010"/>
              </w:rPr>
            </w:pPr>
            <w:r w:rsidDel="00000000" w:rsidR="00000000" w:rsidRPr="00000000">
              <w:rPr>
                <w:rFonts w:ascii="Arial" w:cs="Arial" w:eastAsia="Arial" w:hAnsi="Arial"/>
                <w:color w:val="101010"/>
                <w:rtl w:val="0"/>
              </w:rPr>
              <w:t xml:space="preserve">Desarrollo del núcleo SAST: Parser AST multilingüe y motor de Taint Analysis (Source-to-Sink)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C">
            <w:pPr>
              <w:spacing w:after="0" w:before="0" w:line="360" w:lineRule="auto"/>
              <w:jc w:val="center"/>
              <w:rPr>
                <w:rFonts w:ascii="Arial" w:cs="Arial" w:eastAsia="Arial" w:hAnsi="Arial"/>
                <w:color w:val="101010"/>
              </w:rPr>
            </w:pPr>
            <w:r w:rsidDel="00000000" w:rsidR="00000000" w:rsidRPr="00000000">
              <w:rPr>
                <w:rFonts w:ascii="Arial" w:cs="Arial" w:eastAsia="Arial" w:hAnsi="Arial"/>
                <w:color w:val="101010"/>
                <w:rtl w:val="0"/>
              </w:rPr>
              <w:t xml:space="preserve">10 oct – 31 oct 2026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D">
            <w:pPr>
              <w:spacing w:after="0" w:before="0" w:line="360" w:lineRule="auto"/>
              <w:jc w:val="both"/>
              <w:rPr>
                <w:rFonts w:ascii="Arial" w:cs="Arial" w:eastAsia="Arial" w:hAnsi="Arial"/>
                <w:color w:val="101010"/>
              </w:rPr>
            </w:pPr>
            <w:r w:rsidDel="00000000" w:rsidR="00000000" w:rsidRPr="00000000">
              <w:rPr>
                <w:rFonts w:ascii="Arial" w:cs="Arial" w:eastAsia="Arial" w:hAnsi="Arial"/>
                <w:color w:val="101010"/>
                <w:rtl w:val="0"/>
              </w:rPr>
              <w:t xml:space="preserve">Implementación de las 8 reglas de detección, API REST en Flask e integración con GitHub API</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E">
            <w:pPr>
              <w:spacing w:after="0" w:before="0" w:line="360" w:lineRule="auto"/>
              <w:jc w:val="center"/>
              <w:rPr>
                <w:rFonts w:ascii="Arial" w:cs="Arial" w:eastAsia="Arial" w:hAnsi="Arial"/>
                <w:color w:val="101010"/>
              </w:rPr>
            </w:pPr>
            <w:r w:rsidDel="00000000" w:rsidR="00000000" w:rsidRPr="00000000">
              <w:rPr>
                <w:rFonts w:ascii="Arial" w:cs="Arial" w:eastAsia="Arial" w:hAnsi="Arial"/>
                <w:color w:val="101010"/>
                <w:rtl w:val="0"/>
              </w:rPr>
              <w:t xml:space="preserve">01 nov – 21 nov 2026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F">
            <w:pPr>
              <w:spacing w:after="0" w:before="0" w:line="360" w:lineRule="auto"/>
              <w:jc w:val="both"/>
              <w:rPr>
                <w:rFonts w:ascii="Arial" w:cs="Arial" w:eastAsia="Arial" w:hAnsi="Arial"/>
                <w:color w:val="101010"/>
              </w:rPr>
            </w:pPr>
            <w:r w:rsidDel="00000000" w:rsidR="00000000" w:rsidRPr="00000000">
              <w:rPr>
                <w:rFonts w:ascii="Arial" w:cs="Arial" w:eastAsia="Arial" w:hAnsi="Arial"/>
                <w:color w:val="101010"/>
                <w:rtl w:val="0"/>
              </w:rPr>
              <w:t xml:space="preserve">Construcción del Workbench SPA (React/TypeScript), reportes SARIF/HTML y pruebas con Pytest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0">
            <w:pPr>
              <w:spacing w:after="0" w:before="0" w:line="360" w:lineRule="auto"/>
              <w:jc w:val="center"/>
              <w:rPr>
                <w:rFonts w:ascii="Arial" w:cs="Arial" w:eastAsia="Arial" w:hAnsi="Arial"/>
                <w:color w:val="101010"/>
              </w:rPr>
            </w:pPr>
            <w:r w:rsidDel="00000000" w:rsidR="00000000" w:rsidRPr="00000000">
              <w:rPr>
                <w:rFonts w:ascii="Arial" w:cs="Arial" w:eastAsia="Arial" w:hAnsi="Arial"/>
                <w:color w:val="101010"/>
                <w:rtl w:val="0"/>
              </w:rPr>
              <w:t xml:space="preserve">22 nov – 02 dic 2026</w:t>
            </w:r>
          </w:p>
        </w:tc>
      </w:tr>
      <w:tr>
        <w:trPr>
          <w:cantSplit w:val="0"/>
          <w:trHeight w:val="113.9355468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1">
            <w:pPr>
              <w:spacing w:after="0" w:before="0" w:line="360" w:lineRule="auto"/>
              <w:jc w:val="both"/>
              <w:rPr>
                <w:rFonts w:ascii="Arial" w:cs="Arial" w:eastAsia="Arial" w:hAnsi="Arial"/>
                <w:color w:val="101010"/>
              </w:rPr>
            </w:pPr>
            <w:r w:rsidDel="00000000" w:rsidR="00000000" w:rsidRPr="00000000">
              <w:rPr>
                <w:rFonts w:ascii="Arial" w:cs="Arial" w:eastAsia="Arial" w:hAnsi="Arial"/>
                <w:color w:val="101010"/>
                <w:rtl w:val="0"/>
              </w:rPr>
              <w:t xml:space="preserve">Despliegue en la nube (Vercel/VPS), consolidación documental y entrega final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2">
            <w:pPr>
              <w:spacing w:after="0" w:before="0" w:line="360" w:lineRule="auto"/>
              <w:jc w:val="center"/>
              <w:rPr>
                <w:rFonts w:ascii="Arial" w:cs="Arial" w:eastAsia="Arial" w:hAnsi="Arial"/>
                <w:color w:val="101010"/>
              </w:rPr>
            </w:pPr>
            <w:r w:rsidDel="00000000" w:rsidR="00000000" w:rsidRPr="00000000">
              <w:rPr>
                <w:rFonts w:ascii="Arial" w:cs="Arial" w:eastAsia="Arial" w:hAnsi="Arial"/>
                <w:color w:val="101010"/>
                <w:rtl w:val="0"/>
              </w:rPr>
              <w:t xml:space="preserve">03 dic – 04 dic 2026</w:t>
            </w:r>
          </w:p>
        </w:tc>
      </w:tr>
    </w:tbl>
    <w:p w:rsidR="00000000" w:rsidDel="00000000" w:rsidP="00000000" w:rsidRDefault="00000000" w:rsidRPr="00000000" w14:paraId="00000083">
      <w:pPr>
        <w:spacing w:after="0" w:before="0" w:line="360" w:lineRule="auto"/>
        <w:ind w:left="36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4">
      <w:pPr>
        <w:pStyle w:val="Heading2"/>
        <w:spacing w:after="0" w:before="0" w:line="360" w:lineRule="auto"/>
        <w:ind w:left="360" w:firstLine="0"/>
        <w:jc w:val="both"/>
        <w:rPr>
          <w:rFonts w:ascii="Arial" w:cs="Arial" w:eastAsia="Arial" w:hAnsi="Arial"/>
          <w:sz w:val="22"/>
          <w:szCs w:val="22"/>
        </w:rPr>
      </w:pPr>
      <w:bookmarkStart w:colFirst="0" w:colLast="0" w:name="_heading=h.immn0wjnxwk2" w:id="3"/>
      <w:bookmarkEnd w:id="3"/>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spacing w:after="0" w:line="360" w:lineRule="auto"/>
        <w:ind w:left="360" w:firstLine="0"/>
        <w:jc w:val="both"/>
        <w:rPr>
          <w:rFonts w:ascii="Arial" w:cs="Arial" w:eastAsia="Arial" w:hAnsi="Arial"/>
        </w:rPr>
      </w:pPr>
      <w:r w:rsidDel="00000000" w:rsidR="00000000" w:rsidRPr="00000000">
        <w:rPr>
          <w:rFonts w:ascii="Arial" w:cs="Arial" w:eastAsia="Arial" w:hAnsi="Arial"/>
          <w:i w:val="1"/>
          <w:iCs w:val="1"/>
          <w:rtl w:val="0"/>
        </w:rPr>
        <w:t xml:space="preserve">Nota. </w:t>
      </w:r>
      <w:r w:rsidDel="00000000" w:rsidR="00000000" w:rsidRPr="00000000">
        <w:rPr>
          <w:rFonts w:ascii="Arial" w:cs="Arial" w:eastAsia="Arial" w:hAnsi="Arial"/>
          <w:rtl w:val="0"/>
        </w:rPr>
        <w:t xml:space="preserve">El cronograma contempla una duración total de 13 semanas lectivas (aproximadamente 3 meses de trabajo continuo en ingeniería de software y aseguramiento de la calidad).</w:t>
      </w:r>
    </w:p>
    <w:p w:rsidR="00000000" w:rsidDel="00000000" w:rsidP="00000000" w:rsidRDefault="00000000" w:rsidRPr="00000000" w14:paraId="00000090">
      <w:pPr>
        <w:pStyle w:val="Heading2"/>
        <w:numPr>
          <w:ilvl w:val="1"/>
          <w:numId w:val="7"/>
        </w:numPr>
        <w:spacing w:after="0" w:before="0" w:line="360" w:lineRule="auto"/>
        <w:ind w:left="360" w:hanging="76.00000000000001"/>
        <w:jc w:val="both"/>
        <w:rPr>
          <w:rFonts w:ascii="Arial" w:cs="Arial" w:eastAsia="Arial" w:hAnsi="Arial"/>
          <w:sz w:val="22"/>
          <w:szCs w:val="22"/>
        </w:rPr>
      </w:pPr>
      <w:bookmarkStart w:colFirst="0" w:colLast="0" w:name="_heading=h.mfr4yar7gj11" w:id="4"/>
      <w:bookmarkEnd w:id="4"/>
      <w:r w:rsidDel="00000000" w:rsidR="00000000" w:rsidRPr="00000000">
        <w:rPr>
          <w:rFonts w:ascii="Arial" w:cs="Arial" w:eastAsia="Arial" w:hAnsi="Arial"/>
          <w:sz w:val="22"/>
          <w:szCs w:val="22"/>
          <w:vertAlign w:val="baseline"/>
          <w:rtl w:val="0"/>
        </w:rPr>
        <w:t xml:space="preserve">Descripción </w:t>
      </w:r>
      <w:r w:rsidDel="00000000" w:rsidR="00000000" w:rsidRPr="00000000">
        <w:rPr>
          <w:rtl w:val="0"/>
        </w:rPr>
      </w:r>
    </w:p>
    <w:p w:rsidR="00000000" w:rsidDel="00000000" w:rsidP="00000000" w:rsidRDefault="00000000" w:rsidRPr="00000000" w14:paraId="00000091">
      <w:pPr>
        <w:spacing w:after="0" w:before="0" w:line="360" w:lineRule="auto"/>
        <w:ind w:left="360" w:firstLine="0"/>
        <w:jc w:val="both"/>
        <w:rPr>
          <w:rFonts w:ascii="Arial" w:cs="Arial" w:eastAsia="Arial" w:hAnsi="Arial"/>
        </w:rPr>
      </w:pPr>
      <w:r w:rsidDel="00000000" w:rsidR="00000000" w:rsidRPr="00000000">
        <w:rPr>
          <w:rFonts w:ascii="Arial" w:cs="Arial" w:eastAsia="Arial" w:hAnsi="Arial"/>
          <w:rtl w:val="0"/>
        </w:rPr>
        <w:t xml:space="preserve">El proyecto consiste en el diseño, desarrollo e implementación de SAST Studio, una plataforma web interactiva y motor de análisis estático de seguridad de aplicaciones (SAST, Static Application Security Testing) estructurada bajo el patrón arquitectónico Modelo-Vista-Controlador (MVC). La solución está diseñada para auditar código fuente multilingüe (Python, JavaScript, TypeScript, PHP, Java, C/C++, C#, Go, Ruby, SQL y archivos de configuración) mediante Árboles de Sintaxis Abstracta (AST), análisis de flujo de datos contaminados (Taint Analysis) y heurísticas criptográficas.</w:t>
      </w:r>
    </w:p>
    <w:p w:rsidR="00000000" w:rsidDel="00000000" w:rsidP="00000000" w:rsidRDefault="00000000" w:rsidRPr="00000000" w14:paraId="00000092">
      <w:pPr>
        <w:spacing w:after="0" w:before="0" w:line="360" w:lineRule="auto"/>
        <w:ind w:left="360" w:firstLine="0"/>
        <w:jc w:val="both"/>
        <w:rPr>
          <w:rFonts w:ascii="Arial" w:cs="Arial" w:eastAsia="Arial" w:hAnsi="Arial"/>
        </w:rPr>
      </w:pPr>
      <w:r w:rsidDel="00000000" w:rsidR="00000000" w:rsidRPr="00000000">
        <w:rPr>
          <w:rFonts w:ascii="Arial" w:cs="Arial" w:eastAsia="Arial" w:hAnsi="Arial"/>
          <w:rtl w:val="0"/>
        </w:rPr>
        <w:t xml:space="preserve">En el ciclo de vida de desarrollo de software actual (SDLC), los equipos de ingeniería, docentes y auditores de calidad suelen postergar las pruebas de seguridad hacia las fases finales debido a la complejidad de configurar herramientas de consola (CLI) o al elevado costo de las licencias SAST empresariales. Esta revisión manual y tardía provoca la filtración de vulnerabilidades críticas (como Inyección SQL, Ejecución Remota de Comandos, Path Traversal, Cross-Site Scripting y secretos expuestos) hacia entornos de producción. Al centralizar la inspección estática en una aplicación web MVC con capacidad de escaneo directo de código, carga de paquetes comprimidos (.zip) e integración directa con repositorios públicos de GitHub, SAST Studio reduce drásticamente los tiempos de auditoría, estandariza la clasificación bajo normativas internacionales CWE y OWASP Top 10 (2021) y emite reportes ejecutivos y técnicos en formatos JSON, HTML standalone y OASIS SARIF 2.1.0.</w:t>
      </w:r>
    </w:p>
    <w:p w:rsidR="00000000" w:rsidDel="00000000" w:rsidP="00000000" w:rsidRDefault="00000000" w:rsidRPr="00000000" w14:paraId="00000093">
      <w:pPr>
        <w:pStyle w:val="Heading2"/>
        <w:spacing w:after="0" w:before="0" w:line="360" w:lineRule="auto"/>
        <w:ind w:left="360" w:hanging="76.00000000000001"/>
        <w:jc w:val="both"/>
        <w:rPr>
          <w:rFonts w:ascii="Arial" w:cs="Arial" w:eastAsia="Arial" w:hAnsi="Arial"/>
          <w:sz w:val="22"/>
          <w:szCs w:val="22"/>
        </w:rPr>
      </w:pPr>
      <w:bookmarkStart w:colFirst="0" w:colLast="0" w:name="_heading=h.gbfoy7cevwxm" w:id="5"/>
      <w:bookmarkEnd w:id="5"/>
      <w:r w:rsidDel="00000000" w:rsidR="00000000" w:rsidRPr="00000000">
        <w:rPr>
          <w:rFonts w:ascii="Arial" w:cs="Arial" w:eastAsia="Arial" w:hAnsi="Arial"/>
          <w:sz w:val="22"/>
          <w:szCs w:val="22"/>
          <w:rtl w:val="0"/>
        </w:rPr>
        <w:t xml:space="preserve">1.4 Objetivos</w:t>
      </w:r>
    </w:p>
    <w:p w:rsidR="00000000" w:rsidDel="00000000" w:rsidP="00000000" w:rsidRDefault="00000000" w:rsidRPr="00000000" w14:paraId="00000094">
      <w:pPr>
        <w:pStyle w:val="Heading3"/>
        <w:spacing w:after="0" w:before="0" w:line="360" w:lineRule="auto"/>
        <w:ind w:left="360" w:hanging="76.00000000000001"/>
        <w:jc w:val="both"/>
        <w:rPr>
          <w:rFonts w:ascii="Arial" w:cs="Arial" w:eastAsia="Arial" w:hAnsi="Arial"/>
          <w:sz w:val="22"/>
          <w:szCs w:val="22"/>
        </w:rPr>
      </w:pPr>
      <w:bookmarkStart w:colFirst="0" w:colLast="0" w:name="_heading=h.q0t67q5b3ysg" w:id="6"/>
      <w:bookmarkEnd w:id="6"/>
      <w:r w:rsidDel="00000000" w:rsidR="00000000" w:rsidRPr="00000000">
        <w:rPr>
          <w:rFonts w:ascii="Arial" w:cs="Arial" w:eastAsia="Arial" w:hAnsi="Arial"/>
          <w:sz w:val="22"/>
          <w:szCs w:val="22"/>
          <w:rtl w:val="0"/>
        </w:rPr>
        <w:t xml:space="preserve">       1.4.1 Objetivo general</w:t>
      </w:r>
    </w:p>
    <w:p w:rsidR="00000000" w:rsidDel="00000000" w:rsidP="00000000" w:rsidRDefault="00000000" w:rsidRPr="00000000" w14:paraId="00000095">
      <w:pPr>
        <w:spacing w:after="0" w:before="0" w:line="360" w:lineRule="auto"/>
        <w:ind w:left="1004" w:firstLine="0"/>
        <w:jc w:val="both"/>
        <w:rPr>
          <w:rFonts w:ascii="Arial" w:cs="Arial" w:eastAsia="Arial" w:hAnsi="Arial"/>
        </w:rPr>
      </w:pPr>
      <w:r w:rsidDel="00000000" w:rsidR="00000000" w:rsidRPr="00000000">
        <w:rPr>
          <w:rFonts w:ascii="Arial" w:cs="Arial" w:eastAsia="Arial" w:hAnsi="Arial"/>
          <w:rtl w:val="0"/>
        </w:rPr>
        <w:t xml:space="preserve">Desarrollar e implementar una aplicación web bajo arquitectura MVC en Python (Flask) y React/TypeScript desplegada en la nube que permita automatizar el análisis estático de vulnerabilidades de código fuente (SAST), rastrear flujos de datos contaminados (Taint Analysis) y generar reportes estandarizados de seguridad (CWE, OWASP Top 10 y SARIF 2.1.0) para el aseguramiento de la calidad del software.</w:t>
      </w:r>
    </w:p>
    <w:p w:rsidR="00000000" w:rsidDel="00000000" w:rsidP="00000000" w:rsidRDefault="00000000" w:rsidRPr="00000000" w14:paraId="00000096">
      <w:pPr>
        <w:pStyle w:val="Heading3"/>
        <w:spacing w:after="0" w:before="0" w:line="360" w:lineRule="auto"/>
        <w:ind w:left="360" w:hanging="76.00000000000001"/>
        <w:jc w:val="both"/>
        <w:rPr>
          <w:rFonts w:ascii="Arial" w:cs="Arial" w:eastAsia="Arial" w:hAnsi="Arial"/>
          <w:sz w:val="22"/>
          <w:szCs w:val="22"/>
        </w:rPr>
      </w:pPr>
      <w:bookmarkStart w:colFirst="0" w:colLast="0" w:name="_heading=h.n53mv3o5e3zy" w:id="7"/>
      <w:bookmarkEnd w:id="7"/>
      <w:r w:rsidDel="00000000" w:rsidR="00000000" w:rsidRPr="00000000">
        <w:rPr>
          <w:rFonts w:ascii="Arial" w:cs="Arial" w:eastAsia="Arial" w:hAnsi="Arial"/>
          <w:sz w:val="22"/>
          <w:szCs w:val="22"/>
          <w:rtl w:val="0"/>
        </w:rPr>
        <w:t xml:space="preserve">        1.4.2 Objetivos Específicos</w:t>
      </w:r>
    </w:p>
    <w:p w:rsidR="00000000" w:rsidDel="00000000" w:rsidP="00000000" w:rsidRDefault="00000000" w:rsidRPr="00000000" w14:paraId="00000097">
      <w:pPr>
        <w:numPr>
          <w:ilvl w:val="0"/>
          <w:numId w:val="4"/>
        </w:numPr>
        <w:spacing w:after="0" w:before="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Implementar un motor de análisis sintáctico (AST) y léxico multilingüe: Descomponer el código fuente en un Árbol de Sintaxis Abstracta mediante el módulo nativo ast de Python y analizadores heurísticos para más de 25 extensiones (.py, .js, .ts, .tsx, .php, .java, .sql, .env), identificando llamadas a funciones, asignaciones e importaciones sin ejecutar código no confiable.</w:t>
      </w:r>
    </w:p>
    <w:p w:rsidR="00000000" w:rsidDel="00000000" w:rsidP="00000000" w:rsidRDefault="00000000" w:rsidRPr="00000000" w14:paraId="00000098">
      <w:pPr>
        <w:numPr>
          <w:ilvl w:val="0"/>
          <w:numId w:val="4"/>
        </w:numPr>
        <w:spacing w:after="0" w:before="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Construir un analizador intraprocedural de flujo de manchas (Taint Analysis): Rastrear la propagación de datos desde orígenes de entrada no confiables (Sources como request.args, input, sys.stdin, os.getenv) a través de propagadores de cadenas hasta sumideros críticos (Sinks como cursor.execute, subprocess.Popen, eval, open y render_template_string).</w:t>
      </w:r>
    </w:p>
    <w:p w:rsidR="00000000" w:rsidDel="00000000" w:rsidP="00000000" w:rsidRDefault="00000000" w:rsidRPr="00000000" w14:paraId="00000099">
      <w:pPr>
        <w:numPr>
          <w:ilvl w:val="0"/>
          <w:numId w:val="4"/>
        </w:numPr>
        <w:spacing w:after="0" w:before="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Desarrollar un catálogo de 8 reglas de seguridad mapeadas a CWE y OWASP Top 10: Detectar con cálculo de nivel de confianza (0.0 a 1.0) y Entropía de Shannon vulnerabilidades de Secretos Hardcodeados (CWE-798), Funciones Peligrosas (CWE-676/CWE-95), Inyección SQL (CWE-89), Inyección de Comandos y shell=True (CWE-78), Path Traversal (CWE-22), Cross-Site Scripting (CWE-79), Criptografía Débil (CWE-327/CWE-338) y Hashes de Contraseña Inseguros (CWE-916).</w:t>
      </w:r>
    </w:p>
    <w:p w:rsidR="00000000" w:rsidDel="00000000" w:rsidP="00000000" w:rsidRDefault="00000000" w:rsidRPr="00000000" w14:paraId="0000009A">
      <w:pPr>
        <w:numPr>
          <w:ilvl w:val="0"/>
          <w:numId w:val="4"/>
        </w:numPr>
        <w:spacing w:after="0" w:before="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Diseñar una API RESTful desacoplada bajo el patrón Modelo-Vista-Controlador (MVC) e integración con GitHub:</w:t>
      </w:r>
    </w:p>
    <w:p w:rsidR="00000000" w:rsidDel="00000000" w:rsidP="00000000" w:rsidRDefault="00000000" w:rsidRPr="00000000" w14:paraId="0000009B">
      <w:pPr>
        <w:numPr>
          <w:ilvl w:val="0"/>
          <w:numId w:val="4"/>
        </w:numPr>
        <w:spacing w:after="0" w:before="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Estructurar el backend en Controladores (ScanController, GitHubController, RulesController, HealthController), Servicios de Dominio (ScanService, FileService con mitigación anti-Zip Slip y bombas de descompresión, GitHubService para descarga de zipballs) y Vistas/Serializadores (ScanView, RulesView, HealthView).</w:t>
      </w:r>
    </w:p>
    <w:p w:rsidR="00000000" w:rsidDel="00000000" w:rsidP="00000000" w:rsidRDefault="00000000" w:rsidRPr="00000000" w14:paraId="0000009C">
      <w:pPr>
        <w:numPr>
          <w:ilvl w:val="0"/>
          <w:numId w:val="4"/>
        </w:numPr>
        <w:spacing w:after="0" w:before="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Proveer una interfaz web tipo estudio (Workbench SPA) y generadores de reportes estándar: Entregar un entorno interactivo con editor CodeMirror 6, tarjetas de telemetría por severidad, visor de trazabilidad Source-to-Sink y exportación inmediata a JSON, HTML autocontenido y estándar OASIS SARIF 2.1.0.</w:t>
      </w:r>
    </w:p>
    <w:p w:rsidR="00000000" w:rsidDel="00000000" w:rsidP="00000000" w:rsidRDefault="00000000" w:rsidRPr="00000000" w14:paraId="0000009D">
      <w:pPr>
        <w:pStyle w:val="Heading1"/>
        <w:numPr>
          <w:ilvl w:val="0"/>
          <w:numId w:val="7"/>
        </w:numPr>
        <w:spacing w:after="0" w:before="0" w:line="360" w:lineRule="auto"/>
        <w:ind w:left="360" w:hanging="360"/>
        <w:jc w:val="both"/>
        <w:rPr>
          <w:rFonts w:ascii="Arial" w:cs="Arial" w:eastAsia="Arial" w:hAnsi="Arial"/>
          <w:b w:val="1"/>
          <w:bCs w:val="1"/>
          <w:color w:val="000000"/>
          <w:sz w:val="22"/>
          <w:szCs w:val="22"/>
        </w:rPr>
      </w:pPr>
      <w:bookmarkStart w:colFirst="0" w:colLast="0" w:name="_heading=h.qpelv2gabpgg" w:id="8"/>
      <w:bookmarkEnd w:id="8"/>
      <w:r w:rsidDel="00000000" w:rsidR="00000000" w:rsidRPr="00000000">
        <w:rPr>
          <w:rFonts w:ascii="Arial" w:cs="Arial" w:eastAsia="Arial" w:hAnsi="Arial"/>
          <w:b w:val="1"/>
          <w:bCs w:val="1"/>
          <w:color w:val="000000"/>
          <w:sz w:val="22"/>
          <w:szCs w:val="22"/>
          <w:vertAlign w:val="baseline"/>
          <w:rtl w:val="0"/>
        </w:rPr>
        <w:t xml:space="preserve">Riesgos</w:t>
      </w:r>
      <w:r w:rsidDel="00000000" w:rsidR="00000000" w:rsidRPr="00000000">
        <w:rPr>
          <w:rtl w:val="0"/>
        </w:rPr>
      </w:r>
    </w:p>
    <w:p w:rsidR="00000000" w:rsidDel="00000000" w:rsidP="00000000" w:rsidRDefault="00000000" w:rsidRPr="00000000" w14:paraId="0000009E">
      <w:pPr>
        <w:numPr>
          <w:ilvl w:val="0"/>
          <w:numId w:val="6"/>
        </w:numPr>
        <w:spacing w:after="0" w:before="0" w:line="36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Tasa de falsos positivos en patrones léxicos y expresiones regulares:</w:t>
      </w:r>
      <w:r w:rsidDel="00000000" w:rsidR="00000000" w:rsidRPr="00000000">
        <w:rPr>
          <w:rFonts w:ascii="Arial" w:cs="Arial" w:eastAsia="Arial" w:hAnsi="Arial"/>
          <w:rtl w:val="0"/>
        </w:rPr>
        <w:t xml:space="preserve"> Mitigar el ruido en la detección de secretos y consultas dinámicas mediante el cálculo matemático de Entropía de Shannon (umbral &gt; 3.8 bits), filtrado de diccionarios de valores de prueba (dummy values), exclusión automática de directorios de tests y un control deslizante de confianza mínima ajustable por el auditor.</w:t>
      </w:r>
    </w:p>
    <w:p w:rsidR="00000000" w:rsidDel="00000000" w:rsidP="00000000" w:rsidRDefault="00000000" w:rsidRPr="00000000" w14:paraId="0000009F">
      <w:pPr>
        <w:numPr>
          <w:ilvl w:val="0"/>
          <w:numId w:val="6"/>
        </w:numPr>
        <w:spacing w:after="0" w:before="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Riesgos de seguridad por carga de archivos maliciosos (Zip Slip y Bombas de Descompresión): Implementar en FileService validaciones estrictas de ruta canónica (os.path.abspath) para impedir escrituras fuera del directorio temporal (../), limitar la descompresión individual a 1 MB por archivo (y 150 MB por lote/repositorio) y eliminar el directorio temporal en bloques finally garantizados.</w:t>
      </w:r>
    </w:p>
    <w:p w:rsidR="00000000" w:rsidDel="00000000" w:rsidP="00000000" w:rsidRDefault="00000000" w:rsidRPr="00000000" w14:paraId="000000A0">
      <w:pPr>
        <w:numPr>
          <w:ilvl w:val="0"/>
          <w:numId w:val="6"/>
        </w:numPr>
        <w:spacing w:after="0" w:before="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Límites de tasa (Rate Limiting) y exposición de credenciales en la API de GitHub: Deshabilitar por política de diseño el almacenamiento de tokens privados de usuario y operar mediante descargas de paquetes zipball públicos por streaming en bloques de 64 KB con validación estricta de identificadores (propietario/repositorio).</w:t>
      </w:r>
    </w:p>
    <w:p w:rsidR="00000000" w:rsidDel="00000000" w:rsidP="00000000" w:rsidRDefault="00000000" w:rsidRPr="00000000" w14:paraId="000000A1">
      <w:pPr>
        <w:numPr>
          <w:ilvl w:val="0"/>
          <w:numId w:val="6"/>
        </w:numPr>
        <w:spacing w:after="0" w:before="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Tiempos de ejecución en repositorios de gran volumen bajo entornos Serverless: Optimizar el motor AnalyzerEngine excluyendo directorios pesados (node_modules, .git, venv, dist, build) y archivos lockfile (package-lock.json, yarn.lock), logrando tiempos de respuesta inferiores a 500 milisegundos por escaneo.</w:t>
      </w:r>
    </w:p>
    <w:p w:rsidR="00000000" w:rsidDel="00000000" w:rsidP="00000000" w:rsidRDefault="00000000" w:rsidRPr="00000000" w14:paraId="000000A2">
      <w:pPr>
        <w:pStyle w:val="Heading1"/>
        <w:numPr>
          <w:ilvl w:val="0"/>
          <w:numId w:val="7"/>
        </w:numPr>
        <w:spacing w:after="0" w:before="0" w:line="360" w:lineRule="auto"/>
        <w:ind w:left="360" w:hanging="360"/>
        <w:jc w:val="both"/>
        <w:rPr>
          <w:rFonts w:ascii="Arial" w:cs="Arial" w:eastAsia="Arial" w:hAnsi="Arial"/>
          <w:b w:val="1"/>
          <w:bCs w:val="1"/>
          <w:color w:val="000000"/>
          <w:sz w:val="22"/>
          <w:szCs w:val="22"/>
        </w:rPr>
      </w:pPr>
      <w:bookmarkStart w:colFirst="0" w:colLast="0" w:name="_heading=h.vqdyspc0at6h" w:id="9"/>
      <w:bookmarkEnd w:id="9"/>
      <w:r w:rsidDel="00000000" w:rsidR="00000000" w:rsidRPr="00000000">
        <w:rPr>
          <w:rFonts w:ascii="Arial" w:cs="Arial" w:eastAsia="Arial" w:hAnsi="Arial"/>
          <w:b w:val="1"/>
          <w:bCs w:val="1"/>
          <w:color w:val="000000"/>
          <w:sz w:val="22"/>
          <w:szCs w:val="22"/>
          <w:vertAlign w:val="baseline"/>
          <w:rtl w:val="0"/>
        </w:rPr>
        <w:t xml:space="preserve">Análisis de la Situación actual</w:t>
      </w:r>
      <w:r w:rsidDel="00000000" w:rsidR="00000000" w:rsidRPr="00000000">
        <w:rPr>
          <w:rtl w:val="0"/>
        </w:rPr>
      </w:r>
    </w:p>
    <w:p w:rsidR="00000000" w:rsidDel="00000000" w:rsidP="00000000" w:rsidRDefault="00000000" w:rsidRPr="00000000" w14:paraId="000000A3">
      <w:pPr>
        <w:pStyle w:val="Heading2"/>
        <w:numPr>
          <w:ilvl w:val="1"/>
          <w:numId w:val="7"/>
        </w:numPr>
        <w:spacing w:after="0" w:before="0" w:line="360" w:lineRule="auto"/>
        <w:ind w:left="709" w:hanging="360"/>
        <w:jc w:val="both"/>
        <w:rPr>
          <w:rFonts w:ascii="Arial" w:cs="Arial" w:eastAsia="Arial" w:hAnsi="Arial"/>
          <w:sz w:val="22"/>
          <w:szCs w:val="22"/>
        </w:rPr>
      </w:pPr>
      <w:bookmarkStart w:colFirst="0" w:colLast="0" w:name="_heading=h.53dhjaospbw4" w:id="10"/>
      <w:bookmarkEnd w:id="10"/>
      <w:r w:rsidDel="00000000" w:rsidR="00000000" w:rsidRPr="00000000">
        <w:rPr>
          <w:rFonts w:ascii="Arial" w:cs="Arial" w:eastAsia="Arial" w:hAnsi="Arial"/>
          <w:sz w:val="22"/>
          <w:szCs w:val="22"/>
          <w:vertAlign w:val="baseline"/>
          <w:rtl w:val="0"/>
        </w:rPr>
        <w:t xml:space="preserve">Planteamiento del problema</w:t>
      </w:r>
      <w:r w:rsidDel="00000000" w:rsidR="00000000" w:rsidRPr="00000000">
        <w:rPr>
          <w:rtl w:val="0"/>
        </w:rPr>
      </w:r>
    </w:p>
    <w:p w:rsidR="00000000" w:rsidDel="00000000" w:rsidP="00000000" w:rsidRDefault="00000000" w:rsidRPr="00000000" w14:paraId="000000A4">
      <w:pPr>
        <w:numPr>
          <w:ilvl w:val="0"/>
          <w:numId w:val="5"/>
        </w:numPr>
        <w:tabs>
          <w:tab w:val="left" w:leader="none" w:pos="660"/>
          <w:tab w:val="right" w:leader="none" w:pos="8828"/>
        </w:tabs>
        <w:spacing w:after="0" w:before="0" w:line="36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Revisiones de seguridad manuales, lentas y propensas a omisiones:</w:t>
      </w:r>
      <w:r w:rsidDel="00000000" w:rsidR="00000000" w:rsidRPr="00000000">
        <w:rPr>
          <w:rFonts w:ascii="Arial" w:cs="Arial" w:eastAsia="Arial" w:hAnsi="Arial"/>
          <w:rtl w:val="0"/>
        </w:rPr>
        <w:t xml:space="preserve"> En proyectos académicos y empresariales de desarrollo de software, la inspección de seguridad suele realizarse mediante lectura visual del código fuente. Cuando un repositorio supera las 2,000 líneas de código, el revisor humano omite flujos complejos de concatenación de variables que derivan en inyecciones SQL o de comandos.</w:t>
      </w:r>
    </w:p>
    <w:p w:rsidR="00000000" w:rsidDel="00000000" w:rsidP="00000000" w:rsidRDefault="00000000" w:rsidRPr="00000000" w14:paraId="000000A5">
      <w:pPr>
        <w:numPr>
          <w:ilvl w:val="0"/>
          <w:numId w:val="5"/>
        </w:numPr>
        <w:tabs>
          <w:tab w:val="left" w:leader="none" w:pos="660"/>
          <w:tab w:val="right" w:leader="none" w:pos="8828"/>
        </w:tabs>
        <w:spacing w:after="0" w:before="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Complejidad de configuración y barreras de entrada de herramientas SAST por consola: Las utilidades tradicionales de análisis estático requieren instalar entornos específicos, configurar pipelines de integración continua o redactar archivos de reglas complejos en terminal, lo que desalienta su adopción constante por parte de los desarrolladores durante la codificación diaria.</w:t>
      </w:r>
    </w:p>
    <w:p w:rsidR="00000000" w:rsidDel="00000000" w:rsidP="00000000" w:rsidRDefault="00000000" w:rsidRPr="00000000" w14:paraId="000000A6">
      <w:pPr>
        <w:numPr>
          <w:ilvl w:val="0"/>
          <w:numId w:val="5"/>
        </w:numPr>
        <w:tabs>
          <w:tab w:val="left" w:leader="none" w:pos="660"/>
          <w:tab w:val="right" w:leader="none" w:pos="8828"/>
        </w:tabs>
        <w:spacing w:after="0" w:before="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Ausencia de trazabilidad de flujo de datos (Source-to-Sink) y contexto normativo: Los linters convencionales sólo señalan errores de estilo o sintaxis superficial, sin reconstruir la ruta exacta (línea por línea y variable por variable) desde la entrada del usuario hasta la función vulnerable, ni vincular el hallazgo con su identificador CWE, categoría OWASP Top 10 y recomendación técnica de remediación.</w:t>
      </w:r>
    </w:p>
    <w:p w:rsidR="00000000" w:rsidDel="00000000" w:rsidP="00000000" w:rsidRDefault="00000000" w:rsidRPr="00000000" w14:paraId="000000A7">
      <w:pPr>
        <w:numPr>
          <w:ilvl w:val="0"/>
          <w:numId w:val="5"/>
        </w:numPr>
        <w:tabs>
          <w:tab w:val="left" w:leader="none" w:pos="660"/>
          <w:tab w:val="right" w:leader="none" w:pos="8828"/>
        </w:tabs>
        <w:spacing w:after="0" w:before="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Falta de reportes estandarizados para auditorías de calidad e interoperabilidad DevSecOps: Los equipos de aseguramiento de la calidad (QA) carecen de una plataforma centralizada que permita auditar en segundos un repositorio remoto de GitHub o un archivo comprimido (.zip) y descargar en un clic un dictamen técnico en formato HTML autocontenido o en el estándar internacional OASIS SARIF 2.1.0.</w:t>
      </w:r>
    </w:p>
    <w:p w:rsidR="00000000" w:rsidDel="00000000" w:rsidP="00000000" w:rsidRDefault="00000000" w:rsidRPr="00000000" w14:paraId="000000A8">
      <w:pPr>
        <w:pStyle w:val="Heading2"/>
        <w:numPr>
          <w:ilvl w:val="1"/>
          <w:numId w:val="7"/>
        </w:numPr>
        <w:spacing w:after="0" w:before="0" w:line="360" w:lineRule="auto"/>
        <w:ind w:left="709" w:hanging="360"/>
        <w:jc w:val="both"/>
        <w:rPr>
          <w:rFonts w:ascii="Arial" w:cs="Arial" w:eastAsia="Arial" w:hAnsi="Arial"/>
          <w:sz w:val="22"/>
          <w:szCs w:val="22"/>
        </w:rPr>
      </w:pPr>
      <w:bookmarkStart w:colFirst="0" w:colLast="0" w:name="_heading=h.fczy5ijiuz21" w:id="11"/>
      <w:bookmarkEnd w:id="11"/>
      <w:r w:rsidDel="00000000" w:rsidR="00000000" w:rsidRPr="00000000">
        <w:rPr>
          <w:rFonts w:ascii="Arial" w:cs="Arial" w:eastAsia="Arial" w:hAnsi="Arial"/>
          <w:sz w:val="22"/>
          <w:szCs w:val="22"/>
          <w:vertAlign w:val="baseline"/>
          <w:rtl w:val="0"/>
        </w:rPr>
        <w:t xml:space="preserve">Consideraciones de hardware y software</w:t>
      </w:r>
      <w:r w:rsidDel="00000000" w:rsidR="00000000" w:rsidRPr="00000000">
        <w:rPr>
          <w:rtl w:val="0"/>
        </w:rPr>
      </w:r>
    </w:p>
    <w:p w:rsidR="00000000" w:rsidDel="00000000" w:rsidP="00000000" w:rsidRDefault="00000000" w:rsidRPr="00000000" w14:paraId="000000A9">
      <w:pPr>
        <w:tabs>
          <w:tab w:val="left" w:leader="none" w:pos="660"/>
          <w:tab w:val="right" w:leader="none" w:pos="8828"/>
        </w:tabs>
        <w:spacing w:after="0" w:before="0" w:line="360" w:lineRule="auto"/>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Hardware:</w:t>
      </w:r>
    </w:p>
    <w:p w:rsidR="00000000" w:rsidDel="00000000" w:rsidP="00000000" w:rsidRDefault="00000000" w:rsidRPr="00000000" w14:paraId="000000AA">
      <w:pPr>
        <w:numPr>
          <w:ilvl w:val="0"/>
          <w:numId w:val="3"/>
        </w:numPr>
        <w:tabs>
          <w:tab w:val="left" w:leader="none" w:pos="660"/>
          <w:tab w:val="right" w:leader="none" w:pos="8828"/>
        </w:tabs>
        <w:spacing w:after="0" w:before="0" w:line="36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Procesador:</w:t>
      </w:r>
      <w:r w:rsidDel="00000000" w:rsidR="00000000" w:rsidRPr="00000000">
        <w:rPr>
          <w:rFonts w:ascii="Arial" w:cs="Arial" w:eastAsia="Arial" w:hAnsi="Arial"/>
          <w:rtl w:val="0"/>
        </w:rPr>
        <w:t xml:space="preserve"> Intel Core i5 (10ma Generación o superior) o AMD Ryzen 5 equivalente para las estaciones de desarrollo, proporcionando capacidad multihilo suficiente para ejecutar simultáneamente el servidor backend Flask, el empaquetador Vite/React, el motor AST de Python y la suite de pruebas Pytest.</w:t>
      </w:r>
    </w:p>
    <w:p w:rsidR="00000000" w:rsidDel="00000000" w:rsidP="00000000" w:rsidRDefault="00000000" w:rsidRPr="00000000" w14:paraId="000000AB">
      <w:pPr>
        <w:numPr>
          <w:ilvl w:val="0"/>
          <w:numId w:val="3"/>
        </w:numPr>
        <w:tabs>
          <w:tab w:val="left" w:leader="none" w:pos="660"/>
          <w:tab w:val="right" w:leader="none" w:pos="8828"/>
        </w:tabs>
        <w:spacing w:after="0" w:before="0" w:line="36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Memoria RAM:</w:t>
      </w:r>
      <w:r w:rsidDel="00000000" w:rsidR="00000000" w:rsidRPr="00000000">
        <w:rPr>
          <w:rFonts w:ascii="Arial" w:cs="Arial" w:eastAsia="Arial" w:hAnsi="Arial"/>
          <w:rtl w:val="0"/>
        </w:rPr>
        <w:t xml:space="preserve"> 16 GB DDR4 o superior recomendada para el entorno de ingeniería, permitiendo el procesamiento en memoria de árboles sintácticos (AST), descompresión segura de paquetes ZIP de hasta 150 MB y ejecución fluida de contenedores y navegadores.</w:t>
      </w:r>
    </w:p>
    <w:p w:rsidR="00000000" w:rsidDel="00000000" w:rsidP="00000000" w:rsidRDefault="00000000" w:rsidRPr="00000000" w14:paraId="000000AC">
      <w:pPr>
        <w:numPr>
          <w:ilvl w:val="0"/>
          <w:numId w:val="3"/>
        </w:numPr>
        <w:tabs>
          <w:tab w:val="left" w:leader="none" w:pos="660"/>
          <w:tab w:val="right" w:leader="none" w:pos="8828"/>
        </w:tabs>
        <w:spacing w:after="0" w:before="0" w:line="36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Almacenamiento:</w:t>
      </w:r>
      <w:r w:rsidDel="00000000" w:rsidR="00000000" w:rsidRPr="00000000">
        <w:rPr>
          <w:rFonts w:ascii="Arial" w:cs="Arial" w:eastAsia="Arial" w:hAnsi="Arial"/>
          <w:rtl w:val="0"/>
        </w:rPr>
        <w:t xml:space="preserve"> Unidad de estado sólido SSD NVMe M.2 de 512 GB para acelerar la lectura/escritura de repositorios de código fuente, entornos virtuales de Python (venv), dependencias de Node.js y generación de reportes SARIF/HTML.</w:t>
      </w:r>
    </w:p>
    <w:p w:rsidR="00000000" w:rsidDel="00000000" w:rsidP="00000000" w:rsidRDefault="00000000" w:rsidRPr="00000000" w14:paraId="000000AD">
      <w:pPr>
        <w:numPr>
          <w:ilvl w:val="0"/>
          <w:numId w:val="3"/>
        </w:numPr>
        <w:tabs>
          <w:tab w:val="left" w:leader="none" w:pos="660"/>
          <w:tab w:val="right" w:leader="none" w:pos="8828"/>
        </w:tabs>
        <w:spacing w:after="0" w:before="0" w:line="36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Conectividad:</w:t>
      </w:r>
      <w:r w:rsidDel="00000000" w:rsidR="00000000" w:rsidRPr="00000000">
        <w:rPr>
          <w:rFonts w:ascii="Arial" w:cs="Arial" w:eastAsia="Arial" w:hAnsi="Arial"/>
          <w:rtl w:val="0"/>
        </w:rPr>
        <w:t xml:space="preserve"> Enlace estable a internet de banda ancha para el consumo de la API REST de GitHub (api.github.com), sincronización de control de versiones y despliegue continuo en infraestructura cloud (Vercel / VPS Linux).</w:t>
      </w:r>
    </w:p>
    <w:p w:rsidR="00000000" w:rsidDel="00000000" w:rsidP="00000000" w:rsidRDefault="00000000" w:rsidRPr="00000000" w14:paraId="000000AE">
      <w:pPr>
        <w:numPr>
          <w:ilvl w:val="0"/>
          <w:numId w:val="3"/>
        </w:numPr>
        <w:tabs>
          <w:tab w:val="left" w:leader="none" w:pos="660"/>
          <w:tab w:val="right" w:leader="none" w:pos="8828"/>
        </w:tabs>
        <w:spacing w:after="0" w:before="0" w:line="36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Equipos cliente (Auditores y Desarrolladores):</w:t>
      </w:r>
      <w:r w:rsidDel="00000000" w:rsidR="00000000" w:rsidRPr="00000000">
        <w:rPr>
          <w:rFonts w:ascii="Arial" w:cs="Arial" w:eastAsia="Arial" w:hAnsi="Arial"/>
          <w:rtl w:val="0"/>
        </w:rPr>
        <w:t xml:space="preserve"> Computadoras de escritorio o laptops con cualquier navegador web moderno (Chrome, Edge, Firefox, Safari). Al ser una plataforma web tipo SPA, el usuario final no requiere instalar Python, compiladores ni agentes locales para auditar su código.</w:t>
      </w:r>
    </w:p>
    <w:p w:rsidR="00000000" w:rsidDel="00000000" w:rsidP="00000000" w:rsidRDefault="00000000" w:rsidRPr="00000000" w14:paraId="000000AF">
      <w:pPr>
        <w:numPr>
          <w:ilvl w:val="0"/>
          <w:numId w:val="3"/>
        </w:numPr>
        <w:tabs>
          <w:tab w:val="left" w:leader="none" w:pos="660"/>
          <w:tab w:val="right" w:leader="none" w:pos="8828"/>
        </w:tabs>
        <w:spacing w:after="0" w:before="0" w:line="36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Infraestructura de ejecución cloud:</w:t>
      </w:r>
      <w:r w:rsidDel="00000000" w:rsidR="00000000" w:rsidRPr="00000000">
        <w:rPr>
          <w:rFonts w:ascii="Arial" w:cs="Arial" w:eastAsia="Arial" w:hAnsi="Arial"/>
          <w:rtl w:val="0"/>
        </w:rPr>
        <w:t xml:space="preserve"> Entorno Serverless Python / VPS Cloud con balanceo HTTPS, aislamiento efímero de sistema de archivos temporal (/tmp) para el análisis seguro sin persistencia de código sensible y escalabilidad bajo demanda.</w:t>
      </w:r>
    </w:p>
    <w:p w:rsidR="00000000" w:rsidDel="00000000" w:rsidP="00000000" w:rsidRDefault="00000000" w:rsidRPr="00000000" w14:paraId="000000B0">
      <w:pPr>
        <w:tabs>
          <w:tab w:val="left" w:leader="none" w:pos="660"/>
          <w:tab w:val="right" w:leader="none" w:pos="8828"/>
        </w:tabs>
        <w:spacing w:after="0" w:before="0" w:line="360" w:lineRule="auto"/>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Software:</w:t>
      </w:r>
    </w:p>
    <w:p w:rsidR="00000000" w:rsidDel="00000000" w:rsidP="00000000" w:rsidRDefault="00000000" w:rsidRPr="00000000" w14:paraId="000000B1">
      <w:pPr>
        <w:numPr>
          <w:ilvl w:val="0"/>
          <w:numId w:val="3"/>
        </w:numPr>
        <w:tabs>
          <w:tab w:val="left" w:leader="none" w:pos="660"/>
          <w:tab w:val="right" w:leader="none" w:pos="8828"/>
        </w:tabs>
        <w:spacing w:after="0" w:before="0" w:line="36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Backend y Arquitectura MVC:</w:t>
      </w:r>
      <w:r w:rsidDel="00000000" w:rsidR="00000000" w:rsidRPr="00000000">
        <w:rPr>
          <w:rFonts w:ascii="Arial" w:cs="Arial" w:eastAsia="Arial" w:hAnsi="Arial"/>
          <w:rtl w:val="0"/>
        </w:rPr>
        <w:t xml:space="preserve"> Python 3.9+ con microframework Flask 3.0+ y Flask-Cors 4.0+, estructurado estrictamente bajo el patrón Modelo-Vista-Controlador (Controladores en api/controllers/, Modelos y Servicios en api/models/ y api/services/, y Vistas/Serializadores en api/views/).</w:t>
      </w:r>
    </w:p>
    <w:p w:rsidR="00000000" w:rsidDel="00000000" w:rsidP="00000000" w:rsidRDefault="00000000" w:rsidRPr="00000000" w14:paraId="000000B2">
      <w:pPr>
        <w:numPr>
          <w:ilvl w:val="0"/>
          <w:numId w:val="3"/>
        </w:numPr>
        <w:tabs>
          <w:tab w:val="left" w:leader="none" w:pos="660"/>
          <w:tab w:val="right" w:leader="none" w:pos="8828"/>
        </w:tabs>
        <w:spacing w:after="0" w:before="0" w:line="36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Motor de Análisis Estático (SAST Core):</w:t>
      </w:r>
      <w:r w:rsidDel="00000000" w:rsidR="00000000" w:rsidRPr="00000000">
        <w:rPr>
          <w:rFonts w:ascii="Arial" w:cs="Arial" w:eastAsia="Arial" w:hAnsi="Arial"/>
          <w:rtl w:val="0"/>
        </w:rPr>
        <w:t xml:space="preserve"> Paquete modular propio (sast/) basado en el módulo estándar ast de Python, analizador de flujo de datos contaminados (TaintAnalyzer en sast/core/dataflow.py) y motor de 8 reglas de seguridad (AnalyzerEngine en sast/rules/engine.py) sin dependencias binarias externas.</w:t>
      </w:r>
    </w:p>
    <w:p w:rsidR="00000000" w:rsidDel="00000000" w:rsidP="00000000" w:rsidRDefault="00000000" w:rsidRPr="00000000" w14:paraId="000000B3">
      <w:pPr>
        <w:numPr>
          <w:ilvl w:val="0"/>
          <w:numId w:val="3"/>
        </w:numPr>
        <w:tabs>
          <w:tab w:val="left" w:leader="none" w:pos="660"/>
          <w:tab w:val="right" w:leader="none" w:pos="8828"/>
        </w:tabs>
        <w:spacing w:after="0" w:before="0" w:line="36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Frontend (Vista Interactiva SPA):</w:t>
      </w:r>
      <w:r w:rsidDel="00000000" w:rsidR="00000000" w:rsidRPr="00000000">
        <w:rPr>
          <w:rFonts w:ascii="Arial" w:cs="Arial" w:eastAsia="Arial" w:hAnsi="Arial"/>
          <w:rtl w:val="0"/>
        </w:rPr>
        <w:t xml:space="preserve"> React 19.2 con TypeScript 6.0, empaquetador Vite 8.2, estilizado con Tailwind CSS 3.4, gestión de estado reactivo con Zustand 4.5 (con persistencia de historial en localStorage), editor de código @uiw/react-codemirror con tema Dracula y animaciones con Framer Motion 13.</w:t>
      </w:r>
    </w:p>
    <w:p w:rsidR="00000000" w:rsidDel="00000000" w:rsidP="00000000" w:rsidRDefault="00000000" w:rsidRPr="00000000" w14:paraId="000000B4">
      <w:pPr>
        <w:numPr>
          <w:ilvl w:val="0"/>
          <w:numId w:val="3"/>
        </w:numPr>
        <w:tabs>
          <w:tab w:val="left" w:leader="none" w:pos="660"/>
          <w:tab w:val="right" w:leader="none" w:pos="8828"/>
        </w:tabs>
        <w:spacing w:after="0" w:before="0" w:line="36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Generación de Reportes y Plantillas:</w:t>
      </w:r>
      <w:r w:rsidDel="00000000" w:rsidR="00000000" w:rsidRPr="00000000">
        <w:rPr>
          <w:rFonts w:ascii="Arial" w:cs="Arial" w:eastAsia="Arial" w:hAnsi="Arial"/>
          <w:rtl w:val="0"/>
        </w:rPr>
        <w:t xml:space="preserve"> Motor de plantillas Jinja2 3.1+ (HtmlReporter) para la emisión de reportes ejecutivos HTML standalone autocontenidos, serializador JsonReporter compatible con el estándar internacional OASIS SARIF 2.1.0 y CLI interactiva con Click 8.1+.</w:t>
      </w:r>
    </w:p>
    <w:p w:rsidR="00000000" w:rsidDel="00000000" w:rsidP="00000000" w:rsidRDefault="00000000" w:rsidRPr="00000000" w14:paraId="000000B5">
      <w:pPr>
        <w:numPr>
          <w:ilvl w:val="0"/>
          <w:numId w:val="3"/>
        </w:numPr>
        <w:tabs>
          <w:tab w:val="left" w:leader="none" w:pos="660"/>
          <w:tab w:val="right" w:leader="none" w:pos="8828"/>
        </w:tabs>
        <w:spacing w:after="0" w:before="0" w:line="36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Aseguramiento de Calidad y Testing:</w:t>
      </w:r>
      <w:r w:rsidDel="00000000" w:rsidR="00000000" w:rsidRPr="00000000">
        <w:rPr>
          <w:rFonts w:ascii="Arial" w:cs="Arial" w:eastAsia="Arial" w:hAnsi="Arial"/>
          <w:rtl w:val="0"/>
        </w:rPr>
        <w:t xml:space="preserve"> Suite de pruebas automatizadas con Pytest (tests/test_mvc_layers.py, test_api_endpoints.py, test_github_integration.py) y linter ultrarrápido Oxlint para validación estática del código TypeScript/React.</w:t>
      </w:r>
    </w:p>
    <w:p w:rsidR="00000000" w:rsidDel="00000000" w:rsidP="00000000" w:rsidRDefault="00000000" w:rsidRPr="00000000" w14:paraId="000000B6">
      <w:pPr>
        <w:numPr>
          <w:ilvl w:val="0"/>
          <w:numId w:val="3"/>
        </w:numPr>
        <w:tabs>
          <w:tab w:val="left" w:leader="none" w:pos="660"/>
          <w:tab w:val="right" w:leader="none" w:pos="8828"/>
        </w:tabs>
        <w:spacing w:after="0" w:before="0" w:line="36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Control de versiones e Integración Remota:</w:t>
      </w:r>
      <w:r w:rsidDel="00000000" w:rsidR="00000000" w:rsidRPr="00000000">
        <w:rPr>
          <w:rFonts w:ascii="Arial" w:cs="Arial" w:eastAsia="Arial" w:hAnsi="Arial"/>
          <w:rtl w:val="0"/>
        </w:rPr>
        <w:t xml:space="preserve"> Git y GitHub para la gestión colaborativa del repositorio del proyecto, además del servicio integrado GitHubService que consume la API REST v2022-11-28 de GitHub para auditar repositorios remotos.</w:t>
      </w:r>
    </w:p>
    <w:p w:rsidR="00000000" w:rsidDel="00000000" w:rsidP="00000000" w:rsidRDefault="00000000" w:rsidRPr="00000000" w14:paraId="000000B7">
      <w:pPr>
        <w:numPr>
          <w:ilvl w:val="0"/>
          <w:numId w:val="3"/>
        </w:numPr>
        <w:tabs>
          <w:tab w:val="left" w:leader="none" w:pos="660"/>
          <w:tab w:val="right" w:leader="none" w:pos="8828"/>
        </w:tabs>
        <w:spacing w:after="0" w:before="0" w:line="36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Infraestructura Cloud y Despliegue:</w:t>
      </w:r>
      <w:r w:rsidDel="00000000" w:rsidR="00000000" w:rsidRPr="00000000">
        <w:rPr>
          <w:rFonts w:ascii="Arial" w:cs="Arial" w:eastAsia="Arial" w:hAnsi="Arial"/>
          <w:rtl w:val="0"/>
        </w:rPr>
        <w:t xml:space="preserve"> Configuración nativa en Vercel (vercel.json con funciones Serverless Python en api/index.py y distribución CDN del frontend compilado) o despliegue en servidor VPS Linux Ubuntu con servidor WSGI Gunicorn/Nginx y certificado SSL/TLS (Let's Encrypt).</w:t>
      </w:r>
    </w:p>
    <w:p w:rsidR="00000000" w:rsidDel="00000000" w:rsidP="00000000" w:rsidRDefault="00000000" w:rsidRPr="00000000" w14:paraId="000000B8">
      <w:pPr>
        <w:pStyle w:val="Heading1"/>
        <w:numPr>
          <w:ilvl w:val="0"/>
          <w:numId w:val="7"/>
        </w:numPr>
        <w:spacing w:after="0" w:before="0" w:line="360" w:lineRule="auto"/>
        <w:ind w:left="360" w:hanging="360"/>
        <w:jc w:val="both"/>
        <w:rPr>
          <w:rFonts w:ascii="Arial" w:cs="Arial" w:eastAsia="Arial" w:hAnsi="Arial"/>
          <w:b w:val="1"/>
          <w:bCs w:val="1"/>
          <w:color w:val="000000"/>
          <w:sz w:val="22"/>
          <w:szCs w:val="22"/>
        </w:rPr>
      </w:pPr>
      <w:bookmarkStart w:colFirst="0" w:colLast="0" w:name="_heading=h.7v2cbewz09bm" w:id="12"/>
      <w:bookmarkEnd w:id="12"/>
      <w:r w:rsidDel="00000000" w:rsidR="00000000" w:rsidRPr="00000000">
        <w:rPr>
          <w:rFonts w:ascii="Arial" w:cs="Arial" w:eastAsia="Arial" w:hAnsi="Arial"/>
          <w:b w:val="1"/>
          <w:bCs w:val="1"/>
          <w:color w:val="000000"/>
          <w:sz w:val="22"/>
          <w:szCs w:val="22"/>
          <w:vertAlign w:val="baseline"/>
          <w:rtl w:val="0"/>
        </w:rPr>
        <w:t xml:space="preserve">Estudio de Factibilidad</w:t>
      </w:r>
      <w:r w:rsidDel="00000000" w:rsidR="00000000" w:rsidRPr="00000000">
        <w:rPr>
          <w:rtl w:val="0"/>
        </w:rPr>
      </w:r>
    </w:p>
    <w:p w:rsidR="00000000" w:rsidDel="00000000" w:rsidP="00000000" w:rsidRDefault="00000000" w:rsidRPr="00000000" w14:paraId="000000B9">
      <w:pPr>
        <w:pStyle w:val="Heading2"/>
        <w:numPr>
          <w:ilvl w:val="1"/>
          <w:numId w:val="7"/>
        </w:numPr>
        <w:spacing w:after="0" w:before="0" w:line="360" w:lineRule="auto"/>
        <w:ind w:left="360" w:hanging="76.53543307086622"/>
        <w:jc w:val="both"/>
        <w:rPr>
          <w:rFonts w:ascii="Arial" w:cs="Arial" w:eastAsia="Arial" w:hAnsi="Arial"/>
          <w:sz w:val="22"/>
          <w:szCs w:val="22"/>
        </w:rPr>
      </w:pPr>
      <w:bookmarkStart w:colFirst="0" w:colLast="0" w:name="_heading=h.9lq2dufccxeg" w:id="13"/>
      <w:bookmarkEnd w:id="13"/>
      <w:r w:rsidDel="00000000" w:rsidR="00000000" w:rsidRPr="00000000">
        <w:rPr>
          <w:rFonts w:ascii="Arial" w:cs="Arial" w:eastAsia="Arial" w:hAnsi="Arial"/>
          <w:sz w:val="22"/>
          <w:szCs w:val="22"/>
          <w:vertAlign w:val="baseline"/>
          <w:rtl w:val="0"/>
        </w:rPr>
        <w:t xml:space="preserve">Factibilidad Técnica</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rPr>
      </w:pPr>
      <w:r w:rsidDel="00000000" w:rsidR="00000000" w:rsidRPr="00000000">
        <w:rPr>
          <w:rFonts w:ascii="Arial" w:cs="Arial" w:eastAsia="Arial" w:hAnsi="Arial"/>
          <w:rtl w:val="0"/>
        </w:rPr>
        <w:t xml:space="preserve">El análisis técnico demuestra la plena factibilidad del proyecto debido a que la arquitectura web MVC implementada (Python 3.9+ / Flask 3.0 en el backend, motor AST + Taint Analysis nativo y frontend SPA en React 19 + TypeScript) utiliza tecnologías maduras, ligeras y libres de licencias propietarias, operando con tiempos de escaneo en el orden de milisegundos sobre el equipamiento disponible.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Tabla 2.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Especificaciones de Hardware para el Proyecto</w:t>
      </w:r>
    </w:p>
    <w:tbl>
      <w:tblPr>
        <w:tblStyle w:val="Table3"/>
        <w:tblpPr w:leftFromText="180" w:rightFromText="180" w:topFromText="180" w:bottomFromText="180" w:vertAnchor="text" w:horzAnchor="text" w:tblpX="489.00000000000034" w:tblpY="0"/>
        <w:tblW w:w="7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265"/>
        <w:gridCol w:w="3555"/>
        <w:tblGridChange w:id="0">
          <w:tblGrid>
            <w:gridCol w:w="2070"/>
            <w:gridCol w:w="2265"/>
            <w:gridCol w:w="3555"/>
          </w:tblGrid>
        </w:tblGridChange>
      </w:tblGrid>
      <w:tr>
        <w:trPr>
          <w:cantSplit w:val="0"/>
          <w:trHeight w:val="64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C2">
            <w:pPr>
              <w:spacing w:after="0" w:before="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Componente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C3">
            <w:pPr>
              <w:spacing w:after="0" w:before="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Especificación Mínima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C4">
            <w:pPr>
              <w:spacing w:after="0" w:before="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Sustento Técnico</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C5">
            <w:pP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Procesador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C6">
            <w:pP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Intel Core i5 (10ma Gen o superior) / AMD Ryzen 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C7">
            <w:pP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Permite ejecutar en simultáneo el servidor API Flask, el motor de análisis AST/Taint en Python, el empaquetador Vite y las pruebas Pytest.</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C8">
            <w:pP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Memoria RAM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C9">
            <w:pP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16 GB DDR4</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CA">
            <w:pP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Garantiza fluidez durante el recorrido de Árboles de Sintaxis Abstracta (AST), descompresión en memoria de paquetes ZIP (hasta 150 MB) y compilación TypeScript.</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CB">
            <w:pP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Almacenamiento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CC">
            <w:pP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SSD NVMe M.2 512 GB</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CD">
            <w:pP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Minimiza los tiempos de E/S en la extracción temporal segura de repositorios y generación de reportes SARIF 2.1.0 y HTML standalone.</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CE">
            <w:pP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Conectividad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CF">
            <w:pP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Internet Banda Ancha (50 Mbps+)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D0">
            <w:pP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Indispensable para la descarga en streaming de zipballs desde la API REST de GitHub y el despliegue continuo en Vercel Cloud.</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D1">
            <w:pP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Dispositivos Cliente (Usuarios)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D2">
            <w:pP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PC o Laptop con Navegador Web Moderno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D3">
            <w:pP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Permite a desarrolladores, docentes y auditores QA utilizar el Workbench de SAST Studio con editor CodeMirror 6 sin instalar software local.</w:t>
            </w:r>
          </w:p>
        </w:tc>
      </w:tr>
    </w:tbl>
    <w:p w:rsidR="00000000" w:rsidDel="00000000" w:rsidP="00000000" w:rsidRDefault="00000000" w:rsidRPr="00000000" w14:paraId="000000D4">
      <w:pPr>
        <w:spacing w:after="0" w:before="0" w:line="360" w:lineRule="auto"/>
        <w:ind w:left="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D5">
      <w:pPr>
        <w:spacing w:after="0" w:before="0" w:line="36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6">
      <w:pPr>
        <w:spacing w:after="0" w:before="0" w:line="36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7">
      <w:pPr>
        <w:spacing w:after="0" w:before="0" w:line="36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8">
      <w:pPr>
        <w:spacing w:after="0" w:before="0" w:line="36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9">
      <w:pPr>
        <w:spacing w:after="0" w:before="0" w:line="36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A">
      <w:pPr>
        <w:spacing w:after="0" w:before="0" w:line="36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B">
      <w:pPr>
        <w:spacing w:after="0" w:before="0" w:line="36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C">
      <w:pPr>
        <w:spacing w:after="0" w:before="0" w:line="36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D">
      <w:pPr>
        <w:spacing w:after="0" w:before="0" w:line="36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E">
      <w:pPr>
        <w:spacing w:after="0" w:before="0" w:line="36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F">
      <w:pPr>
        <w:spacing w:after="0" w:before="0" w:line="36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0">
      <w:pPr>
        <w:spacing w:after="0" w:before="0" w:line="36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1">
      <w:pPr>
        <w:spacing w:after="0" w:before="0" w:line="36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2">
      <w:pPr>
        <w:spacing w:after="0" w:before="0" w:line="36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3">
      <w:pPr>
        <w:spacing w:after="0" w:before="0" w:line="36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4">
      <w:pPr>
        <w:spacing w:after="0" w:before="0" w:line="36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5">
      <w:pPr>
        <w:spacing w:after="0" w:before="0" w:line="36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6">
      <w:pPr>
        <w:spacing w:after="0" w:before="0" w:line="36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7">
      <w:pPr>
        <w:spacing w:after="0" w:before="0" w:line="36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8">
      <w:pPr>
        <w:spacing w:after="0" w:before="0" w:line="36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9">
      <w:pPr>
        <w:spacing w:after="0" w:before="0" w:line="36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A">
      <w:pPr>
        <w:spacing w:after="0" w:before="0" w:line="36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B">
      <w:pPr>
        <w:spacing w:after="0" w:before="0" w:line="36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C">
      <w:pPr>
        <w:spacing w:after="0" w:before="0" w:line="36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D">
      <w:pPr>
        <w:spacing w:after="0" w:before="0" w:line="36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E">
      <w:pPr>
        <w:spacing w:after="0" w:before="0" w:line="36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F">
      <w:pPr>
        <w:spacing w:after="0" w:before="0" w:line="36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F0">
      <w:pPr>
        <w:spacing w:after="0" w:before="0" w:line="36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F1">
      <w:pPr>
        <w:spacing w:after="0" w:before="0" w:line="36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F2">
      <w:pPr>
        <w:spacing w:after="0" w:before="0" w:line="36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F3">
      <w:pPr>
        <w:spacing w:after="0" w:before="0" w:line="36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F4">
      <w:pPr>
        <w:spacing w:after="0" w:line="360" w:lineRule="auto"/>
        <w:ind w:left="360" w:firstLine="0"/>
        <w:jc w:val="both"/>
        <w:rPr>
          <w:rFonts w:ascii="Arial" w:cs="Arial" w:eastAsia="Arial" w:hAnsi="Arial"/>
          <w:b w:val="1"/>
          <w:bCs w:val="1"/>
        </w:rPr>
      </w:pPr>
      <w:r w:rsidDel="00000000" w:rsidR="00000000" w:rsidRPr="00000000">
        <w:rPr>
          <w:rFonts w:ascii="Arial" w:cs="Arial" w:eastAsia="Arial" w:hAnsi="Arial"/>
          <w:i w:val="1"/>
          <w:iCs w:val="1"/>
          <w:rtl w:val="0"/>
        </w:rPr>
        <w:t xml:space="preserve">Nota. </w:t>
      </w:r>
      <w:r w:rsidDel="00000000" w:rsidR="00000000" w:rsidRPr="00000000">
        <w:rPr>
          <w:rFonts w:ascii="Arial" w:cs="Arial" w:eastAsia="Arial" w:hAnsi="Arial"/>
          <w:rtl w:val="0"/>
        </w:rPr>
        <w:t xml:space="preserve">Los requerimientos contemplan tanto las estaciones de trabajo de los dos desarrolladores del proyecto como los equipos cliente estándar desde los cuales los auditores y desarrolladores acceden a SAST Studio vía navegador web.</w:t>
      </w:r>
      <w:r w:rsidDel="00000000" w:rsidR="00000000" w:rsidRPr="00000000">
        <w:rPr>
          <w:rtl w:val="0"/>
        </w:rPr>
      </w:r>
    </w:p>
    <w:p w:rsidR="00000000" w:rsidDel="00000000" w:rsidP="00000000" w:rsidRDefault="00000000" w:rsidRPr="00000000" w14:paraId="000000F5">
      <w:pPr>
        <w:spacing w:after="0" w:line="360" w:lineRule="auto"/>
        <w:ind w:left="36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Tabla 3. </w:t>
      </w:r>
    </w:p>
    <w:p w:rsidR="00000000" w:rsidDel="00000000" w:rsidP="00000000" w:rsidRDefault="00000000" w:rsidRPr="00000000" w14:paraId="000000F6">
      <w:pPr>
        <w:spacing w:after="0" w:line="360" w:lineRule="auto"/>
        <w:ind w:left="36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Características de Software (Stack Tecnológico)</w:t>
      </w:r>
    </w:p>
    <w:sdt>
      <w:sdtPr>
        <w:lock w:val="contentLocked"/>
        <w:id w:val="1189308873"/>
        <w:tag w:val="goog_rdk_0"/>
      </w:sdtPr>
      <w:sdtContent>
        <w:tbl>
          <w:tblPr>
            <w:tblStyle w:val="Table4"/>
            <w:tblpPr w:leftFromText="180" w:rightFromText="180" w:topFromText="180" w:bottomFromText="180" w:vertAnchor="text" w:horzAnchor="text" w:tblpX="459.00000000000034" w:tblpY="0"/>
            <w:tblW w:w="7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295"/>
            <w:gridCol w:w="3615"/>
            <w:tblGridChange w:id="0">
              <w:tblGrid>
                <w:gridCol w:w="2085"/>
                <w:gridCol w:w="2295"/>
                <w:gridCol w:w="3615"/>
              </w:tblGrid>
            </w:tblGridChange>
          </w:tblGrid>
          <w:tr>
            <w:trPr>
              <w:cantSplit w:val="0"/>
              <w:trHeight w:val="1232.92968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F7">
                <w:pPr>
                  <w:spacing w:after="0" w:before="0" w:line="360" w:lineRule="auto"/>
                  <w:jc w:val="both"/>
                  <w:rPr>
                    <w:rFonts w:ascii="Arial" w:cs="Arial" w:eastAsia="Arial" w:hAnsi="Arial"/>
                  </w:rPr>
                </w:pPr>
                <w:r w:rsidDel="00000000" w:rsidR="00000000" w:rsidRPr="00000000">
                  <w:rPr>
                    <w:rFonts w:ascii="Arial" w:cs="Arial" w:eastAsia="Arial" w:hAnsi="Arial"/>
                    <w:b w:val="1"/>
                    <w:bCs w:val="1"/>
                    <w:rtl w:val="0"/>
                  </w:rPr>
                  <w:t xml:space="preserve">Recurso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F8">
                <w:pPr>
                  <w:spacing w:after="0" w:before="0" w:line="360" w:lineRule="auto"/>
                  <w:jc w:val="both"/>
                  <w:rPr>
                    <w:rFonts w:ascii="Arial" w:cs="Arial" w:eastAsia="Arial" w:hAnsi="Arial"/>
                  </w:rPr>
                </w:pPr>
                <w:r w:rsidDel="00000000" w:rsidR="00000000" w:rsidRPr="00000000">
                  <w:rPr>
                    <w:rFonts w:ascii="Arial" w:cs="Arial" w:eastAsia="Arial" w:hAnsi="Arial"/>
                    <w:b w:val="1"/>
                    <w:bCs w:val="1"/>
                    <w:rtl w:val="0"/>
                  </w:rPr>
                  <w:t xml:space="preserve">Definición / Uso en el Proyecto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F9">
                <w:pPr>
                  <w:spacing w:after="0" w:before="0" w:line="360" w:lineRule="auto"/>
                  <w:jc w:val="both"/>
                  <w:rPr>
                    <w:rFonts w:ascii="Arial" w:cs="Arial" w:eastAsia="Arial" w:hAnsi="Arial"/>
                  </w:rPr>
                </w:pPr>
                <w:r w:rsidDel="00000000" w:rsidR="00000000" w:rsidRPr="00000000">
                  <w:rPr>
                    <w:rFonts w:ascii="Arial" w:cs="Arial" w:eastAsia="Arial" w:hAnsi="Arial"/>
                    <w:b w:val="1"/>
                    <w:bCs w:val="1"/>
                    <w:rtl w:val="0"/>
                  </w:rPr>
                  <w:t xml:space="preserve">Sustento</w:t>
                </w:r>
                <w:r w:rsidDel="00000000" w:rsidR="00000000" w:rsidRPr="00000000">
                  <w:rPr>
                    <w:rtl w:val="0"/>
                  </w:rPr>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FA">
                <w:pP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Python 3.9+ y Flask 3.0 (Backend MVC)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FB">
                <w:pP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Lenguaje y microframework web para los Controladores REST, Servicios de Dominio, Vistas JSON y el motor central SAST.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FC">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Integra de forma nativa el módulo estándar ast para análisis sintáctico y ofrece alto rendimiento y modularidad mediante Blueprints MVC.</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FD">
                <w:pP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Motor SAST Propio (AST + TaintAnalyzer)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FE">
                <w:pP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Núcleo de inspección estática (sast/core/ y sast/rules/) con 8 reglas mapeadas a CWE y OWASP Top 10 (2021).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FF">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Ejecuta rastreo intraprocedural Source-to-Sink, cálculo de Entropía de Shannon y heurísticas multilingües con cero dependencias externas pesadas.</w:t>
                </w:r>
              </w:p>
            </w:tc>
          </w:tr>
          <w:tr>
            <w:trPr>
              <w:cantSplit w:val="0"/>
              <w:trHeight w:val="1944.882812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00">
                <w:pP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React 19.2, TypeScript 6 y Tailwind CSS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01">
                <w:pP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Construcción de la interfaz web SPA (SAST Studio Workbench) con estado global en Zustand 4.5 y enrutamiento React Router 7.</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102">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Proporciona una experiencia interactiva de nivel profesional con filtrado en tiempo real, telemetría de severidades y diseño responsivo oscuro.</w:t>
                </w:r>
              </w:p>
            </w:tc>
          </w:tr>
          <w:tr>
            <w:trPr>
              <w:cantSplit w:val="0"/>
              <w:trHeight w:val="1989.882812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03">
                <w:pP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CodeMirror 6 (@uiw/react-codemirror)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04">
                <w:pP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Editor de código fuente embebido en el navegador con resaltado sintáctico y visor de líneas vulnerables.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105">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Permite pegar y editar código en vivo, visualizar marcadores de severidad por línea e inspeccionar la evidencia exacta de cada hallazgo.</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06">
                <w:pP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Jinja2 y Serializador OASIS SARIF 2.1.0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07">
                <w:pP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Motores de generación de reportes (HtmlReporter y JsonReporter) para exportación de resultados de auditoría.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108">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Produce reportes ejecutivos HTML autocontenidos y archivos estándar SARIF 2.1.0 compatibles con GitHub Code Scanning y SonarQube.</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09">
                <w:pP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Git, GitHub REST API y Pytest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0A">
                <w:pP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Control de versiones, servicio de auditoría directa de repositorios remotos (GitHubService) y suite de pruebas automatizadas.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10B">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Asegura la calidad del código mediante pruebas unitarias de capas MVC (test_mvc_layers.py) y permite auditar repositorios públicos por URL.</w:t>
                </w:r>
              </w:p>
            </w:tc>
          </w:tr>
        </w:tbl>
      </w:sdtContent>
    </w:sdt>
    <w:p w:rsidR="00000000" w:rsidDel="00000000" w:rsidP="00000000" w:rsidRDefault="00000000" w:rsidRPr="00000000" w14:paraId="0000010C">
      <w:pPr>
        <w:spacing w:after="0" w:before="0" w:line="360" w:lineRule="auto"/>
        <w:ind w:left="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10D">
      <w:pPr>
        <w:spacing w:after="0" w:before="0" w:line="360" w:lineRule="auto"/>
        <w:ind w:left="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10E">
      <w:pPr>
        <w:spacing w:after="0" w:before="0" w:line="360" w:lineRule="auto"/>
        <w:ind w:left="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10F">
      <w:pPr>
        <w:spacing w:after="0" w:before="0" w:line="360" w:lineRule="auto"/>
        <w:ind w:left="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110">
      <w:pPr>
        <w:spacing w:after="0" w:before="0" w:line="360" w:lineRule="auto"/>
        <w:ind w:left="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111">
      <w:pPr>
        <w:spacing w:after="0" w:before="0" w:line="360" w:lineRule="auto"/>
        <w:ind w:left="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112">
      <w:pPr>
        <w:spacing w:after="0" w:before="0" w:line="360" w:lineRule="auto"/>
        <w:ind w:left="0" w:firstLine="0"/>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Arial" w:cs="Arial" w:eastAsia="Arial" w:hAnsi="Arial"/>
        </w:rPr>
      </w:pPr>
      <w:bookmarkStart w:colFirst="0" w:colLast="0" w:name="_heading=h.404l1exrogzj" w:id="14"/>
      <w:bookmarkEnd w:id="14"/>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Arial" w:cs="Arial" w:eastAsia="Arial" w:hAnsi="Arial"/>
        </w:rPr>
      </w:pPr>
      <w:bookmarkStart w:colFirst="0" w:colLast="0" w:name="_heading=h.fqx0e9q1ybog" w:id="15"/>
      <w:bookmarkEnd w:id="15"/>
      <w:r w:rsidDel="00000000" w:rsidR="00000000" w:rsidRPr="00000000">
        <w:rPr>
          <w:rtl w:val="0"/>
        </w:rPr>
      </w:r>
    </w:p>
    <w:p w:rsidR="00000000" w:rsidDel="00000000" w:rsidP="00000000" w:rsidRDefault="00000000" w:rsidRPr="00000000" w14:paraId="00000115">
      <w:pPr>
        <w:spacing w:after="0" w:line="360" w:lineRule="auto"/>
        <w:ind w:left="360" w:firstLine="0"/>
        <w:jc w:val="both"/>
        <w:rPr>
          <w:rFonts w:ascii="Arial" w:cs="Arial" w:eastAsia="Arial" w:hAnsi="Arial"/>
        </w:rPr>
      </w:pPr>
      <w:r w:rsidDel="00000000" w:rsidR="00000000" w:rsidRPr="00000000">
        <w:rPr>
          <w:rFonts w:ascii="Arial" w:cs="Arial" w:eastAsia="Arial" w:hAnsi="Arial"/>
          <w:i w:val="1"/>
          <w:iCs w:val="1"/>
          <w:rtl w:val="0"/>
        </w:rPr>
        <w:t xml:space="preserve">Nota. </w:t>
      </w:r>
      <w:r w:rsidDel="00000000" w:rsidR="00000000" w:rsidRPr="00000000">
        <w:rPr>
          <w:rFonts w:ascii="Arial" w:cs="Arial" w:eastAsia="Arial" w:hAnsi="Arial"/>
          <w:rtl w:val="0"/>
        </w:rPr>
        <w:t xml:space="preserve">El stack tecnológico seleccionado se basa íntegramente en tecnologías de código abierto (Open Source), garantizando cero costos por licencias privativas, alta cohesión bajo el patrón MVC y portabilidad inmediata en entornos Serverless (Vercel) y servidores Linux en la nube (VPS).</w:t>
      </w:r>
    </w:p>
    <w:p w:rsidR="00000000" w:rsidDel="00000000" w:rsidP="00000000" w:rsidRDefault="00000000" w:rsidRPr="00000000" w14:paraId="00000116">
      <w:pPr>
        <w:pStyle w:val="Heading2"/>
        <w:numPr>
          <w:ilvl w:val="1"/>
          <w:numId w:val="7"/>
        </w:numPr>
        <w:spacing w:after="0" w:before="0" w:line="360" w:lineRule="auto"/>
        <w:ind w:left="283.46456692913375" w:firstLine="0"/>
        <w:jc w:val="both"/>
        <w:rPr>
          <w:rFonts w:ascii="Arial" w:cs="Arial" w:eastAsia="Arial" w:hAnsi="Arial"/>
          <w:sz w:val="22"/>
          <w:szCs w:val="22"/>
        </w:rPr>
      </w:pPr>
      <w:bookmarkStart w:colFirst="0" w:colLast="0" w:name="_heading=h.vzm1u85bw5y" w:id="16"/>
      <w:bookmarkEnd w:id="16"/>
      <w:r w:rsidDel="00000000" w:rsidR="00000000" w:rsidRPr="00000000">
        <w:rPr>
          <w:rFonts w:ascii="Arial" w:cs="Arial" w:eastAsia="Arial" w:hAnsi="Arial"/>
          <w:sz w:val="22"/>
          <w:szCs w:val="22"/>
          <w:vertAlign w:val="baseline"/>
          <w:rtl w:val="0"/>
        </w:rPr>
        <w:t xml:space="preserve">Factibilidad Económica</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3.46456692913375" w:right="0" w:firstLine="0"/>
        <w:jc w:val="both"/>
        <w:rPr>
          <w:rFonts w:ascii="Arial" w:cs="Arial" w:eastAsia="Arial" w:hAnsi="Arial"/>
        </w:rPr>
      </w:pPr>
      <w:r w:rsidDel="00000000" w:rsidR="00000000" w:rsidRPr="00000000">
        <w:rPr>
          <w:rFonts w:ascii="Arial" w:cs="Arial" w:eastAsia="Arial" w:hAnsi="Arial"/>
          <w:rtl w:val="0"/>
        </w:rPr>
        <w:t xml:space="preserve">El estudio económico se elaboró tomando como base el modelo de flujo financiero y presupuesto general establecido para el desarrollo, despliegue y puesta en operación del Sistema Web de Análisis Estático de Vulnerabilidades de Código Fuente (SAST Studio) bajo Arquitectura MVC. Los montos de inversión, costos operativos y proyecciones de ahorro en aseguramiento de calidad de software (QA/DevSecOps) se determinaron a partir de fuentes verificables del mercado nacional y regional, incluyendo pliegos tarifarios regulados de servicios públicos (Electrosur Tacna, EPS Tacna), registros de tarifas de telecomunicaciones (OSIPTEL), calculadoras de costos de infraestructura cloud (AWS Pricing Calculator, Vercel, ICANN), remuneraciones del mercado laboral tecnológico (Ministerio de Trabajo y Promoción del Empleo - Portal Mi Carrera) y benchmarks de costos de auditoría de seguridad y licenciamiento SAST comercial. A partir de estos valores reales se calcula la inversión inicial (Año 0), los egresos operativos anuales, los beneficios cuantitativos por campaña anual de auditoría, el flujo de caja neto a 3 años, el Valor Actual Neto (VAN), la Tasa Interna de Retorno (TIR) y la relación Beneficio/Costo (B/C).</w:t>
      </w:r>
    </w:p>
    <w:p w:rsidR="00000000" w:rsidDel="00000000" w:rsidP="00000000" w:rsidRDefault="00000000" w:rsidRPr="00000000" w14:paraId="00000118">
      <w:pPr>
        <w:pStyle w:val="Heading3"/>
        <w:numPr>
          <w:ilvl w:val="2"/>
          <w:numId w:val="7"/>
        </w:numPr>
        <w:spacing w:after="0" w:before="0" w:line="360" w:lineRule="auto"/>
        <w:ind w:left="566.9291338582675" w:firstLine="0"/>
        <w:jc w:val="both"/>
        <w:rPr>
          <w:rFonts w:ascii="Arial" w:cs="Arial" w:eastAsia="Arial" w:hAnsi="Arial"/>
          <w:sz w:val="22"/>
          <w:szCs w:val="22"/>
        </w:rPr>
      </w:pPr>
      <w:bookmarkStart w:colFirst="0" w:colLast="0" w:name="_heading=h.ijp4qis0z0a3" w:id="17"/>
      <w:bookmarkEnd w:id="17"/>
      <w:r w:rsidDel="00000000" w:rsidR="00000000" w:rsidRPr="00000000">
        <w:rPr>
          <w:rFonts w:ascii="Arial" w:cs="Arial" w:eastAsia="Arial" w:hAnsi="Arial"/>
          <w:sz w:val="22"/>
          <w:szCs w:val="22"/>
          <w:vertAlign w:val="baseline"/>
          <w:rtl w:val="0"/>
        </w:rPr>
        <w:t xml:space="preserve">Costos Generales </w:t>
      </w:r>
      <w:r w:rsidDel="00000000" w:rsidR="00000000" w:rsidRPr="00000000">
        <w:rPr>
          <w:rtl w:val="0"/>
        </w:rPr>
      </w:r>
    </w:p>
    <w:p w:rsidR="00000000" w:rsidDel="00000000" w:rsidP="00000000" w:rsidRDefault="00000000" w:rsidRPr="00000000" w14:paraId="00000119">
      <w:pPr>
        <w:spacing w:after="0" w:before="0" w:line="360" w:lineRule="auto"/>
        <w:ind w:left="566.9291338582675" w:firstLine="0"/>
        <w:jc w:val="both"/>
        <w:rPr>
          <w:rFonts w:ascii="Arial" w:cs="Arial" w:eastAsia="Arial" w:hAnsi="Arial"/>
        </w:rPr>
      </w:pPr>
      <w:r w:rsidDel="00000000" w:rsidR="00000000" w:rsidRPr="00000000">
        <w:rPr>
          <w:rFonts w:ascii="Arial" w:cs="Arial" w:eastAsia="Arial" w:hAnsi="Arial"/>
          <w:rtl w:val="0"/>
        </w:rPr>
        <w:t xml:space="preserve">Los costos generales corresponden a los gastos en recursos básicos, conectividad y materiales de documentación técnica necesarios para el desarrollo del proyecto SAST Studio.</w:t>
      </w:r>
    </w:p>
    <w:p w:rsidR="00000000" w:rsidDel="00000000" w:rsidP="00000000" w:rsidRDefault="00000000" w:rsidRPr="00000000" w14:paraId="0000011A">
      <w:pPr>
        <w:spacing w:after="0" w:before="0" w:line="360" w:lineRule="auto"/>
        <w:ind w:left="36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B">
      <w:pPr>
        <w:spacing w:after="0" w:before="0" w:line="360" w:lineRule="auto"/>
        <w:ind w:left="36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C">
      <w:pPr>
        <w:spacing w:after="0" w:before="0" w:line="360" w:lineRule="auto"/>
        <w:ind w:left="36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D">
      <w:pPr>
        <w:spacing w:after="0" w:before="0" w:line="360" w:lineRule="auto"/>
        <w:ind w:left="36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E">
      <w:pPr>
        <w:spacing w:after="0" w:before="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F">
      <w:pPr>
        <w:spacing w:after="0" w:line="360" w:lineRule="auto"/>
        <w:ind w:left="566.9291338582675"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Tabla 4. </w:t>
      </w:r>
    </w:p>
    <w:p w:rsidR="00000000" w:rsidDel="00000000" w:rsidP="00000000" w:rsidRDefault="00000000" w:rsidRPr="00000000" w14:paraId="00000120">
      <w:pPr>
        <w:spacing w:after="0" w:line="360" w:lineRule="auto"/>
        <w:ind w:left="566.9291338582675" w:firstLine="0"/>
        <w:jc w:val="both"/>
        <w:rPr>
          <w:rFonts w:ascii="Arial" w:cs="Arial" w:eastAsia="Arial" w:hAnsi="Arial"/>
        </w:rPr>
      </w:pPr>
      <w:r w:rsidDel="00000000" w:rsidR="00000000" w:rsidRPr="00000000">
        <w:rPr>
          <w:rFonts w:ascii="Arial" w:cs="Arial" w:eastAsia="Arial" w:hAnsi="Arial"/>
          <w:i w:val="1"/>
          <w:iCs w:val="1"/>
          <w:rtl w:val="0"/>
        </w:rPr>
        <w:t xml:space="preserve">Costos generales de recursos</w:t>
      </w:r>
      <w:r w:rsidDel="00000000" w:rsidR="00000000" w:rsidRPr="00000000">
        <w:rPr>
          <w:rtl w:val="0"/>
        </w:rPr>
      </w:r>
    </w:p>
    <w:tbl>
      <w:tblPr>
        <w:tblStyle w:val="Table5"/>
        <w:tblW w:w="7725.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680"/>
        <w:gridCol w:w="1800"/>
        <w:gridCol w:w="1725"/>
        <w:tblGridChange w:id="0">
          <w:tblGrid>
            <w:gridCol w:w="2520"/>
            <w:gridCol w:w="1680"/>
            <w:gridCol w:w="1800"/>
            <w:gridCol w:w="17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0" w:before="0" w:line="360" w:lineRule="auto"/>
              <w:ind w:left="566.9291338582675"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Recurso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0" w:before="0" w:line="360" w:lineRule="auto"/>
              <w:ind w:lef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Cantidad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0" w:before="0" w:line="360" w:lineRule="auto"/>
              <w:ind w:lef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Costo Unitario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0" w:before="0" w:line="360" w:lineRule="auto"/>
              <w:ind w:left="141.7322834645671"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Costo Total (S/.)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0" w:before="0" w:line="360" w:lineRule="auto"/>
              <w:ind w:left="0" w:firstLine="0"/>
              <w:jc w:val="both"/>
              <w:rPr>
                <w:rFonts w:ascii="Arial" w:cs="Arial" w:eastAsia="Arial" w:hAnsi="Arial"/>
              </w:rPr>
            </w:pPr>
            <w:r w:rsidDel="00000000" w:rsidR="00000000" w:rsidRPr="00000000">
              <w:rPr>
                <w:rFonts w:ascii="Arial" w:cs="Arial" w:eastAsia="Arial" w:hAnsi="Arial"/>
                <w:rtl w:val="0"/>
              </w:rPr>
              <w:t xml:space="preserve">Laptop / PC de desarrollo disponible (Core i5/Ryzen 5, 16 GB 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0" w:before="0" w:line="360" w:lineRule="auto"/>
              <w:ind w:left="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0" w:before="0" w:line="360" w:lineRule="auto"/>
              <w:ind w:left="0" w:firstLine="0"/>
              <w:jc w:val="center"/>
              <w:rPr>
                <w:rFonts w:ascii="Arial" w:cs="Arial" w:eastAsia="Arial" w:hAnsi="Arial"/>
              </w:rPr>
            </w:pPr>
            <w:r w:rsidDel="00000000" w:rsidR="00000000" w:rsidRPr="00000000">
              <w:rPr>
                <w:rFonts w:ascii="Arial" w:cs="Arial" w:eastAsia="Arial" w:hAnsi="Arial"/>
                <w:rtl w:val="0"/>
              </w:rPr>
              <w:t xml:space="preserve">S/. 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0" w:before="0" w:line="360" w:lineRule="auto"/>
              <w:ind w:left="141.7322834645671" w:firstLine="0"/>
              <w:jc w:val="center"/>
              <w:rPr>
                <w:rFonts w:ascii="Arial" w:cs="Arial" w:eastAsia="Arial" w:hAnsi="Arial"/>
              </w:rPr>
            </w:pPr>
            <w:r w:rsidDel="00000000" w:rsidR="00000000" w:rsidRPr="00000000">
              <w:rPr>
                <w:rFonts w:ascii="Arial" w:cs="Arial" w:eastAsia="Arial" w:hAnsi="Arial"/>
                <w:rtl w:val="0"/>
              </w:rPr>
              <w:t xml:space="preserve">S/. 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0" w:before="0" w:line="360" w:lineRule="auto"/>
              <w:ind w:left="0" w:firstLine="0"/>
              <w:jc w:val="both"/>
              <w:rPr>
                <w:rFonts w:ascii="Arial" w:cs="Arial" w:eastAsia="Arial" w:hAnsi="Arial"/>
              </w:rPr>
            </w:pPr>
            <w:r w:rsidDel="00000000" w:rsidR="00000000" w:rsidRPr="00000000">
              <w:rPr>
                <w:rFonts w:ascii="Arial" w:cs="Arial" w:eastAsia="Arial" w:hAnsi="Arial"/>
                <w:rtl w:val="0"/>
              </w:rPr>
              <w:t xml:space="preserve">Material de oficina y documentación de pruebas de calidad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0" w:before="0" w:line="360" w:lineRule="auto"/>
              <w:ind w:left="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0" w:line="360" w:lineRule="auto"/>
              <w:ind w:left="0" w:firstLine="0"/>
              <w:jc w:val="center"/>
              <w:rPr>
                <w:rFonts w:ascii="Arial" w:cs="Arial" w:eastAsia="Arial" w:hAnsi="Arial"/>
              </w:rPr>
            </w:pPr>
            <w:r w:rsidDel="00000000" w:rsidR="00000000" w:rsidRPr="00000000">
              <w:rPr>
                <w:rFonts w:ascii="Arial" w:cs="Arial" w:eastAsia="Arial" w:hAnsi="Arial"/>
                <w:rtl w:val="0"/>
              </w:rPr>
              <w:t xml:space="preserve">S/. 120,00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0" w:line="360" w:lineRule="auto"/>
              <w:ind w:left="141.7322834645671" w:firstLine="0"/>
              <w:jc w:val="center"/>
              <w:rPr>
                <w:rFonts w:ascii="Arial" w:cs="Arial" w:eastAsia="Arial" w:hAnsi="Arial"/>
              </w:rPr>
            </w:pPr>
            <w:r w:rsidDel="00000000" w:rsidR="00000000" w:rsidRPr="00000000">
              <w:rPr>
                <w:rFonts w:ascii="Arial" w:cs="Arial" w:eastAsia="Arial" w:hAnsi="Arial"/>
                <w:rtl w:val="0"/>
              </w:rPr>
              <w:t xml:space="preserve">S/. 120,00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0" w:line="360" w:lineRule="auto"/>
              <w:ind w:left="0" w:firstLine="0"/>
              <w:jc w:val="both"/>
              <w:rPr>
                <w:rFonts w:ascii="Arial" w:cs="Arial" w:eastAsia="Arial" w:hAnsi="Arial"/>
              </w:rPr>
            </w:pPr>
            <w:r w:rsidDel="00000000" w:rsidR="00000000" w:rsidRPr="00000000">
              <w:rPr>
                <w:rFonts w:ascii="Arial" w:cs="Arial" w:eastAsia="Arial" w:hAnsi="Arial"/>
                <w:rtl w:val="0"/>
              </w:rPr>
              <w:t xml:space="preserve">Servicios de internet fibra óptica, uso proporcional (3 meses x 2 dev)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0" w:before="0" w:line="360" w:lineRule="auto"/>
              <w:ind w:left="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0" w:before="0" w:line="360" w:lineRule="auto"/>
              <w:ind w:left="0" w:firstLine="0"/>
              <w:jc w:val="center"/>
              <w:rPr>
                <w:rFonts w:ascii="Arial" w:cs="Arial" w:eastAsia="Arial" w:hAnsi="Arial"/>
              </w:rPr>
            </w:pPr>
            <w:r w:rsidDel="00000000" w:rsidR="00000000" w:rsidRPr="00000000">
              <w:rPr>
                <w:rFonts w:ascii="Arial" w:cs="Arial" w:eastAsia="Arial" w:hAnsi="Arial"/>
                <w:rtl w:val="0"/>
              </w:rPr>
              <w:t xml:space="preserve">S/. 180,00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0" w:before="0" w:line="360" w:lineRule="auto"/>
              <w:ind w:left="141.7322834645671" w:firstLine="0"/>
              <w:jc w:val="center"/>
              <w:rPr>
                <w:rFonts w:ascii="Arial" w:cs="Arial" w:eastAsia="Arial" w:hAnsi="Arial"/>
              </w:rPr>
            </w:pPr>
            <w:r w:rsidDel="00000000" w:rsidR="00000000" w:rsidRPr="00000000">
              <w:rPr>
                <w:rFonts w:ascii="Arial" w:cs="Arial" w:eastAsia="Arial" w:hAnsi="Arial"/>
                <w:rtl w:val="0"/>
              </w:rPr>
              <w:t xml:space="preserve">S/. 360,00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0" w:before="0" w:line="360" w:lineRule="auto"/>
              <w:ind w:left="566.9291338582675"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0" w:line="360" w:lineRule="auto"/>
              <w:ind w:left="566.9291338582675" w:firstLine="0"/>
              <w:jc w:val="both"/>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0" w:line="360" w:lineRule="auto"/>
              <w:ind w:left="566.9291338582675" w:firstLine="0"/>
              <w:jc w:val="both"/>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0" w:before="0" w:line="360" w:lineRule="auto"/>
              <w:ind w:left="566.9291338582675"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S/. 480,00</w:t>
            </w:r>
          </w:p>
        </w:tc>
      </w:tr>
    </w:tbl>
    <w:p w:rsidR="00000000" w:rsidDel="00000000" w:rsidP="00000000" w:rsidRDefault="00000000" w:rsidRPr="00000000" w14:paraId="00000135">
      <w:pPr>
        <w:spacing w:after="0" w:before="0" w:line="360" w:lineRule="auto"/>
        <w:ind w:left="566.9291338582675"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36">
      <w:pPr>
        <w:spacing w:after="0" w:before="0" w:line="360" w:lineRule="auto"/>
        <w:ind w:left="566.9291338582675" w:firstLine="0"/>
        <w:jc w:val="both"/>
        <w:rPr>
          <w:rFonts w:ascii="Arial" w:cs="Arial" w:eastAsia="Arial" w:hAnsi="Arial"/>
          <w:b w:val="1"/>
          <w:bCs w:val="1"/>
          <w:u w:val="single"/>
        </w:rPr>
      </w:pPr>
      <w:r w:rsidDel="00000000" w:rsidR="00000000" w:rsidRPr="00000000">
        <w:rPr>
          <w:rFonts w:ascii="Arial" w:cs="Arial" w:eastAsia="Arial" w:hAnsi="Arial"/>
          <w:i w:val="1"/>
          <w:iCs w:val="1"/>
          <w:rtl w:val="0"/>
        </w:rPr>
        <w:t xml:space="preserve">Nota. </w:t>
      </w:r>
      <w:r w:rsidDel="00000000" w:rsidR="00000000" w:rsidRPr="00000000">
        <w:rPr>
          <w:rFonts w:ascii="Arial" w:cs="Arial" w:eastAsia="Arial" w:hAnsi="Arial"/>
          <w:rtl w:val="0"/>
        </w:rPr>
        <w:t xml:space="preserve">Los equipos de cómputo corresponden a laptops personales ya disponibles por los dos integrantes del equipo de ingeniería, por lo que no representan un desembolso de adquisición. Se computa el uso proporcional del servicio de internet de fibra óptica para pruebas de integración con la API de GitHub y despliegues cloud (S/. 60,00 mensuales por integrante durante 3 meses = S/. 180,00 cada uno) y materiales de documentación técnica y pruebas de calidad. La suma aritmética exacta asciende a S/. 480,00 (S/. 120,00 + S/. 360,00), en total concordancia con el cuadro consolidado de inversión inicial (OSIPTEL, 2025–2026; Tai Loy S.A., 2026).</w:t>
      </w:r>
      <w:r w:rsidDel="00000000" w:rsidR="00000000" w:rsidRPr="00000000">
        <w:rPr>
          <w:rtl w:val="0"/>
        </w:rPr>
      </w:r>
    </w:p>
    <w:p w:rsidR="00000000" w:rsidDel="00000000" w:rsidP="00000000" w:rsidRDefault="00000000" w:rsidRPr="00000000" w14:paraId="00000137">
      <w:pPr>
        <w:pStyle w:val="Heading4"/>
        <w:numPr>
          <w:ilvl w:val="3"/>
          <w:numId w:val="7"/>
        </w:numPr>
        <w:spacing w:after="0" w:before="0" w:line="360" w:lineRule="auto"/>
        <w:ind w:left="850.3937007874017" w:firstLine="0"/>
        <w:jc w:val="both"/>
        <w:rPr>
          <w:rFonts w:ascii="Arial" w:cs="Arial" w:eastAsia="Arial" w:hAnsi="Arial"/>
          <w:sz w:val="22"/>
          <w:szCs w:val="22"/>
        </w:rPr>
      </w:pPr>
      <w:bookmarkStart w:colFirst="0" w:colLast="0" w:name="_heading=h.j02wz3vpakdf" w:id="18"/>
      <w:bookmarkEnd w:id="18"/>
      <w:r w:rsidDel="00000000" w:rsidR="00000000" w:rsidRPr="00000000">
        <w:rPr>
          <w:rFonts w:ascii="Arial" w:cs="Arial" w:eastAsia="Arial" w:hAnsi="Arial"/>
          <w:sz w:val="22"/>
          <w:szCs w:val="22"/>
          <w:rtl w:val="0"/>
        </w:rPr>
        <w:t xml:space="preserve">Costos operativos durante el desarrollo </w:t>
      </w:r>
    </w:p>
    <w:p w:rsidR="00000000" w:rsidDel="00000000" w:rsidP="00000000" w:rsidRDefault="00000000" w:rsidRPr="00000000" w14:paraId="00000138">
      <w:pPr>
        <w:spacing w:after="0" w:before="0" w:line="360" w:lineRule="auto"/>
        <w:ind w:left="850.3937007874017" w:firstLine="0"/>
        <w:jc w:val="both"/>
        <w:rPr>
          <w:rFonts w:ascii="Arial" w:cs="Arial" w:eastAsia="Arial" w:hAnsi="Arial"/>
        </w:rPr>
      </w:pPr>
      <w:r w:rsidDel="00000000" w:rsidR="00000000" w:rsidRPr="00000000">
        <w:rPr>
          <w:rFonts w:ascii="Arial" w:cs="Arial" w:eastAsia="Arial" w:hAnsi="Arial"/>
          <w:rtl w:val="0"/>
        </w:rPr>
        <w:t xml:space="preserve">Estos costos corresponden a los gastos de energía eléctrica, servicios básicos y acondicionamiento del ambiente de trabajo necesarios para mantener la operatividad del equipo técnico durante los 3 meses (13 semanas lectivas) de construcción y pruebas del software.</w:t>
      </w:r>
    </w:p>
    <w:p w:rsidR="00000000" w:rsidDel="00000000" w:rsidP="00000000" w:rsidRDefault="00000000" w:rsidRPr="00000000" w14:paraId="00000139">
      <w:pPr>
        <w:spacing w:after="0" w:before="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3A">
      <w:pPr>
        <w:spacing w:after="0" w:before="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3B">
      <w:pPr>
        <w:spacing w:after="0" w:before="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3C">
      <w:pPr>
        <w:spacing w:after="0" w:before="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3D">
      <w:pPr>
        <w:spacing w:after="0" w:before="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3E">
      <w:pPr>
        <w:spacing w:after="0" w:before="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3F">
      <w:pPr>
        <w:spacing w:after="0" w:before="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40">
      <w:pPr>
        <w:spacing w:after="0" w:before="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41">
      <w:pPr>
        <w:spacing w:after="0" w:before="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42">
      <w:pPr>
        <w:spacing w:after="0" w:before="0" w:line="360" w:lineRule="auto"/>
        <w:ind w:left="850.393700787401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43">
      <w:pPr>
        <w:spacing w:after="0" w:line="360" w:lineRule="auto"/>
        <w:ind w:left="850.3937007874017"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Tabla 5. </w:t>
      </w:r>
    </w:p>
    <w:p w:rsidR="00000000" w:rsidDel="00000000" w:rsidP="00000000" w:rsidRDefault="00000000" w:rsidRPr="00000000" w14:paraId="00000144">
      <w:pPr>
        <w:spacing w:after="0" w:line="360" w:lineRule="auto"/>
        <w:ind w:left="850.3937007874017" w:firstLine="0"/>
        <w:jc w:val="both"/>
        <w:rPr>
          <w:rFonts w:ascii="Arial" w:cs="Arial" w:eastAsia="Arial" w:hAnsi="Arial"/>
        </w:rPr>
      </w:pPr>
      <w:r w:rsidDel="00000000" w:rsidR="00000000" w:rsidRPr="00000000">
        <w:rPr>
          <w:rFonts w:ascii="Arial" w:cs="Arial" w:eastAsia="Arial" w:hAnsi="Arial"/>
          <w:i w:val="1"/>
          <w:iCs w:val="1"/>
          <w:rtl w:val="0"/>
        </w:rPr>
        <w:t xml:space="preserve">Costos operativos durante el desarrollo</w:t>
      </w:r>
      <w:r w:rsidDel="00000000" w:rsidR="00000000" w:rsidRPr="00000000">
        <w:rPr>
          <w:rtl w:val="0"/>
        </w:rPr>
      </w:r>
    </w:p>
    <w:p w:rsidR="00000000" w:rsidDel="00000000" w:rsidP="00000000" w:rsidRDefault="00000000" w:rsidRPr="00000000" w14:paraId="00000145">
      <w:pPr>
        <w:pStyle w:val="Heading3"/>
        <w:keepNext w:val="0"/>
        <w:keepLines w:val="0"/>
        <w:spacing w:after="0" w:before="0" w:line="360" w:lineRule="auto"/>
        <w:ind w:left="1440" w:firstLine="0"/>
        <w:jc w:val="both"/>
        <w:rPr>
          <w:rFonts w:ascii="Arial" w:cs="Arial" w:eastAsia="Arial" w:hAnsi="Arial"/>
          <w:sz w:val="22"/>
          <w:szCs w:val="22"/>
        </w:rPr>
      </w:pPr>
      <w:bookmarkStart w:colFirst="0" w:colLast="0" w:name="_heading=h.yg2bcxk5uxe5" w:id="19"/>
      <w:bookmarkEnd w:id="19"/>
      <w:r w:rsidDel="00000000" w:rsidR="00000000" w:rsidRPr="00000000">
        <w:rPr>
          <w:rtl w:val="0"/>
        </w:rPr>
      </w:r>
    </w:p>
    <w:sdt>
      <w:sdtPr>
        <w:lock w:val="contentLocked"/>
        <w:id w:val="1917381411"/>
        <w:tag w:val="goog_rdk_1"/>
      </w:sdtPr>
      <w:sdtContent>
        <w:tbl>
          <w:tblPr>
            <w:tblStyle w:val="Table6"/>
            <w:tblW w:w="7755.0" w:type="dxa"/>
            <w:jc w:val="left"/>
            <w:tblInd w:w="8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1755"/>
            <w:gridCol w:w="1815"/>
            <w:gridCol w:w="1635"/>
            <w:tblGridChange w:id="0">
              <w:tblGrid>
                <w:gridCol w:w="2550"/>
                <w:gridCol w:w="1755"/>
                <w:gridCol w:w="1815"/>
                <w:gridCol w:w="1635"/>
              </w:tblGrid>
            </w:tblGridChange>
          </w:tblGrid>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6">
                <w:pPr>
                  <w:spacing w:after="0" w:before="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Concepto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Costo mensual (S/.)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spacing w:after="0" w:before="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Duración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Costo estimado</w:t>
                </w:r>
              </w:p>
            </w:tc>
          </w:tr>
          <w:tr>
            <w:trPr>
              <w:cantSplit w:val="0"/>
              <w:trHeight w:val="19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Servicios básicos proporcionales (energía eléctrica para 2 estaciones de desarrollo y agua)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spacing w:after="0" w:before="0" w:line="360" w:lineRule="auto"/>
                  <w:jc w:val="center"/>
                  <w:rPr>
                    <w:rFonts w:ascii="Arial" w:cs="Arial" w:eastAsia="Arial" w:hAnsi="Arial"/>
                  </w:rPr>
                </w:pPr>
                <w:r w:rsidDel="00000000" w:rsidR="00000000" w:rsidRPr="00000000">
                  <w:rPr>
                    <w:rFonts w:ascii="Arial" w:cs="Arial" w:eastAsia="Arial" w:hAnsi="Arial"/>
                    <w:rtl w:val="0"/>
                  </w:rPr>
                  <w:t xml:space="preserve">S/. 120,00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spacing w:after="0" w:before="0" w:line="360" w:lineRule="auto"/>
                  <w:jc w:val="center"/>
                  <w:rPr>
                    <w:rFonts w:ascii="Arial" w:cs="Arial" w:eastAsia="Arial" w:hAnsi="Arial"/>
                  </w:rPr>
                </w:pPr>
                <w:r w:rsidDel="00000000" w:rsidR="00000000" w:rsidRPr="00000000">
                  <w:rPr>
                    <w:rFonts w:ascii="Arial" w:cs="Arial" w:eastAsia="Arial" w:hAnsi="Arial"/>
                    <w:rtl w:val="0"/>
                  </w:rPr>
                  <w:t xml:space="preserve">3 meses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D">
                <w:pPr>
                  <w:spacing w:after="0" w:before="0" w:line="360" w:lineRule="auto"/>
                  <w:jc w:val="center"/>
                  <w:rPr>
                    <w:rFonts w:ascii="Arial" w:cs="Arial" w:eastAsia="Arial" w:hAnsi="Arial"/>
                  </w:rPr>
                </w:pPr>
                <w:r w:rsidDel="00000000" w:rsidR="00000000" w:rsidRPr="00000000">
                  <w:rPr>
                    <w:rFonts w:ascii="Arial" w:cs="Arial" w:eastAsia="Arial" w:hAnsi="Arial"/>
                    <w:rtl w:val="0"/>
                  </w:rPr>
                  <w:t xml:space="preserve">S/. 360,00</w:t>
                </w:r>
              </w:p>
            </w:tc>
          </w:tr>
          <w:tr>
            <w:trPr>
              <w:cantSplit w:val="0"/>
              <w:trHeight w:val="19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E">
                <w:pP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Espacio de trabajo técnico proporcional (acondicionamiento para 2 desarrolladores)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spacing w:after="0" w:before="0" w:line="360" w:lineRule="auto"/>
                  <w:jc w:val="center"/>
                  <w:rPr>
                    <w:rFonts w:ascii="Arial" w:cs="Arial" w:eastAsia="Arial" w:hAnsi="Arial"/>
                  </w:rPr>
                </w:pPr>
                <w:r w:rsidDel="00000000" w:rsidR="00000000" w:rsidRPr="00000000">
                  <w:rPr>
                    <w:rFonts w:ascii="Arial" w:cs="Arial" w:eastAsia="Arial" w:hAnsi="Arial"/>
                    <w:rtl w:val="0"/>
                  </w:rPr>
                  <w:t xml:space="preserve">S/. 250,00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spacing w:after="0" w:before="0" w:line="360" w:lineRule="auto"/>
                  <w:jc w:val="center"/>
                  <w:rPr>
                    <w:rFonts w:ascii="Arial" w:cs="Arial" w:eastAsia="Arial" w:hAnsi="Arial"/>
                  </w:rPr>
                </w:pPr>
                <w:r w:rsidDel="00000000" w:rsidR="00000000" w:rsidRPr="00000000">
                  <w:rPr>
                    <w:rFonts w:ascii="Arial" w:cs="Arial" w:eastAsia="Arial" w:hAnsi="Arial"/>
                    <w:rtl w:val="0"/>
                  </w:rPr>
                  <w:t xml:space="preserve">3 meses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1">
                <w:pPr>
                  <w:spacing w:after="0" w:before="0" w:line="360" w:lineRule="auto"/>
                  <w:jc w:val="center"/>
                  <w:rPr>
                    <w:rFonts w:ascii="Arial" w:cs="Arial" w:eastAsia="Arial" w:hAnsi="Arial"/>
                  </w:rPr>
                </w:pPr>
                <w:r w:rsidDel="00000000" w:rsidR="00000000" w:rsidRPr="00000000">
                  <w:rPr>
                    <w:rFonts w:ascii="Arial" w:cs="Arial" w:eastAsia="Arial" w:hAnsi="Arial"/>
                    <w:rtl w:val="0"/>
                  </w:rPr>
                  <w:t xml:space="preserve">S/. 750,00</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2">
                <w:pPr>
                  <w:spacing w:after="0" w:before="0" w:line="360" w:lineRule="auto"/>
                  <w:jc w:val="both"/>
                  <w:rPr>
                    <w:rFonts w:ascii="Arial" w:cs="Arial" w:eastAsia="Arial" w:hAnsi="Arial"/>
                  </w:rPr>
                </w:pPr>
                <w:r w:rsidDel="00000000" w:rsidR="00000000" w:rsidRPr="00000000">
                  <w:rPr>
                    <w:rFonts w:ascii="Arial" w:cs="Arial" w:eastAsia="Arial" w:hAnsi="Arial"/>
                    <w:b w:val="1"/>
                    <w:bCs w:val="1"/>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3">
                <w:pPr>
                  <w:spacing w:after="0" w:before="0" w:line="360" w:lineRule="auto"/>
                  <w:ind w:left="720" w:firstLine="0"/>
                  <w:jc w:val="center"/>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spacing w:after="0" w:before="0" w:line="360" w:lineRule="auto"/>
                  <w:ind w:left="720" w:firstLine="0"/>
                  <w:jc w:val="center"/>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5">
                <w:pPr>
                  <w:spacing w:after="0" w:before="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 1.110,00</w:t>
                </w:r>
              </w:p>
            </w:tc>
          </w:tr>
        </w:tbl>
      </w:sdtContent>
    </w:sdt>
    <w:p w:rsidR="00000000" w:rsidDel="00000000" w:rsidP="00000000" w:rsidRDefault="00000000" w:rsidRPr="00000000" w14:paraId="00000156">
      <w:pPr>
        <w:spacing w:after="0" w:before="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57">
      <w:pPr>
        <w:spacing w:after="0" w:before="0" w:line="360" w:lineRule="auto"/>
        <w:ind w:left="850.3937007874017" w:firstLine="0"/>
        <w:jc w:val="both"/>
        <w:rPr>
          <w:rFonts w:ascii="Arial" w:cs="Arial" w:eastAsia="Arial" w:hAnsi="Arial"/>
        </w:rPr>
      </w:pPr>
      <w:r w:rsidDel="00000000" w:rsidR="00000000" w:rsidRPr="00000000">
        <w:rPr>
          <w:rFonts w:ascii="Arial" w:cs="Arial" w:eastAsia="Arial" w:hAnsi="Arial"/>
          <w:i w:val="1"/>
          <w:iCs w:val="1"/>
          <w:rtl w:val="0"/>
        </w:rPr>
        <w:t xml:space="preserve">Nota. </w:t>
      </w:r>
      <w:r w:rsidDel="00000000" w:rsidR="00000000" w:rsidRPr="00000000">
        <w:rPr>
          <w:rFonts w:ascii="Arial" w:cs="Arial" w:eastAsia="Arial" w:hAnsi="Arial"/>
          <w:rtl w:val="0"/>
        </w:rPr>
        <w:t xml:space="preserve">Corresponden a los consumos prorrateados de oficina técnica durante las jornadas de codificación del motor AST/Taint, pruebas unitarias con Pytest e integración del frontend React. El gasto energético contempla un uso diario continuo de 8 horas para dos estaciones de desarrollo con fuentes de 350 W, sumado al espacio de trabajo técnico por 3 meses (S/. 360,00 + S/. 750,00 = S/. 1.110,00). Información calculada con base en el pliego tarifario regulado de Electrosur S.A. supervisado por OSINERGMIN (2025–2026), EPS Tacna S.A. y referencias de la Cámara de Comercio, Industria y Producción de Tacna (CCIPT, 2026).</w:t>
      </w:r>
    </w:p>
    <w:p w:rsidR="00000000" w:rsidDel="00000000" w:rsidP="00000000" w:rsidRDefault="00000000" w:rsidRPr="00000000" w14:paraId="00000158">
      <w:pPr>
        <w:spacing w:after="0" w:before="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59">
      <w:pPr>
        <w:spacing w:after="0" w:before="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5A">
      <w:pPr>
        <w:spacing w:after="0" w:before="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5B">
      <w:pPr>
        <w:spacing w:after="0" w:before="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5C">
      <w:pPr>
        <w:spacing w:after="0" w:before="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5D">
      <w:pPr>
        <w:spacing w:after="0" w:before="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5E">
      <w:pPr>
        <w:spacing w:after="0" w:before="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5F">
      <w:pPr>
        <w:spacing w:after="0" w:before="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60">
      <w:pPr>
        <w:pStyle w:val="Heading4"/>
        <w:numPr>
          <w:ilvl w:val="3"/>
          <w:numId w:val="7"/>
        </w:numPr>
        <w:spacing w:after="0" w:before="0" w:line="360" w:lineRule="auto"/>
        <w:ind w:left="850.3937007874017" w:firstLine="0"/>
        <w:jc w:val="both"/>
        <w:rPr>
          <w:rFonts w:ascii="Arial" w:cs="Arial" w:eastAsia="Arial" w:hAnsi="Arial"/>
          <w:sz w:val="22"/>
          <w:szCs w:val="22"/>
        </w:rPr>
      </w:pPr>
      <w:bookmarkStart w:colFirst="0" w:colLast="0" w:name="_heading=h.1ba3fwl7i3v6" w:id="20"/>
      <w:bookmarkEnd w:id="20"/>
      <w:r w:rsidDel="00000000" w:rsidR="00000000" w:rsidRPr="00000000">
        <w:rPr>
          <w:rFonts w:ascii="Arial" w:cs="Arial" w:eastAsia="Arial" w:hAnsi="Arial"/>
          <w:sz w:val="22"/>
          <w:szCs w:val="22"/>
          <w:rtl w:val="0"/>
        </w:rPr>
        <w:t xml:space="preserve">Costos del ambiente</w:t>
      </w:r>
    </w:p>
    <w:p w:rsidR="00000000" w:rsidDel="00000000" w:rsidP="00000000" w:rsidRDefault="00000000" w:rsidRPr="00000000" w14:paraId="00000161">
      <w:pPr>
        <w:spacing w:after="0" w:line="360" w:lineRule="auto"/>
        <w:ind w:left="850.3937007874017"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Tabla 6. </w:t>
      </w:r>
    </w:p>
    <w:p w:rsidR="00000000" w:rsidDel="00000000" w:rsidP="00000000" w:rsidRDefault="00000000" w:rsidRPr="00000000" w14:paraId="00000162">
      <w:pPr>
        <w:spacing w:after="0" w:line="360" w:lineRule="auto"/>
        <w:ind w:left="850.3937007874017" w:firstLine="0"/>
        <w:jc w:val="both"/>
        <w:rPr>
          <w:rFonts w:ascii="Arial" w:cs="Arial" w:eastAsia="Arial" w:hAnsi="Arial"/>
        </w:rPr>
      </w:pPr>
      <w:r w:rsidDel="00000000" w:rsidR="00000000" w:rsidRPr="00000000">
        <w:rPr>
          <w:rFonts w:ascii="Arial" w:cs="Arial" w:eastAsia="Arial" w:hAnsi="Arial"/>
          <w:i w:val="1"/>
          <w:iCs w:val="1"/>
          <w:rtl w:val="0"/>
        </w:rPr>
        <w:t xml:space="preserve">Costos del ambiente de implementación</w:t>
      </w:r>
      <w:r w:rsidDel="00000000" w:rsidR="00000000" w:rsidRPr="00000000">
        <w:rPr>
          <w:rtl w:val="0"/>
        </w:rPr>
      </w:r>
    </w:p>
    <w:tbl>
      <w:tblPr>
        <w:tblStyle w:val="Table7"/>
        <w:tblW w:w="7500.0" w:type="dxa"/>
        <w:jc w:val="left"/>
        <w:tblInd w:w="9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850"/>
        <w:gridCol w:w="870"/>
        <w:gridCol w:w="900"/>
        <w:gridCol w:w="1170"/>
        <w:tblGridChange w:id="0">
          <w:tblGrid>
            <w:gridCol w:w="1710"/>
            <w:gridCol w:w="2850"/>
            <w:gridCol w:w="870"/>
            <w:gridCol w:w="900"/>
            <w:gridCol w:w="1170"/>
          </w:tblGrid>
        </w:tblGridChange>
      </w:tblGrid>
      <w:tr>
        <w:trPr>
          <w:cantSplit w:val="0"/>
          <w:trHeight w:val="1070" w:hRule="atLeast"/>
          <w:tblHeader w:val="0"/>
        </w:trPr>
        <w:tc>
          <w:tcPr>
            <w:tcBorders>
              <w:top w:color="000000" w:space="0" w:sz="6" w:val="single"/>
              <w:left w:color="000000" w:space="0" w:sz="6" w:val="single"/>
              <w:bottom w:color="000000" w:space="0" w:sz="8"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3">
            <w:pPr>
              <w:spacing w:after="0" w:before="0" w:line="360" w:lineRule="auto"/>
              <w:ind w:left="0" w:firstLine="0"/>
              <w:jc w:val="center"/>
              <w:rPr>
                <w:rFonts w:ascii="Arial" w:cs="Arial" w:eastAsia="Arial" w:hAnsi="Arial"/>
              </w:rPr>
            </w:pPr>
            <w:r w:rsidDel="00000000" w:rsidR="00000000" w:rsidRPr="00000000">
              <w:rPr>
                <w:rFonts w:ascii="Arial" w:cs="Arial" w:eastAsia="Arial" w:hAnsi="Arial"/>
                <w:b w:val="1"/>
                <w:bCs w:val="1"/>
                <w:rtl w:val="0"/>
              </w:rPr>
              <w:t xml:space="preserve">Recurso</w:t>
            </w:r>
            <w:r w:rsidDel="00000000" w:rsidR="00000000" w:rsidRPr="00000000">
              <w:rPr>
                <w:rtl w:val="0"/>
              </w:rPr>
            </w:r>
          </w:p>
        </w:tc>
        <w:tc>
          <w:tcPr>
            <w:tcBorders>
              <w:top w:color="000000" w:space="0" w:sz="6" w:val="single"/>
              <w:left w:color="000000" w:space="0" w:sz="6" w:val="single"/>
              <w:bottom w:color="000000" w:space="0" w:sz="8"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4">
            <w:pPr>
              <w:spacing w:after="0" w:before="0" w:line="360" w:lineRule="auto"/>
              <w:ind w:left="0" w:firstLine="0"/>
              <w:jc w:val="center"/>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c>
          <w:tcPr>
            <w:tcBorders>
              <w:top w:color="000000" w:space="0" w:sz="6" w:val="single"/>
              <w:left w:color="000000" w:space="0" w:sz="6" w:val="single"/>
              <w:bottom w:color="000000" w:space="0" w:sz="8"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5">
            <w:pPr>
              <w:spacing w:after="0" w:before="0" w:line="360" w:lineRule="auto"/>
              <w:ind w:left="0" w:firstLine="0"/>
              <w:jc w:val="center"/>
              <w:rPr>
                <w:rFonts w:ascii="Arial" w:cs="Arial" w:eastAsia="Arial" w:hAnsi="Arial"/>
              </w:rPr>
            </w:pPr>
            <w:r w:rsidDel="00000000" w:rsidR="00000000" w:rsidRPr="00000000">
              <w:rPr>
                <w:rFonts w:ascii="Arial" w:cs="Arial" w:eastAsia="Arial" w:hAnsi="Arial"/>
                <w:b w:val="1"/>
                <w:bCs w:val="1"/>
                <w:rtl w:val="0"/>
              </w:rPr>
              <w:t xml:space="preserve">Duración</w:t>
            </w:r>
            <w:r w:rsidDel="00000000" w:rsidR="00000000" w:rsidRPr="00000000">
              <w:rPr>
                <w:rtl w:val="0"/>
              </w:rPr>
            </w:r>
          </w:p>
        </w:tc>
        <w:tc>
          <w:tcPr>
            <w:tcBorders>
              <w:top w:color="000000" w:space="0" w:sz="6" w:val="single"/>
              <w:left w:color="000000" w:space="0" w:sz="6" w:val="single"/>
              <w:bottom w:color="000000" w:space="0" w:sz="8"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6">
            <w:pPr>
              <w:spacing w:after="0" w:before="0" w:line="360" w:lineRule="auto"/>
              <w:ind w:left="0" w:firstLine="0"/>
              <w:jc w:val="center"/>
              <w:rPr>
                <w:rFonts w:ascii="Arial" w:cs="Arial" w:eastAsia="Arial" w:hAnsi="Arial"/>
              </w:rPr>
            </w:pPr>
            <w:r w:rsidDel="00000000" w:rsidR="00000000" w:rsidRPr="00000000">
              <w:rPr>
                <w:rFonts w:ascii="Arial" w:cs="Arial" w:eastAsia="Arial" w:hAnsi="Arial"/>
                <w:b w:val="1"/>
                <w:bCs w:val="1"/>
                <w:rtl w:val="0"/>
              </w:rPr>
              <w:t xml:space="preserve">Costo estimado</w:t>
            </w:r>
            <w:r w:rsidDel="00000000" w:rsidR="00000000" w:rsidRPr="00000000">
              <w:rPr>
                <w:rtl w:val="0"/>
              </w:rPr>
            </w:r>
          </w:p>
        </w:tc>
        <w:tc>
          <w:tcPr>
            <w:tcBorders>
              <w:top w:color="000000" w:space="0" w:sz="6" w:val="single"/>
              <w:left w:color="000000" w:space="0" w:sz="6" w:val="single"/>
              <w:bottom w:color="000000" w:space="0" w:sz="8"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7">
            <w:pPr>
              <w:spacing w:after="0" w:before="0" w:line="360" w:lineRule="auto"/>
              <w:ind w:left="0" w:firstLine="0"/>
              <w:jc w:val="center"/>
              <w:rPr>
                <w:rFonts w:ascii="Arial" w:cs="Arial" w:eastAsia="Arial" w:hAnsi="Arial"/>
              </w:rPr>
            </w:pPr>
            <w:r w:rsidDel="00000000" w:rsidR="00000000" w:rsidRPr="00000000">
              <w:rPr>
                <w:rFonts w:ascii="Arial" w:cs="Arial" w:eastAsia="Arial" w:hAnsi="Arial"/>
                <w:b w:val="1"/>
                <w:bCs w:val="1"/>
                <w:rtl w:val="0"/>
              </w:rPr>
              <w:t xml:space="preserve">Costo Total (S/.)</w:t>
            </w:r>
            <w:r w:rsidDel="00000000" w:rsidR="00000000" w:rsidRPr="00000000">
              <w:rPr>
                <w:rtl w:val="0"/>
              </w:rPr>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8">
            <w:pP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Infraestructura Cloud Serverless / VPS (Vercel Pro / AWS Lightsail)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9">
            <w:pP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Entorno de ejecución Linux/Python (2 vCPU, 2 GB RAM, 60 GB SSD NVMe) para alojar la API Flask MVC, el motor SAST y el frontend React.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A">
            <w:pPr>
              <w:spacing w:after="0" w:before="0" w:line="360" w:lineRule="auto"/>
              <w:jc w:val="center"/>
              <w:rPr>
                <w:rFonts w:ascii="Arial" w:cs="Arial" w:eastAsia="Arial" w:hAnsi="Arial"/>
              </w:rPr>
            </w:pPr>
            <w:r w:rsidDel="00000000" w:rsidR="00000000" w:rsidRPr="00000000">
              <w:rPr>
                <w:rFonts w:ascii="Arial" w:cs="Arial" w:eastAsia="Arial" w:hAnsi="Arial"/>
                <w:rtl w:val="0"/>
              </w:rPr>
              <w:t xml:space="preserve">12 meses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B">
            <w:pPr>
              <w:spacing w:after="0" w:before="0" w:line="360" w:lineRule="auto"/>
              <w:jc w:val="center"/>
              <w:rPr>
                <w:rFonts w:ascii="Arial" w:cs="Arial" w:eastAsia="Arial" w:hAnsi="Arial"/>
              </w:rPr>
            </w:pPr>
            <w:r w:rsidDel="00000000" w:rsidR="00000000" w:rsidRPr="00000000">
              <w:rPr>
                <w:rFonts w:ascii="Arial" w:cs="Arial" w:eastAsia="Arial" w:hAnsi="Arial"/>
                <w:rtl w:val="0"/>
              </w:rPr>
              <w:t xml:space="preserve">USD 10,00 mensual (S/. 37,50)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C">
            <w:pPr>
              <w:spacing w:after="0" w:before="0" w:line="360" w:lineRule="auto"/>
              <w:jc w:val="center"/>
              <w:rPr>
                <w:rFonts w:ascii="Arial" w:cs="Arial" w:eastAsia="Arial" w:hAnsi="Arial"/>
              </w:rPr>
            </w:pPr>
            <w:r w:rsidDel="00000000" w:rsidR="00000000" w:rsidRPr="00000000">
              <w:rPr>
                <w:rFonts w:ascii="Arial" w:cs="Arial" w:eastAsia="Arial" w:hAnsi="Arial"/>
                <w:rtl w:val="0"/>
              </w:rPr>
              <w:t xml:space="preserve">S/. 450,00</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D">
            <w:pP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Dominio Institucional (.com / .dev) y SSL/TLS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E">
            <w:pP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Registro anual de nombre de dominio para la plataforma SAST Studio y certificado HTTPS automatizado con Let's Encrypt.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6F">
            <w:pPr>
              <w:spacing w:after="0" w:before="0" w:line="360" w:lineRule="auto"/>
              <w:jc w:val="center"/>
              <w:rPr>
                <w:rFonts w:ascii="Arial" w:cs="Arial" w:eastAsia="Arial" w:hAnsi="Arial"/>
              </w:rPr>
            </w:pPr>
            <w:r w:rsidDel="00000000" w:rsidR="00000000" w:rsidRPr="00000000">
              <w:rPr>
                <w:rFonts w:ascii="Arial" w:cs="Arial" w:eastAsia="Arial" w:hAnsi="Arial"/>
                <w:rtl w:val="0"/>
              </w:rPr>
              <w:t xml:space="preserve">12 meses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0">
            <w:pPr>
              <w:spacing w:after="0" w:before="0" w:line="360" w:lineRule="auto"/>
              <w:jc w:val="center"/>
              <w:rPr>
                <w:rFonts w:ascii="Arial" w:cs="Arial" w:eastAsia="Arial" w:hAnsi="Arial"/>
              </w:rPr>
            </w:pPr>
            <w:r w:rsidDel="00000000" w:rsidR="00000000" w:rsidRPr="00000000">
              <w:rPr>
                <w:rFonts w:ascii="Arial" w:cs="Arial" w:eastAsia="Arial" w:hAnsi="Arial"/>
                <w:rtl w:val="0"/>
              </w:rPr>
              <w:t xml:space="preserve">USD 1,00 mensual (S/. 3,75)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1">
            <w:pPr>
              <w:spacing w:after="0" w:before="0" w:line="360" w:lineRule="auto"/>
              <w:jc w:val="center"/>
              <w:rPr>
                <w:rFonts w:ascii="Arial" w:cs="Arial" w:eastAsia="Arial" w:hAnsi="Arial"/>
              </w:rPr>
            </w:pPr>
            <w:r w:rsidDel="00000000" w:rsidR="00000000" w:rsidRPr="00000000">
              <w:rPr>
                <w:rFonts w:ascii="Arial" w:cs="Arial" w:eastAsia="Arial" w:hAnsi="Arial"/>
                <w:rtl w:val="0"/>
              </w:rPr>
              <w:t xml:space="preserve">S/. 45,00</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2">
            <w:pP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Almacenamiento Cloud de Reportes y Logs (AWS S3)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3">
            <w:pP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Repositorio cloud para resguardo de reportes históricos de auditoría (SARIF/HTML) y copias de seguridad de configuración.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4">
            <w:pPr>
              <w:spacing w:after="0" w:before="0" w:line="360" w:lineRule="auto"/>
              <w:jc w:val="center"/>
              <w:rPr>
                <w:rFonts w:ascii="Arial" w:cs="Arial" w:eastAsia="Arial" w:hAnsi="Arial"/>
              </w:rPr>
            </w:pPr>
            <w:r w:rsidDel="00000000" w:rsidR="00000000" w:rsidRPr="00000000">
              <w:rPr>
                <w:rFonts w:ascii="Arial" w:cs="Arial" w:eastAsia="Arial" w:hAnsi="Arial"/>
                <w:rtl w:val="0"/>
              </w:rPr>
              <w:t xml:space="preserve">12 meses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5">
            <w:pPr>
              <w:spacing w:after="0" w:before="0" w:line="360" w:lineRule="auto"/>
              <w:jc w:val="center"/>
              <w:rPr>
                <w:rFonts w:ascii="Arial" w:cs="Arial" w:eastAsia="Arial" w:hAnsi="Arial"/>
              </w:rPr>
            </w:pPr>
            <w:r w:rsidDel="00000000" w:rsidR="00000000" w:rsidRPr="00000000">
              <w:rPr>
                <w:rFonts w:ascii="Arial" w:cs="Arial" w:eastAsia="Arial" w:hAnsi="Arial"/>
                <w:rtl w:val="0"/>
              </w:rPr>
              <w:t xml:space="preserve">USD 5,00 mensual (S/. 18,75)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6">
            <w:pPr>
              <w:spacing w:after="0" w:before="0" w:line="360" w:lineRule="auto"/>
              <w:jc w:val="center"/>
              <w:rPr>
                <w:rFonts w:ascii="Arial" w:cs="Arial" w:eastAsia="Arial" w:hAnsi="Arial"/>
              </w:rPr>
            </w:pPr>
            <w:r w:rsidDel="00000000" w:rsidR="00000000" w:rsidRPr="00000000">
              <w:rPr>
                <w:rFonts w:ascii="Arial" w:cs="Arial" w:eastAsia="Arial" w:hAnsi="Arial"/>
                <w:rtl w:val="0"/>
              </w:rPr>
              <w:t xml:space="preserve">S/. 225,00</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7">
            <w:pPr>
              <w:spacing w:after="0" w:before="0" w:line="360" w:lineRule="auto"/>
              <w:jc w:val="both"/>
              <w:rPr>
                <w:rFonts w:ascii="Arial" w:cs="Arial" w:eastAsia="Arial" w:hAnsi="Arial"/>
                <w:color w:val="101010"/>
              </w:rPr>
            </w:pPr>
            <w:r w:rsidDel="00000000" w:rsidR="00000000" w:rsidRPr="00000000">
              <w:rPr>
                <w:rFonts w:ascii="Arial" w:cs="Arial" w:eastAsia="Arial" w:hAnsi="Arial"/>
                <w:b w:val="1"/>
                <w:bCs w:val="1"/>
                <w:color w:val="101010"/>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8">
            <w:pPr>
              <w:spacing w:after="0" w:before="0" w:line="360" w:lineRule="auto"/>
              <w:jc w:val="both"/>
              <w:rPr>
                <w:rFonts w:ascii="Arial" w:cs="Arial" w:eastAsia="Arial" w:hAnsi="Arial"/>
                <w:color w:val="10101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9">
            <w:pPr>
              <w:spacing w:after="0" w:before="0" w:line="360" w:lineRule="auto"/>
              <w:jc w:val="both"/>
              <w:rPr>
                <w:rFonts w:ascii="Arial" w:cs="Arial" w:eastAsia="Arial" w:hAnsi="Arial"/>
                <w:color w:val="10101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A">
            <w:pPr>
              <w:spacing w:after="0" w:before="0" w:line="360" w:lineRule="auto"/>
              <w:jc w:val="center"/>
              <w:rPr>
                <w:rFonts w:ascii="Arial" w:cs="Arial" w:eastAsia="Arial" w:hAnsi="Arial"/>
                <w:color w:val="10101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7B">
            <w:pPr>
              <w:spacing w:after="0" w:before="0" w:line="360" w:lineRule="auto"/>
              <w:jc w:val="center"/>
              <w:rPr>
                <w:rFonts w:ascii="Arial" w:cs="Arial" w:eastAsia="Arial" w:hAnsi="Arial"/>
                <w:color w:val="101010"/>
              </w:rPr>
            </w:pPr>
            <w:r w:rsidDel="00000000" w:rsidR="00000000" w:rsidRPr="00000000">
              <w:rPr>
                <w:rFonts w:ascii="Arial" w:cs="Arial" w:eastAsia="Arial" w:hAnsi="Arial"/>
                <w:b w:val="1"/>
                <w:bCs w:val="1"/>
                <w:color w:val="101010"/>
                <w:rtl w:val="0"/>
              </w:rPr>
              <w:t xml:space="preserve">S/. 720,00</w:t>
            </w:r>
            <w:r w:rsidDel="00000000" w:rsidR="00000000" w:rsidRPr="00000000">
              <w:rPr>
                <w:rtl w:val="0"/>
              </w:rPr>
            </w:r>
          </w:p>
        </w:tc>
      </w:tr>
    </w:tbl>
    <w:p w:rsidR="00000000" w:rsidDel="00000000" w:rsidP="00000000" w:rsidRDefault="00000000" w:rsidRPr="00000000" w14:paraId="0000017C">
      <w:pPr>
        <w:spacing w:after="0" w:before="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7D">
      <w:pPr>
        <w:spacing w:after="0" w:before="0" w:line="360" w:lineRule="auto"/>
        <w:ind w:left="850.3937007874017" w:firstLine="0"/>
        <w:jc w:val="both"/>
        <w:rPr>
          <w:rFonts w:ascii="Arial" w:cs="Arial" w:eastAsia="Arial" w:hAnsi="Arial"/>
        </w:rPr>
      </w:pPr>
      <w:r w:rsidDel="00000000" w:rsidR="00000000" w:rsidRPr="00000000">
        <w:rPr>
          <w:rFonts w:ascii="Arial" w:cs="Arial" w:eastAsia="Arial" w:hAnsi="Arial"/>
          <w:i w:val="1"/>
          <w:iCs w:val="1"/>
          <w:rtl w:val="0"/>
        </w:rPr>
        <w:t xml:space="preserve">Nota. </w:t>
      </w:r>
      <w:r w:rsidDel="00000000" w:rsidR="00000000" w:rsidRPr="00000000">
        <w:rPr>
          <w:rFonts w:ascii="Arial" w:cs="Arial" w:eastAsia="Arial" w:hAnsi="Arial"/>
          <w:rtl w:val="0"/>
        </w:rPr>
        <w:t xml:space="preserve">Para la conversión referencial a moneda nacional se utiliza el tipo de cambio promedio interbancario de S/. 3,75 por USD publicado por el Banco Central de Reserva del Perú (BCRP, 2025–2026). El certificado de seguridad SSL/TLS (HTTPS) se aprovisiona sin costo comercial mediante Let's Encrypt. Tarifas de cómputo cloud para el backend Flask/SAST y almacenamiento de reportes SARIF/HTML calculadas mediante AWS Pricing Calculator / Vercel Cloud (2025–2026) y el índice oficial de dominios de ICANN (2026).</w:t>
      </w:r>
    </w:p>
    <w:p w:rsidR="00000000" w:rsidDel="00000000" w:rsidP="00000000" w:rsidRDefault="00000000" w:rsidRPr="00000000" w14:paraId="0000017E">
      <w:pPr>
        <w:spacing w:after="0" w:before="0" w:line="360" w:lineRule="auto"/>
        <w:ind w:left="720" w:firstLine="0"/>
        <w:jc w:val="both"/>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17F">
      <w:pPr>
        <w:spacing w:after="0" w:before="0" w:line="360" w:lineRule="auto"/>
        <w:ind w:left="720" w:firstLine="0"/>
        <w:jc w:val="both"/>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180">
      <w:pPr>
        <w:spacing w:after="0" w:before="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81">
      <w:pPr>
        <w:pStyle w:val="Heading4"/>
        <w:numPr>
          <w:ilvl w:val="3"/>
          <w:numId w:val="7"/>
        </w:numPr>
        <w:spacing w:after="0" w:before="0" w:line="360" w:lineRule="auto"/>
        <w:ind w:left="850.3937007874017" w:firstLine="0"/>
        <w:jc w:val="both"/>
        <w:rPr>
          <w:rFonts w:ascii="Arial" w:cs="Arial" w:eastAsia="Arial" w:hAnsi="Arial"/>
          <w:b w:val="1"/>
          <w:bCs w:val="1"/>
          <w:sz w:val="22"/>
          <w:szCs w:val="22"/>
        </w:rPr>
      </w:pPr>
      <w:bookmarkStart w:colFirst="0" w:colLast="0" w:name="_heading=h.z5rhv5uckul9" w:id="21"/>
      <w:bookmarkEnd w:id="21"/>
      <w:r w:rsidDel="00000000" w:rsidR="00000000" w:rsidRPr="00000000">
        <w:rPr>
          <w:rFonts w:ascii="Arial" w:cs="Arial" w:eastAsia="Arial" w:hAnsi="Arial"/>
          <w:sz w:val="22"/>
          <w:szCs w:val="22"/>
          <w:rtl w:val="0"/>
        </w:rPr>
        <w:t xml:space="preserve">Costos de personal</w:t>
      </w:r>
      <w:r w:rsidDel="00000000" w:rsidR="00000000" w:rsidRPr="00000000">
        <w:rPr>
          <w:rtl w:val="0"/>
        </w:rPr>
      </w:r>
    </w:p>
    <w:p w:rsidR="00000000" w:rsidDel="00000000" w:rsidP="00000000" w:rsidRDefault="00000000" w:rsidRPr="00000000" w14:paraId="00000182">
      <w:pPr>
        <w:spacing w:after="0" w:before="0" w:line="360" w:lineRule="auto"/>
        <w:ind w:left="850.3937007874017" w:firstLine="0"/>
        <w:jc w:val="both"/>
        <w:rPr>
          <w:rFonts w:ascii="Arial" w:cs="Arial" w:eastAsia="Arial" w:hAnsi="Arial"/>
        </w:rPr>
      </w:pPr>
      <w:r w:rsidDel="00000000" w:rsidR="00000000" w:rsidRPr="00000000">
        <w:rPr>
          <w:rFonts w:ascii="Arial" w:cs="Arial" w:eastAsia="Arial" w:hAnsi="Arial"/>
          <w:rtl w:val="0"/>
        </w:rPr>
        <w:t xml:space="preserve">Los costos de personal corresponden al esfuerzo humano especializado necesario para analizar, diseñar la arquitectura MVC, programar el motor de análisis estático (AST y Taint Analysis), construir la interfaz web en React/TypeScript, ejecutar la suite de pruebas automatizadas y documentar la plataforma SAST Studio. Se valoriza el esfuerzo técnico de los dos integrantes del proyecto considerando los roles asumidos durante los 3 meses de desarrollo.</w:t>
      </w:r>
    </w:p>
    <w:p w:rsidR="00000000" w:rsidDel="00000000" w:rsidP="00000000" w:rsidRDefault="00000000" w:rsidRPr="00000000" w14:paraId="00000183">
      <w:pPr>
        <w:spacing w:after="0" w:line="360" w:lineRule="auto"/>
        <w:ind w:left="850.3937007874017"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Tabla 7. </w:t>
      </w:r>
    </w:p>
    <w:p w:rsidR="00000000" w:rsidDel="00000000" w:rsidP="00000000" w:rsidRDefault="00000000" w:rsidRPr="00000000" w14:paraId="00000184">
      <w:pPr>
        <w:spacing w:after="0" w:line="360" w:lineRule="auto"/>
        <w:ind w:left="850.3937007874017" w:firstLine="0"/>
        <w:jc w:val="both"/>
        <w:rPr>
          <w:rFonts w:ascii="Arial" w:cs="Arial" w:eastAsia="Arial" w:hAnsi="Arial"/>
        </w:rPr>
      </w:pPr>
      <w:r w:rsidDel="00000000" w:rsidR="00000000" w:rsidRPr="00000000">
        <w:rPr>
          <w:rFonts w:ascii="Arial" w:cs="Arial" w:eastAsia="Arial" w:hAnsi="Arial"/>
          <w:i w:val="1"/>
          <w:iCs w:val="1"/>
          <w:rtl w:val="0"/>
        </w:rPr>
        <w:t xml:space="preserve">Costos de personal para el desarrollo del proyecto</w:t>
      </w:r>
      <w:r w:rsidDel="00000000" w:rsidR="00000000" w:rsidRPr="00000000">
        <w:rPr>
          <w:rtl w:val="0"/>
        </w:rPr>
      </w:r>
    </w:p>
    <w:sdt>
      <w:sdtPr>
        <w:lock w:val="contentLocked"/>
        <w:id w:val="469971492"/>
        <w:tag w:val="goog_rdk_2"/>
      </w:sdtPr>
      <w:sdtContent>
        <w:tbl>
          <w:tblPr>
            <w:tblStyle w:val="Table8"/>
            <w:tblW w:w="8055.0" w:type="dxa"/>
            <w:jc w:val="left"/>
            <w:tblInd w:w="9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1380"/>
            <w:gridCol w:w="1425"/>
            <w:gridCol w:w="1440"/>
            <w:gridCol w:w="1650"/>
            <w:tblGridChange w:id="0">
              <w:tblGrid>
                <w:gridCol w:w="2160"/>
                <w:gridCol w:w="1380"/>
                <w:gridCol w:w="1425"/>
                <w:gridCol w:w="1440"/>
                <w:gridCol w:w="1650"/>
              </w:tblGrid>
            </w:tblGridChange>
          </w:tblGrid>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5">
                <w:pPr>
                  <w:spacing w:after="0" w:before="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Rol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6">
                <w:pPr>
                  <w:spacing w:after="0" w:before="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Cantidad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7">
                <w:pPr>
                  <w:spacing w:after="0" w:before="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Duración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8">
                <w:pPr>
                  <w:spacing w:after="0" w:before="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Costo mensual referencial (S/.)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9">
                <w:pPr>
                  <w:spacing w:after="0" w:before="0" w:line="360" w:lineRule="auto"/>
                  <w:ind w:lef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Costo Total (S/.)</w:t>
                </w:r>
              </w:p>
            </w:tc>
          </w:tr>
          <w:tr>
            <w:trPr>
              <w:cantSplit w:val="0"/>
              <w:trHeight w:val="19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A">
                <w:pP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Desarrollador Fullstack &amp; AppSec 1 (Líder Técnico, Arquitectura MVC en Flask, Parser AST y Motor Taint Analysis)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B">
                <w:pPr>
                  <w:spacing w:after="0" w:before="0" w:line="360" w:lineRule="auto"/>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C">
                <w:pPr>
                  <w:spacing w:after="0" w:before="0" w:line="360" w:lineRule="auto"/>
                  <w:jc w:val="center"/>
                  <w:rPr>
                    <w:rFonts w:ascii="Arial" w:cs="Arial" w:eastAsia="Arial" w:hAnsi="Arial"/>
                  </w:rPr>
                </w:pPr>
                <w:r w:rsidDel="00000000" w:rsidR="00000000" w:rsidRPr="00000000">
                  <w:rPr>
                    <w:rFonts w:ascii="Arial" w:cs="Arial" w:eastAsia="Arial" w:hAnsi="Arial"/>
                    <w:rtl w:val="0"/>
                  </w:rPr>
                  <w:t xml:space="preserve">3 meses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D">
                <w:pPr>
                  <w:spacing w:after="0" w:before="0" w:line="360" w:lineRule="auto"/>
                  <w:jc w:val="center"/>
                  <w:rPr>
                    <w:rFonts w:ascii="Arial" w:cs="Arial" w:eastAsia="Arial" w:hAnsi="Arial"/>
                  </w:rPr>
                </w:pPr>
                <w:r w:rsidDel="00000000" w:rsidR="00000000" w:rsidRPr="00000000">
                  <w:rPr>
                    <w:rFonts w:ascii="Arial" w:cs="Arial" w:eastAsia="Arial" w:hAnsi="Arial"/>
                    <w:rtl w:val="0"/>
                  </w:rPr>
                  <w:t xml:space="preserve">S/. 1.500,00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E">
                <w:pPr>
                  <w:spacing w:after="0" w:before="0" w:line="360" w:lineRule="auto"/>
                  <w:jc w:val="center"/>
                  <w:rPr>
                    <w:rFonts w:ascii="Arial" w:cs="Arial" w:eastAsia="Arial" w:hAnsi="Arial"/>
                  </w:rPr>
                </w:pPr>
                <w:r w:rsidDel="00000000" w:rsidR="00000000" w:rsidRPr="00000000">
                  <w:rPr>
                    <w:rFonts w:ascii="Arial" w:cs="Arial" w:eastAsia="Arial" w:hAnsi="Arial"/>
                    <w:rtl w:val="0"/>
                  </w:rPr>
                  <w:t xml:space="preserve">S/. 4.500,00</w:t>
                </w:r>
              </w:p>
            </w:tc>
          </w:tr>
          <w:tr>
            <w:trPr>
              <w:cantSplit w:val="0"/>
              <w:trHeight w:val="19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F">
                <w:pP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Desarrollador Fullstack &amp; QA 2 (Workbench React/TypeScript, Integración GitHub API, Reportes SARIF/HTML y Suite Pytest)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0">
                <w:pPr>
                  <w:spacing w:after="0" w:before="0" w:line="360" w:lineRule="auto"/>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1">
                <w:pPr>
                  <w:spacing w:after="0" w:before="0" w:line="360" w:lineRule="auto"/>
                  <w:jc w:val="center"/>
                  <w:rPr>
                    <w:rFonts w:ascii="Arial" w:cs="Arial" w:eastAsia="Arial" w:hAnsi="Arial"/>
                  </w:rPr>
                </w:pPr>
                <w:r w:rsidDel="00000000" w:rsidR="00000000" w:rsidRPr="00000000">
                  <w:rPr>
                    <w:rFonts w:ascii="Arial" w:cs="Arial" w:eastAsia="Arial" w:hAnsi="Arial"/>
                    <w:rtl w:val="0"/>
                  </w:rPr>
                  <w:t xml:space="preserve">3 meses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2">
                <w:pPr>
                  <w:spacing w:after="0" w:before="0" w:line="360" w:lineRule="auto"/>
                  <w:jc w:val="center"/>
                  <w:rPr>
                    <w:rFonts w:ascii="Arial" w:cs="Arial" w:eastAsia="Arial" w:hAnsi="Arial"/>
                  </w:rPr>
                </w:pPr>
                <w:r w:rsidDel="00000000" w:rsidR="00000000" w:rsidRPr="00000000">
                  <w:rPr>
                    <w:rFonts w:ascii="Arial" w:cs="Arial" w:eastAsia="Arial" w:hAnsi="Arial"/>
                    <w:rtl w:val="0"/>
                  </w:rPr>
                  <w:t xml:space="preserve">S/. 1.500,00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3">
                <w:pPr>
                  <w:spacing w:after="0" w:before="0" w:line="360" w:lineRule="auto"/>
                  <w:jc w:val="center"/>
                  <w:rPr>
                    <w:rFonts w:ascii="Arial" w:cs="Arial" w:eastAsia="Arial" w:hAnsi="Arial"/>
                  </w:rPr>
                </w:pPr>
                <w:r w:rsidDel="00000000" w:rsidR="00000000" w:rsidRPr="00000000">
                  <w:rPr>
                    <w:rFonts w:ascii="Arial" w:cs="Arial" w:eastAsia="Arial" w:hAnsi="Arial"/>
                    <w:rtl w:val="0"/>
                  </w:rPr>
                  <w:t xml:space="preserve">S/. 4.500,00</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4">
                <w:pPr>
                  <w:spacing w:after="0" w:before="0" w:line="360" w:lineRule="auto"/>
                  <w:jc w:val="both"/>
                  <w:rPr>
                    <w:rFonts w:ascii="Arial" w:cs="Arial" w:eastAsia="Arial" w:hAnsi="Arial"/>
                  </w:rPr>
                </w:pPr>
                <w:r w:rsidDel="00000000" w:rsidR="00000000" w:rsidRPr="00000000">
                  <w:rPr>
                    <w:rFonts w:ascii="Arial" w:cs="Arial" w:eastAsia="Arial" w:hAnsi="Arial"/>
                    <w:b w:val="1"/>
                    <w:bCs w:val="1"/>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5">
                <w:pPr>
                  <w:spacing w:after="0" w:before="0" w:line="360" w:lineRule="auto"/>
                  <w:ind w:left="720" w:firstLine="0"/>
                  <w:jc w:val="center"/>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6">
                <w:pPr>
                  <w:spacing w:after="0" w:before="0" w:line="360" w:lineRule="auto"/>
                  <w:ind w:left="720" w:firstLine="0"/>
                  <w:jc w:val="center"/>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7">
                <w:pPr>
                  <w:spacing w:after="0" w:before="0" w:line="360" w:lineRule="auto"/>
                  <w:jc w:val="center"/>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8">
                <w:pPr>
                  <w:spacing w:after="0" w:before="0" w:line="360" w:lineRule="auto"/>
                  <w:jc w:val="center"/>
                  <w:rPr>
                    <w:rFonts w:ascii="Arial" w:cs="Arial" w:eastAsia="Arial" w:hAnsi="Arial"/>
                  </w:rPr>
                </w:pPr>
                <w:r w:rsidDel="00000000" w:rsidR="00000000" w:rsidRPr="00000000">
                  <w:rPr>
                    <w:rFonts w:ascii="Arial" w:cs="Arial" w:eastAsia="Arial" w:hAnsi="Arial"/>
                    <w:rtl w:val="0"/>
                  </w:rPr>
                  <w:t xml:space="preserve">S/. 9.000,00</w:t>
                </w:r>
              </w:p>
            </w:tc>
          </w:tr>
        </w:tbl>
      </w:sdtContent>
    </w:sdt>
    <w:p w:rsidR="00000000" w:rsidDel="00000000" w:rsidP="00000000" w:rsidRDefault="00000000" w:rsidRPr="00000000" w14:paraId="00000199">
      <w:pPr>
        <w:spacing w:after="0" w:before="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9A">
      <w:pPr>
        <w:spacing w:after="0" w:before="0" w:line="360" w:lineRule="auto"/>
        <w:ind w:left="850.3937007874017" w:firstLine="0"/>
        <w:jc w:val="both"/>
        <w:rPr>
          <w:rFonts w:ascii="Arial" w:cs="Arial" w:eastAsia="Arial" w:hAnsi="Arial"/>
        </w:rPr>
      </w:pPr>
      <w:r w:rsidDel="00000000" w:rsidR="00000000" w:rsidRPr="00000000">
        <w:rPr>
          <w:rFonts w:ascii="Arial" w:cs="Arial" w:eastAsia="Arial" w:hAnsi="Arial"/>
          <w:i w:val="1"/>
          <w:iCs w:val="1"/>
          <w:rtl w:val="0"/>
        </w:rPr>
        <w:t xml:space="preserve">Nota. </w:t>
      </w:r>
      <w:r w:rsidDel="00000000" w:rsidR="00000000" w:rsidRPr="00000000">
        <w:rPr>
          <w:rFonts w:ascii="Arial" w:cs="Arial" w:eastAsia="Arial" w:hAnsi="Arial"/>
          <w:rtl w:val="0"/>
        </w:rPr>
        <w:t xml:space="preserve">Se valoriza el trabajo técnico especializado de los 2 desarrolladores que integran el equipo del proyecto. La dedicación horaria computada corresponde a 20 horas semanales por desarrollador distribuidas a lo largo de las 13 semanas lectivas. Escala salarial tomada como referencia a partir de los ingresos promedio de egresados de Ingeniería de Sistemas y Computación publicados en el portal oficial Mi Carrera del Ministerio de Trabajo y Promoción del Empleo (MTPE, 2025–2026).</w:t>
      </w:r>
    </w:p>
    <w:p w:rsidR="00000000" w:rsidDel="00000000" w:rsidP="00000000" w:rsidRDefault="00000000" w:rsidRPr="00000000" w14:paraId="0000019B">
      <w:pPr>
        <w:pStyle w:val="Heading4"/>
        <w:numPr>
          <w:ilvl w:val="3"/>
          <w:numId w:val="7"/>
        </w:numPr>
        <w:spacing w:after="0" w:before="0" w:line="360" w:lineRule="auto"/>
        <w:ind w:left="850.3937007874017" w:firstLine="0"/>
        <w:jc w:val="both"/>
        <w:rPr>
          <w:rFonts w:ascii="Arial" w:cs="Arial" w:eastAsia="Arial" w:hAnsi="Arial"/>
          <w:b w:val="1"/>
          <w:bCs w:val="1"/>
          <w:sz w:val="22"/>
          <w:szCs w:val="22"/>
        </w:rPr>
      </w:pPr>
      <w:bookmarkStart w:colFirst="0" w:colLast="0" w:name="_heading=h.up34u74ay6ig" w:id="22"/>
      <w:bookmarkEnd w:id="22"/>
      <w:r w:rsidDel="00000000" w:rsidR="00000000" w:rsidRPr="00000000">
        <w:rPr>
          <w:rFonts w:ascii="Arial" w:cs="Arial" w:eastAsia="Arial" w:hAnsi="Arial"/>
          <w:sz w:val="22"/>
          <w:szCs w:val="22"/>
          <w:rtl w:val="0"/>
        </w:rPr>
        <w:t xml:space="preserve">Costos totales del desarrollo del sistema</w:t>
      </w:r>
      <w:r w:rsidDel="00000000" w:rsidR="00000000" w:rsidRPr="00000000">
        <w:rPr>
          <w:rtl w:val="0"/>
        </w:rPr>
      </w:r>
    </w:p>
    <w:p w:rsidR="00000000" w:rsidDel="00000000" w:rsidP="00000000" w:rsidRDefault="00000000" w:rsidRPr="00000000" w14:paraId="0000019C">
      <w:pPr>
        <w:spacing w:line="360" w:lineRule="auto"/>
        <w:ind w:left="850.3937007874017" w:firstLine="0"/>
        <w:rPr>
          <w:rFonts w:ascii="Arial" w:cs="Arial" w:eastAsia="Arial" w:hAnsi="Arial"/>
        </w:rPr>
      </w:pPr>
      <w:r w:rsidDel="00000000" w:rsidR="00000000" w:rsidRPr="00000000">
        <w:rPr>
          <w:rFonts w:ascii="Arial" w:cs="Arial" w:eastAsia="Arial" w:hAnsi="Arial"/>
          <w:rtl w:val="0"/>
        </w:rPr>
        <w:t xml:space="preserve">Consolida todas las partidas de gasto presupuestadas para la ejecución del proyecto SAST Studio, constituyendo el flujo de salida de efectivo del Año 0 (Inversión Inicial) por un monto total de S/. 11.310,00, el cual será recuperado y contrastado contra los ahorros operacionales anuales en auditoría de código y prevención temprana de vulnerabilidades:</w:t>
      </w:r>
    </w:p>
    <w:p w:rsidR="00000000" w:rsidDel="00000000" w:rsidP="00000000" w:rsidRDefault="00000000" w:rsidRPr="00000000" w14:paraId="0000019D">
      <w:pPr>
        <w:spacing w:line="360" w:lineRule="auto"/>
        <w:ind w:left="850.3937007874017" w:firstLine="0"/>
        <w:rPr>
          <w:rFonts w:ascii="Arial" w:cs="Arial" w:eastAsia="Arial" w:hAnsi="Arial"/>
          <w:b w:val="1"/>
          <w:bCs w:val="1"/>
        </w:rPr>
      </w:pPr>
      <w:r w:rsidDel="00000000" w:rsidR="00000000" w:rsidRPr="00000000">
        <w:rPr>
          <w:rFonts w:ascii="Arial" w:cs="Arial" w:eastAsia="Arial" w:hAnsi="Arial"/>
          <w:b w:val="1"/>
          <w:bCs w:val="1"/>
          <w:rtl w:val="0"/>
        </w:rPr>
        <w:t xml:space="preserve">Tabla 8. </w:t>
      </w:r>
    </w:p>
    <w:p w:rsidR="00000000" w:rsidDel="00000000" w:rsidP="00000000" w:rsidRDefault="00000000" w:rsidRPr="00000000" w14:paraId="0000019E">
      <w:pPr>
        <w:spacing w:after="0" w:line="360" w:lineRule="auto"/>
        <w:ind w:left="850.3937007874017" w:firstLine="0"/>
        <w:jc w:val="both"/>
        <w:rPr>
          <w:rFonts w:ascii="Arial" w:cs="Arial" w:eastAsia="Arial" w:hAnsi="Arial"/>
          <w:sz w:val="22"/>
          <w:szCs w:val="22"/>
        </w:rPr>
      </w:pPr>
      <w:r w:rsidDel="00000000" w:rsidR="00000000" w:rsidRPr="00000000">
        <w:rPr>
          <w:rFonts w:ascii="Arial" w:cs="Arial" w:eastAsia="Arial" w:hAnsi="Arial"/>
          <w:i w:val="1"/>
          <w:iCs w:val="1"/>
          <w:rtl w:val="0"/>
        </w:rPr>
        <w:t xml:space="preserve">Resumen Consolidado de la Inversión Inicial de Desarrollo (Año 0)</w:t>
      </w:r>
      <w:r w:rsidDel="00000000" w:rsidR="00000000" w:rsidRPr="00000000">
        <w:rPr>
          <w:rtl w:val="0"/>
        </w:rPr>
      </w:r>
    </w:p>
    <w:sdt>
      <w:sdtPr>
        <w:lock w:val="contentLocked"/>
        <w:id w:val="80337498"/>
        <w:tag w:val="goog_rdk_3"/>
      </w:sdtPr>
      <w:sdtContent>
        <w:tbl>
          <w:tblPr>
            <w:tblStyle w:val="Table9"/>
            <w:tblW w:w="6855.0" w:type="dxa"/>
            <w:jc w:val="left"/>
            <w:tblInd w:w="14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gridCol w:w="3435"/>
            <w:tblGridChange w:id="0">
              <w:tblGrid>
                <w:gridCol w:w="3420"/>
                <w:gridCol w:w="3435"/>
              </w:tblGrid>
            </w:tblGridChange>
          </w:tblGrid>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F">
                <w:pP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Categoría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0">
                <w:pP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Costo Total (S/.)</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1">
                <w:pP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Costos Generales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2">
                <w:pP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S/. 480,00</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3">
                <w:pP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Costos Operativos durante el desarrollo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4">
                <w:pP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S/. 1.110,00</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5">
                <w:pP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Costos del Ambiente de implementación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6">
                <w:pP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S/. 720,00</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7">
                <w:pP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Costos de Personal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8">
                <w:pP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S/. 9.000,00</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9">
                <w:pPr>
                  <w:spacing w:after="0" w:before="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Total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A">
                <w:pPr>
                  <w:spacing w:after="0" w:before="0" w:line="360" w:lineRule="auto"/>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S/. 11.310,00</w:t>
                </w:r>
              </w:p>
            </w:tc>
          </w:tr>
        </w:tbl>
      </w:sdtContent>
    </w:sdt>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AC">
      <w:pPr>
        <w:spacing w:after="0" w:line="360" w:lineRule="auto"/>
        <w:ind w:left="850.3937007874017" w:firstLine="0"/>
        <w:jc w:val="both"/>
        <w:rPr>
          <w:rFonts w:ascii="Arial" w:cs="Arial" w:eastAsia="Arial" w:hAnsi="Arial"/>
        </w:rPr>
      </w:pPr>
      <w:r w:rsidDel="00000000" w:rsidR="00000000" w:rsidRPr="00000000">
        <w:rPr>
          <w:rFonts w:ascii="Arial" w:cs="Arial" w:eastAsia="Arial" w:hAnsi="Arial"/>
          <w:i w:val="1"/>
          <w:iCs w:val="1"/>
          <w:rtl w:val="0"/>
        </w:rPr>
        <w:t xml:space="preserve">Nota. </w:t>
      </w:r>
      <w:r w:rsidDel="00000000" w:rsidR="00000000" w:rsidRPr="00000000">
        <w:rPr>
          <w:rFonts w:ascii="Arial" w:cs="Arial" w:eastAsia="Arial" w:hAnsi="Arial"/>
          <w:rtl w:val="0"/>
        </w:rPr>
        <w:t xml:space="preserve">Representa la inversión inicial neta requerida para la entrega de la plataforma web SAST Studio, incluyendo desarrollo fullstack MVC, construcción del motor de 8 reglas CWE/OWASP, suite de pruebas Pytest, infraestructura cloud del primer año y puesta en marcha. Valores consolidados exactamente a partir de las Tablas 4, 5, 6 y 7 de este informe (S/. 480,00 + S/. 1.110,00 + S/. 720,00 + S/. 9.000,00 = S/. 11.310,00).</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50.3937007874017"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AE">
      <w:pPr>
        <w:pStyle w:val="Heading3"/>
        <w:numPr>
          <w:ilvl w:val="2"/>
          <w:numId w:val="7"/>
        </w:numPr>
        <w:spacing w:after="0" w:before="0" w:line="360" w:lineRule="auto"/>
        <w:ind w:left="566.9291338582675" w:firstLine="0"/>
        <w:jc w:val="both"/>
        <w:rPr>
          <w:rFonts w:ascii="Arial" w:cs="Arial" w:eastAsia="Arial" w:hAnsi="Arial"/>
          <w:sz w:val="22"/>
          <w:szCs w:val="22"/>
        </w:rPr>
      </w:pPr>
      <w:bookmarkStart w:colFirst="0" w:colLast="0" w:name="_heading=h.l5x9z6yh2b97" w:id="23"/>
      <w:bookmarkEnd w:id="23"/>
      <w:r w:rsidDel="00000000" w:rsidR="00000000" w:rsidRPr="00000000">
        <w:rPr>
          <w:rFonts w:ascii="Arial" w:cs="Arial" w:eastAsia="Arial" w:hAnsi="Arial"/>
          <w:sz w:val="22"/>
          <w:szCs w:val="22"/>
          <w:rtl w:val="0"/>
        </w:rPr>
        <w:t xml:space="preserve">Criterios de Inversión</w:t>
      </w:r>
    </w:p>
    <w:p w:rsidR="00000000" w:rsidDel="00000000" w:rsidP="00000000" w:rsidRDefault="00000000" w:rsidRPr="00000000" w14:paraId="000001AF">
      <w:pPr>
        <w:spacing w:after="0" w:line="360" w:lineRule="auto"/>
        <w:ind w:left="566.9291338582675" w:firstLine="0"/>
        <w:jc w:val="both"/>
        <w:rPr>
          <w:rFonts w:ascii="Arial" w:cs="Arial" w:eastAsia="Arial" w:hAnsi="Arial"/>
        </w:rPr>
      </w:pPr>
      <w:r w:rsidDel="00000000" w:rsidR="00000000" w:rsidRPr="00000000">
        <w:rPr>
          <w:rFonts w:ascii="Arial" w:cs="Arial" w:eastAsia="Arial" w:hAnsi="Arial"/>
          <w:rtl w:val="0"/>
        </w:rPr>
        <w:t xml:space="preserve">Corresponden a los gastos recurrentes necesarios para mantener la continuidad operativa de la plataforma SAST Studio en producción durante cada año de servicio. Comprende el servidor web y API cloud para la ejecución de análisis estáticos (S/. 80,00 mensuales), almacenamiento cloud para historial de auditorías y artefactos SARIF/HTML (S/. 50,00 mensuales), renovación de dominio y certificados SSL/TLS (S/. 10,00 mensuales), mantenimiento preventivo y actualización del catálogo de reglas CWE/OWASP (S/. 150,00 mensuales) y cuota operativa de integración con APIs y telemetría DevSecOps (S/. 30,00 mensuales), alcanzando un egreso mensual de S/. 320,00 y un costo operacional anual de S/. 3.840,00.</w:t>
      </w:r>
    </w:p>
    <w:p w:rsidR="00000000" w:rsidDel="00000000" w:rsidP="00000000" w:rsidRDefault="00000000" w:rsidRPr="00000000" w14:paraId="000001B0">
      <w:pPr>
        <w:spacing w:line="360" w:lineRule="auto"/>
        <w:ind w:left="566.9291338582675" w:firstLine="0"/>
        <w:rPr>
          <w:rFonts w:ascii="Arial" w:cs="Arial" w:eastAsia="Arial" w:hAnsi="Arial"/>
          <w:b w:val="1"/>
          <w:bCs w:val="1"/>
        </w:rPr>
      </w:pPr>
      <w:r w:rsidDel="00000000" w:rsidR="00000000" w:rsidRPr="00000000">
        <w:rPr>
          <w:rFonts w:ascii="Arial" w:cs="Arial" w:eastAsia="Arial" w:hAnsi="Arial"/>
          <w:b w:val="1"/>
          <w:bCs w:val="1"/>
          <w:rtl w:val="0"/>
        </w:rPr>
        <w:t xml:space="preserve">Tabla 9. </w:t>
      </w:r>
    </w:p>
    <w:p w:rsidR="00000000" w:rsidDel="00000000" w:rsidP="00000000" w:rsidRDefault="00000000" w:rsidRPr="00000000" w14:paraId="000001B1">
      <w:pPr>
        <w:spacing w:after="0" w:line="360" w:lineRule="auto"/>
        <w:ind w:left="566.9291338582675" w:firstLine="0"/>
        <w:jc w:val="both"/>
        <w:rPr>
          <w:rFonts w:ascii="Arial" w:cs="Arial" w:eastAsia="Arial" w:hAnsi="Arial"/>
        </w:rPr>
      </w:pPr>
      <w:r w:rsidDel="00000000" w:rsidR="00000000" w:rsidRPr="00000000">
        <w:rPr>
          <w:rFonts w:ascii="Arial" w:cs="Arial" w:eastAsia="Arial" w:hAnsi="Arial"/>
          <w:i w:val="1"/>
          <w:iCs w:val="1"/>
          <w:rtl w:val="0"/>
        </w:rPr>
        <w:t xml:space="preserve">Costos Operacionales Anuales de Puesta en Producción (Egresos Recurrentes)</w:t>
      </w:r>
      <w:r w:rsidDel="00000000" w:rsidR="00000000" w:rsidRPr="00000000">
        <w:rPr>
          <w:rtl w:val="0"/>
        </w:rPr>
      </w:r>
    </w:p>
    <w:p w:rsidR="00000000" w:rsidDel="00000000" w:rsidP="00000000" w:rsidRDefault="00000000" w:rsidRPr="00000000" w14:paraId="000001B2">
      <w:pPr>
        <w:spacing w:after="0" w:line="360" w:lineRule="auto"/>
        <w:ind w:left="360" w:firstLine="0"/>
        <w:jc w:val="both"/>
        <w:rPr>
          <w:rFonts w:ascii="Arial" w:cs="Arial" w:eastAsia="Arial" w:hAnsi="Arial"/>
        </w:rPr>
      </w:pPr>
      <w:r w:rsidDel="00000000" w:rsidR="00000000" w:rsidRPr="00000000">
        <w:rPr>
          <w:rtl w:val="0"/>
        </w:rPr>
      </w:r>
    </w:p>
    <w:tbl>
      <w:tblPr>
        <w:tblStyle w:val="Table10"/>
        <w:tblW w:w="7830.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395"/>
        <w:gridCol w:w="1500"/>
        <w:gridCol w:w="1440"/>
        <w:gridCol w:w="1440"/>
        <w:tblGridChange w:id="0">
          <w:tblGrid>
            <w:gridCol w:w="2055"/>
            <w:gridCol w:w="1395"/>
            <w:gridCol w:w="1500"/>
            <w:gridCol w:w="1440"/>
            <w:gridCol w:w="14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0" w:before="0" w:line="360" w:lineRule="auto"/>
              <w:jc w:val="center"/>
              <w:rPr>
                <w:rFonts w:ascii="Arial" w:cs="Arial" w:eastAsia="Arial" w:hAnsi="Arial"/>
                <w:b w:val="1"/>
                <w:bCs w:val="1"/>
                <w:color w:val="101010"/>
              </w:rPr>
            </w:pPr>
            <w:r w:rsidDel="00000000" w:rsidR="00000000" w:rsidRPr="00000000">
              <w:rPr>
                <w:rFonts w:ascii="Arial" w:cs="Arial" w:eastAsia="Arial" w:hAnsi="Arial"/>
                <w:b w:val="1"/>
                <w:bCs w:val="1"/>
                <w:color w:val="101010"/>
                <w:rtl w:val="0"/>
              </w:rPr>
              <w:t xml:space="preserve">Concepto Operacional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0" w:before="0" w:line="360" w:lineRule="auto"/>
              <w:jc w:val="center"/>
              <w:rPr>
                <w:rFonts w:ascii="Arial" w:cs="Arial" w:eastAsia="Arial" w:hAnsi="Arial"/>
                <w:b w:val="1"/>
                <w:bCs w:val="1"/>
                <w:color w:val="101010"/>
              </w:rPr>
            </w:pPr>
            <w:r w:rsidDel="00000000" w:rsidR="00000000" w:rsidRPr="00000000">
              <w:rPr>
                <w:rFonts w:ascii="Arial" w:cs="Arial" w:eastAsia="Arial" w:hAnsi="Arial"/>
                <w:b w:val="1"/>
                <w:bCs w:val="1"/>
                <w:color w:val="101010"/>
                <w:rtl w:val="0"/>
              </w:rPr>
              <w:t xml:space="preserve">Costo Unitario Mensual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0" w:before="0" w:line="360" w:lineRule="auto"/>
              <w:jc w:val="center"/>
              <w:rPr>
                <w:rFonts w:ascii="Arial" w:cs="Arial" w:eastAsia="Arial" w:hAnsi="Arial"/>
                <w:b w:val="1"/>
                <w:bCs w:val="1"/>
                <w:color w:val="101010"/>
              </w:rPr>
            </w:pPr>
            <w:r w:rsidDel="00000000" w:rsidR="00000000" w:rsidRPr="00000000">
              <w:rPr>
                <w:rFonts w:ascii="Arial" w:cs="Arial" w:eastAsia="Arial" w:hAnsi="Arial"/>
                <w:b w:val="1"/>
                <w:bCs w:val="1"/>
                <w:color w:val="101010"/>
                <w:rtl w:val="0"/>
              </w:rPr>
              <w:t xml:space="preserve">Cantidad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0" w:before="0" w:line="360" w:lineRule="auto"/>
              <w:jc w:val="center"/>
              <w:rPr>
                <w:rFonts w:ascii="Arial" w:cs="Arial" w:eastAsia="Arial" w:hAnsi="Arial"/>
                <w:b w:val="1"/>
                <w:bCs w:val="1"/>
                <w:color w:val="101010"/>
              </w:rPr>
            </w:pPr>
            <w:r w:rsidDel="00000000" w:rsidR="00000000" w:rsidRPr="00000000">
              <w:rPr>
                <w:rFonts w:ascii="Arial" w:cs="Arial" w:eastAsia="Arial" w:hAnsi="Arial"/>
                <w:b w:val="1"/>
                <w:bCs w:val="1"/>
                <w:color w:val="101010"/>
                <w:rtl w:val="0"/>
              </w:rPr>
              <w:t xml:space="preserve">Subtotal Mensual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0" w:before="0" w:line="360" w:lineRule="auto"/>
              <w:jc w:val="center"/>
              <w:rPr>
                <w:rFonts w:ascii="Arial" w:cs="Arial" w:eastAsia="Arial" w:hAnsi="Arial"/>
                <w:b w:val="1"/>
                <w:bCs w:val="1"/>
                <w:color w:val="101010"/>
              </w:rPr>
            </w:pPr>
            <w:r w:rsidDel="00000000" w:rsidR="00000000" w:rsidRPr="00000000">
              <w:rPr>
                <w:rFonts w:ascii="Arial" w:cs="Arial" w:eastAsia="Arial" w:hAnsi="Arial"/>
                <w:b w:val="1"/>
                <w:bCs w:val="1"/>
                <w:color w:val="101010"/>
                <w:rtl w:val="0"/>
              </w:rPr>
              <w:t xml:space="preserve">Total Anual (12 Meses)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0" w:before="0" w:line="360" w:lineRule="auto"/>
              <w:rPr>
                <w:rFonts w:ascii="Arial" w:cs="Arial" w:eastAsia="Arial" w:hAnsi="Arial"/>
                <w:color w:val="101010"/>
              </w:rPr>
            </w:pPr>
            <w:r w:rsidDel="00000000" w:rsidR="00000000" w:rsidRPr="00000000">
              <w:rPr>
                <w:rFonts w:ascii="Arial" w:cs="Arial" w:eastAsia="Arial" w:hAnsi="Arial"/>
                <w:color w:val="101010"/>
                <w:rtl w:val="0"/>
              </w:rPr>
              <w:t xml:space="preserve">Servidor Web y API Cloud (Ejecución Motor SAST)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0" w:before="0" w:line="360" w:lineRule="auto"/>
              <w:jc w:val="center"/>
              <w:rPr>
                <w:rFonts w:ascii="Arial" w:cs="Arial" w:eastAsia="Arial" w:hAnsi="Arial"/>
                <w:color w:val="101010"/>
              </w:rPr>
            </w:pPr>
            <w:r w:rsidDel="00000000" w:rsidR="00000000" w:rsidRPr="00000000">
              <w:rPr>
                <w:rFonts w:ascii="Arial" w:cs="Arial" w:eastAsia="Arial" w:hAnsi="Arial"/>
                <w:color w:val="101010"/>
                <w:rtl w:val="0"/>
              </w:rPr>
              <w:t xml:space="preserve">S/. 80,00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0" w:before="0" w:line="360" w:lineRule="auto"/>
              <w:jc w:val="center"/>
              <w:rPr>
                <w:rFonts w:ascii="Arial" w:cs="Arial" w:eastAsia="Arial" w:hAnsi="Arial"/>
                <w:color w:val="101010"/>
              </w:rPr>
            </w:pPr>
            <w:r w:rsidDel="00000000" w:rsidR="00000000" w:rsidRPr="00000000">
              <w:rPr>
                <w:rFonts w:ascii="Arial" w:cs="Arial" w:eastAsia="Arial" w:hAnsi="Arial"/>
                <w:color w:val="10101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0" w:before="0" w:line="360" w:lineRule="auto"/>
              <w:jc w:val="center"/>
              <w:rPr>
                <w:rFonts w:ascii="Arial" w:cs="Arial" w:eastAsia="Arial" w:hAnsi="Arial"/>
                <w:color w:val="101010"/>
              </w:rPr>
            </w:pPr>
            <w:r w:rsidDel="00000000" w:rsidR="00000000" w:rsidRPr="00000000">
              <w:rPr>
                <w:rFonts w:ascii="Arial" w:cs="Arial" w:eastAsia="Arial" w:hAnsi="Arial"/>
                <w:color w:val="101010"/>
                <w:rtl w:val="0"/>
              </w:rPr>
              <w:t xml:space="preserve">S/. 80,00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0" w:before="0" w:line="360" w:lineRule="auto"/>
              <w:jc w:val="center"/>
              <w:rPr>
                <w:rFonts w:ascii="Arial" w:cs="Arial" w:eastAsia="Arial" w:hAnsi="Arial"/>
                <w:color w:val="101010"/>
              </w:rPr>
            </w:pPr>
            <w:r w:rsidDel="00000000" w:rsidR="00000000" w:rsidRPr="00000000">
              <w:rPr>
                <w:rFonts w:ascii="Arial" w:cs="Arial" w:eastAsia="Arial" w:hAnsi="Arial"/>
                <w:color w:val="101010"/>
                <w:rtl w:val="0"/>
              </w:rPr>
              <w:t xml:space="preserve">S/. 960,00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0" w:before="0" w:line="360" w:lineRule="auto"/>
              <w:rPr>
                <w:rFonts w:ascii="Arial" w:cs="Arial" w:eastAsia="Arial" w:hAnsi="Arial"/>
                <w:color w:val="101010"/>
              </w:rPr>
            </w:pPr>
            <w:r w:rsidDel="00000000" w:rsidR="00000000" w:rsidRPr="00000000">
              <w:rPr>
                <w:rFonts w:ascii="Arial" w:cs="Arial" w:eastAsia="Arial" w:hAnsi="Arial"/>
                <w:color w:val="101010"/>
                <w:rtl w:val="0"/>
              </w:rPr>
              <w:t xml:space="preserve">Almacenamiento Cloud de Reportes SARIF/HTML e Historial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0" w:before="0" w:line="360" w:lineRule="auto"/>
              <w:jc w:val="center"/>
              <w:rPr>
                <w:rFonts w:ascii="Arial" w:cs="Arial" w:eastAsia="Arial" w:hAnsi="Arial"/>
                <w:color w:val="101010"/>
              </w:rPr>
            </w:pPr>
            <w:r w:rsidDel="00000000" w:rsidR="00000000" w:rsidRPr="00000000">
              <w:rPr>
                <w:rFonts w:ascii="Arial" w:cs="Arial" w:eastAsia="Arial" w:hAnsi="Arial"/>
                <w:color w:val="101010"/>
                <w:rtl w:val="0"/>
              </w:rPr>
              <w:t xml:space="preserve">S/. 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0" w:before="0" w:line="360" w:lineRule="auto"/>
              <w:jc w:val="center"/>
              <w:rPr>
                <w:rFonts w:ascii="Arial" w:cs="Arial" w:eastAsia="Arial" w:hAnsi="Arial"/>
                <w:color w:val="101010"/>
              </w:rPr>
            </w:pPr>
            <w:r w:rsidDel="00000000" w:rsidR="00000000" w:rsidRPr="00000000">
              <w:rPr>
                <w:rFonts w:ascii="Arial" w:cs="Arial" w:eastAsia="Arial" w:hAnsi="Arial"/>
                <w:color w:val="10101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0" w:before="0" w:line="360" w:lineRule="auto"/>
              <w:jc w:val="center"/>
              <w:rPr>
                <w:rFonts w:ascii="Arial" w:cs="Arial" w:eastAsia="Arial" w:hAnsi="Arial"/>
                <w:color w:val="101010"/>
              </w:rPr>
            </w:pPr>
            <w:r w:rsidDel="00000000" w:rsidR="00000000" w:rsidRPr="00000000">
              <w:rPr>
                <w:rFonts w:ascii="Arial" w:cs="Arial" w:eastAsia="Arial" w:hAnsi="Arial"/>
                <w:color w:val="101010"/>
                <w:rtl w:val="0"/>
              </w:rPr>
              <w:t xml:space="preserve">S/. 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0" w:before="0" w:line="360" w:lineRule="auto"/>
              <w:jc w:val="center"/>
              <w:rPr>
                <w:rFonts w:ascii="Arial" w:cs="Arial" w:eastAsia="Arial" w:hAnsi="Arial"/>
                <w:color w:val="101010"/>
              </w:rPr>
            </w:pPr>
            <w:r w:rsidDel="00000000" w:rsidR="00000000" w:rsidRPr="00000000">
              <w:rPr>
                <w:rFonts w:ascii="Arial" w:cs="Arial" w:eastAsia="Arial" w:hAnsi="Arial"/>
                <w:color w:val="101010"/>
                <w:rtl w:val="0"/>
              </w:rPr>
              <w:t xml:space="preserve">S/. 600,00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0" w:before="0" w:line="360" w:lineRule="auto"/>
              <w:rPr>
                <w:rFonts w:ascii="Arial" w:cs="Arial" w:eastAsia="Arial" w:hAnsi="Arial"/>
                <w:color w:val="101010"/>
              </w:rPr>
            </w:pPr>
            <w:r w:rsidDel="00000000" w:rsidR="00000000" w:rsidRPr="00000000">
              <w:rPr>
                <w:rFonts w:ascii="Arial" w:cs="Arial" w:eastAsia="Arial" w:hAnsi="Arial"/>
                <w:color w:val="101010"/>
                <w:rtl w:val="0"/>
              </w:rPr>
              <w:t xml:space="preserve">Renovación de Dominio y Certificados SSL/TLS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0" w:before="0" w:line="360" w:lineRule="auto"/>
              <w:jc w:val="center"/>
              <w:rPr>
                <w:rFonts w:ascii="Arial" w:cs="Arial" w:eastAsia="Arial" w:hAnsi="Arial"/>
                <w:color w:val="101010"/>
              </w:rPr>
            </w:pPr>
            <w:r w:rsidDel="00000000" w:rsidR="00000000" w:rsidRPr="00000000">
              <w:rPr>
                <w:rFonts w:ascii="Arial" w:cs="Arial" w:eastAsia="Arial" w:hAnsi="Arial"/>
                <w:color w:val="101010"/>
                <w:rtl w:val="0"/>
              </w:rPr>
              <w:t xml:space="preserve">S/. 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0" w:before="0" w:line="360" w:lineRule="auto"/>
              <w:jc w:val="center"/>
              <w:rPr>
                <w:rFonts w:ascii="Arial" w:cs="Arial" w:eastAsia="Arial" w:hAnsi="Arial"/>
                <w:color w:val="101010"/>
              </w:rPr>
            </w:pPr>
            <w:r w:rsidDel="00000000" w:rsidR="00000000" w:rsidRPr="00000000">
              <w:rPr>
                <w:rFonts w:ascii="Arial" w:cs="Arial" w:eastAsia="Arial" w:hAnsi="Arial"/>
                <w:color w:val="10101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0" w:before="0" w:line="360" w:lineRule="auto"/>
              <w:jc w:val="center"/>
              <w:rPr>
                <w:rFonts w:ascii="Arial" w:cs="Arial" w:eastAsia="Arial" w:hAnsi="Arial"/>
                <w:color w:val="101010"/>
              </w:rPr>
            </w:pPr>
            <w:r w:rsidDel="00000000" w:rsidR="00000000" w:rsidRPr="00000000">
              <w:rPr>
                <w:rFonts w:ascii="Arial" w:cs="Arial" w:eastAsia="Arial" w:hAnsi="Arial"/>
                <w:color w:val="101010"/>
                <w:rtl w:val="0"/>
              </w:rPr>
              <w:t xml:space="preserve">S/. 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0" w:before="0" w:line="360" w:lineRule="auto"/>
              <w:jc w:val="center"/>
              <w:rPr>
                <w:rFonts w:ascii="Arial" w:cs="Arial" w:eastAsia="Arial" w:hAnsi="Arial"/>
                <w:color w:val="101010"/>
              </w:rPr>
            </w:pPr>
            <w:r w:rsidDel="00000000" w:rsidR="00000000" w:rsidRPr="00000000">
              <w:rPr>
                <w:rFonts w:ascii="Arial" w:cs="Arial" w:eastAsia="Arial" w:hAnsi="Arial"/>
                <w:color w:val="101010"/>
                <w:rtl w:val="0"/>
              </w:rPr>
              <w:t xml:space="preserve">S/. 120,00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0" w:before="0" w:line="360" w:lineRule="auto"/>
              <w:rPr>
                <w:rFonts w:ascii="Arial" w:cs="Arial" w:eastAsia="Arial" w:hAnsi="Arial"/>
                <w:color w:val="101010"/>
              </w:rPr>
            </w:pPr>
            <w:r w:rsidDel="00000000" w:rsidR="00000000" w:rsidRPr="00000000">
              <w:rPr>
                <w:rFonts w:ascii="Arial" w:cs="Arial" w:eastAsia="Arial" w:hAnsi="Arial"/>
                <w:color w:val="101010"/>
                <w:rtl w:val="0"/>
              </w:rPr>
              <w:t xml:space="preserve">Mantenimiento y Actualización de Reglas CWE/OWASP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0" w:before="0" w:line="360" w:lineRule="auto"/>
              <w:jc w:val="center"/>
              <w:rPr>
                <w:rFonts w:ascii="Arial" w:cs="Arial" w:eastAsia="Arial" w:hAnsi="Arial"/>
                <w:color w:val="101010"/>
              </w:rPr>
            </w:pPr>
            <w:r w:rsidDel="00000000" w:rsidR="00000000" w:rsidRPr="00000000">
              <w:rPr>
                <w:rFonts w:ascii="Arial" w:cs="Arial" w:eastAsia="Arial" w:hAnsi="Arial"/>
                <w:color w:val="101010"/>
                <w:rtl w:val="0"/>
              </w:rPr>
              <w:t xml:space="preserve">S/. 150,00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0" w:before="0" w:line="360" w:lineRule="auto"/>
              <w:jc w:val="center"/>
              <w:rPr>
                <w:rFonts w:ascii="Arial" w:cs="Arial" w:eastAsia="Arial" w:hAnsi="Arial"/>
                <w:color w:val="101010"/>
              </w:rPr>
            </w:pPr>
            <w:r w:rsidDel="00000000" w:rsidR="00000000" w:rsidRPr="00000000">
              <w:rPr>
                <w:rFonts w:ascii="Arial" w:cs="Arial" w:eastAsia="Arial" w:hAnsi="Arial"/>
                <w:color w:val="10101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0" w:before="0" w:line="360" w:lineRule="auto"/>
              <w:jc w:val="center"/>
              <w:rPr>
                <w:rFonts w:ascii="Arial" w:cs="Arial" w:eastAsia="Arial" w:hAnsi="Arial"/>
                <w:color w:val="101010"/>
              </w:rPr>
            </w:pPr>
            <w:r w:rsidDel="00000000" w:rsidR="00000000" w:rsidRPr="00000000">
              <w:rPr>
                <w:rFonts w:ascii="Arial" w:cs="Arial" w:eastAsia="Arial" w:hAnsi="Arial"/>
                <w:color w:val="101010"/>
                <w:rtl w:val="0"/>
              </w:rPr>
              <w:t xml:space="preserve">S/. 150,00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0" w:before="0" w:line="360" w:lineRule="auto"/>
              <w:jc w:val="center"/>
              <w:rPr>
                <w:rFonts w:ascii="Arial" w:cs="Arial" w:eastAsia="Arial" w:hAnsi="Arial"/>
                <w:color w:val="101010"/>
              </w:rPr>
            </w:pPr>
            <w:r w:rsidDel="00000000" w:rsidR="00000000" w:rsidRPr="00000000">
              <w:rPr>
                <w:rFonts w:ascii="Arial" w:cs="Arial" w:eastAsia="Arial" w:hAnsi="Arial"/>
                <w:color w:val="101010"/>
                <w:rtl w:val="0"/>
              </w:rPr>
              <w:t xml:space="preserve">S/. 1.800,00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0" w:before="0" w:line="360" w:lineRule="auto"/>
              <w:rPr>
                <w:rFonts w:ascii="Arial" w:cs="Arial" w:eastAsia="Arial" w:hAnsi="Arial"/>
                <w:color w:val="101010"/>
              </w:rPr>
            </w:pPr>
            <w:r w:rsidDel="00000000" w:rsidR="00000000" w:rsidRPr="00000000">
              <w:rPr>
                <w:rFonts w:ascii="Arial" w:cs="Arial" w:eastAsia="Arial" w:hAnsi="Arial"/>
                <w:color w:val="101010"/>
                <w:rtl w:val="0"/>
              </w:rPr>
              <w:t xml:space="preserve">Cuota de Integración API GitHub y Telemetría DevSecOps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0" w:before="0" w:line="360" w:lineRule="auto"/>
              <w:jc w:val="center"/>
              <w:rPr>
                <w:rFonts w:ascii="Arial" w:cs="Arial" w:eastAsia="Arial" w:hAnsi="Arial"/>
                <w:color w:val="101010"/>
              </w:rPr>
            </w:pPr>
            <w:r w:rsidDel="00000000" w:rsidR="00000000" w:rsidRPr="00000000">
              <w:rPr>
                <w:rFonts w:ascii="Arial" w:cs="Arial" w:eastAsia="Arial" w:hAnsi="Arial"/>
                <w:color w:val="101010"/>
                <w:rtl w:val="0"/>
              </w:rPr>
              <w:t xml:space="preserve">S/. 30,00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0" w:before="0" w:line="360" w:lineRule="auto"/>
              <w:jc w:val="center"/>
              <w:rPr>
                <w:rFonts w:ascii="Arial" w:cs="Arial" w:eastAsia="Arial" w:hAnsi="Arial"/>
                <w:color w:val="101010"/>
              </w:rPr>
            </w:pPr>
            <w:r w:rsidDel="00000000" w:rsidR="00000000" w:rsidRPr="00000000">
              <w:rPr>
                <w:rFonts w:ascii="Arial" w:cs="Arial" w:eastAsia="Arial" w:hAnsi="Arial"/>
                <w:color w:val="10101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0" w:before="0" w:line="360" w:lineRule="auto"/>
              <w:jc w:val="center"/>
              <w:rPr>
                <w:rFonts w:ascii="Arial" w:cs="Arial" w:eastAsia="Arial" w:hAnsi="Arial"/>
                <w:color w:val="101010"/>
              </w:rPr>
            </w:pPr>
            <w:r w:rsidDel="00000000" w:rsidR="00000000" w:rsidRPr="00000000">
              <w:rPr>
                <w:rFonts w:ascii="Arial" w:cs="Arial" w:eastAsia="Arial" w:hAnsi="Arial"/>
                <w:color w:val="101010"/>
                <w:rtl w:val="0"/>
              </w:rPr>
              <w:t xml:space="preserve">S/. 30,00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0" w:before="0" w:line="360" w:lineRule="auto"/>
              <w:jc w:val="center"/>
              <w:rPr>
                <w:rFonts w:ascii="Arial" w:cs="Arial" w:eastAsia="Arial" w:hAnsi="Arial"/>
                <w:color w:val="101010"/>
              </w:rPr>
            </w:pPr>
            <w:r w:rsidDel="00000000" w:rsidR="00000000" w:rsidRPr="00000000">
              <w:rPr>
                <w:rFonts w:ascii="Arial" w:cs="Arial" w:eastAsia="Arial" w:hAnsi="Arial"/>
                <w:color w:val="101010"/>
                <w:rtl w:val="0"/>
              </w:rPr>
              <w:t xml:space="preserve">S/. 360,00</w:t>
            </w:r>
          </w:p>
        </w:tc>
      </w:tr>
      <w:tr>
        <w:trPr>
          <w:cantSplit w:val="0"/>
          <w:trHeight w:val="1118.5363769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0" w:before="0" w:line="360" w:lineRule="auto"/>
              <w:rPr>
                <w:rFonts w:ascii="Arial" w:cs="Arial" w:eastAsia="Arial" w:hAnsi="Arial"/>
                <w:color w:val="101010"/>
              </w:rPr>
            </w:pPr>
            <w:r w:rsidDel="00000000" w:rsidR="00000000" w:rsidRPr="00000000">
              <w:rPr>
                <w:rFonts w:ascii="Arial" w:cs="Arial" w:eastAsia="Arial" w:hAnsi="Arial"/>
                <w:b w:val="1"/>
                <w:bCs w:val="1"/>
                <w:color w:val="101010"/>
                <w:rtl w:val="0"/>
              </w:rPr>
              <w:t xml:space="preserve">Total Egresos Operacionales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0" w:before="0" w:line="360" w:lineRule="auto"/>
              <w:jc w:val="center"/>
              <w:rPr>
                <w:rFonts w:ascii="Arial" w:cs="Arial" w:eastAsia="Arial" w:hAnsi="Arial"/>
                <w:color w:val="10101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0" w:before="0" w:line="360" w:lineRule="auto"/>
              <w:jc w:val="center"/>
              <w:rPr>
                <w:rFonts w:ascii="Arial" w:cs="Arial" w:eastAsia="Arial" w:hAnsi="Arial"/>
                <w:color w:val="10101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0" w:before="0" w:line="360" w:lineRule="auto"/>
              <w:jc w:val="center"/>
              <w:rPr>
                <w:rFonts w:ascii="Arial" w:cs="Arial" w:eastAsia="Arial" w:hAnsi="Arial"/>
                <w:color w:val="101010"/>
              </w:rPr>
            </w:pPr>
            <w:r w:rsidDel="00000000" w:rsidR="00000000" w:rsidRPr="00000000">
              <w:rPr>
                <w:rFonts w:ascii="Arial" w:cs="Arial" w:eastAsia="Arial" w:hAnsi="Arial"/>
                <w:b w:val="1"/>
                <w:bCs w:val="1"/>
                <w:color w:val="101010"/>
                <w:rtl w:val="0"/>
              </w:rPr>
              <w:t xml:space="preserve">S/. 320,00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0" w:before="0" w:line="360" w:lineRule="auto"/>
              <w:jc w:val="center"/>
              <w:rPr>
                <w:rFonts w:ascii="Arial" w:cs="Arial" w:eastAsia="Arial" w:hAnsi="Arial"/>
                <w:color w:val="101010"/>
              </w:rPr>
            </w:pPr>
            <w:r w:rsidDel="00000000" w:rsidR="00000000" w:rsidRPr="00000000">
              <w:rPr>
                <w:rFonts w:ascii="Arial" w:cs="Arial" w:eastAsia="Arial" w:hAnsi="Arial"/>
                <w:b w:val="1"/>
                <w:bCs w:val="1"/>
                <w:color w:val="101010"/>
                <w:rtl w:val="0"/>
              </w:rPr>
              <w:t xml:space="preserve">S/. 3.840,00</w:t>
            </w:r>
            <w:r w:rsidDel="00000000" w:rsidR="00000000" w:rsidRPr="00000000">
              <w:rPr>
                <w:rtl w:val="0"/>
              </w:rPr>
            </w:r>
          </w:p>
        </w:tc>
      </w:tr>
    </w:tbl>
    <w:p w:rsidR="00000000" w:rsidDel="00000000" w:rsidP="00000000" w:rsidRDefault="00000000" w:rsidRPr="00000000" w14:paraId="000001D6">
      <w:pPr>
        <w:spacing w:after="200" w:before="0" w:line="360" w:lineRule="auto"/>
        <w:ind w:left="566.9291338582675" w:firstLine="0"/>
        <w:jc w:val="both"/>
        <w:rPr>
          <w:rFonts w:ascii="Arial" w:cs="Arial" w:eastAsia="Arial" w:hAnsi="Arial"/>
        </w:rPr>
      </w:pPr>
      <w:r w:rsidDel="00000000" w:rsidR="00000000" w:rsidRPr="00000000">
        <w:rPr>
          <w:rFonts w:ascii="Arial" w:cs="Arial" w:eastAsia="Arial" w:hAnsi="Arial"/>
          <w:i w:val="1"/>
          <w:iCs w:val="1"/>
          <w:rtl w:val="0"/>
        </w:rPr>
        <w:t xml:space="preserve">Nota. </w:t>
      </w:r>
      <w:r w:rsidDel="00000000" w:rsidR="00000000" w:rsidRPr="00000000">
        <w:rPr>
          <w:rFonts w:ascii="Arial" w:cs="Arial" w:eastAsia="Arial" w:hAnsi="Arial"/>
          <w:rtl w:val="0"/>
        </w:rPr>
        <w:t xml:space="preserve">Los costos de cómputo y almacenamiento cloud corresponden a instancias Linux / Serverless de alta disponibilidad para la ejecución de la API Flask y el motor SAST. El mantenimiento técnico cubre la actualización continua de heurísticas de detección ante nuevas variantes de inyección y criptografía débil, así como la ejecución periódica de regresiones con Pytest. Datos determinados a partir de cotizaciones de proveedores cloud (AWS Inc. / Vercel, 2025–2026).</w:t>
      </w:r>
    </w:p>
    <w:p w:rsidR="00000000" w:rsidDel="00000000" w:rsidP="00000000" w:rsidRDefault="00000000" w:rsidRPr="00000000" w14:paraId="000001D7">
      <w:pPr>
        <w:spacing w:after="0" w:line="360" w:lineRule="auto"/>
        <w:ind w:left="566.9291338582675" w:firstLine="0"/>
        <w:jc w:val="both"/>
        <w:rPr>
          <w:rFonts w:ascii="Arial" w:cs="Arial" w:eastAsia="Arial" w:hAnsi="Arial"/>
        </w:rPr>
      </w:pPr>
      <w:r w:rsidDel="00000000" w:rsidR="00000000" w:rsidRPr="00000000">
        <w:rPr>
          <w:rFonts w:ascii="Arial" w:cs="Arial" w:eastAsia="Arial" w:hAnsi="Arial"/>
          <w:rtl w:val="0"/>
        </w:rPr>
        <w:t xml:space="preserve">En proyectos de ingeniería de software orientados a la seguridad de aplicaciones (AppSec) y aseguramiento de la calidad (QA), los "ingresos" equivalen a los ahorros monetarios directos y ganancias de productividad ingenieril que la automatización SAST aporta a la organización o unidad de desarrollo. Los cálculos consideran un volumen operativo anual de 180 auditorías de proyectos y repositorios de software:</w:t>
      </w:r>
    </w:p>
    <w:p w:rsidR="00000000" w:rsidDel="00000000" w:rsidP="00000000" w:rsidRDefault="00000000" w:rsidRPr="00000000" w14:paraId="000001D8">
      <w:pPr>
        <w:spacing w:after="200" w:before="0" w:line="360" w:lineRule="auto"/>
        <w:ind w:left="566.9291338582675" w:firstLine="0"/>
        <w:rPr>
          <w:rFonts w:ascii="Arial" w:cs="Arial" w:eastAsia="Arial" w:hAnsi="Arial"/>
          <w:b w:val="1"/>
          <w:bCs w:val="1"/>
        </w:rPr>
      </w:pPr>
      <w:r w:rsidDel="00000000" w:rsidR="00000000" w:rsidRPr="00000000">
        <w:rPr>
          <w:rFonts w:ascii="Arial" w:cs="Arial" w:eastAsia="Arial" w:hAnsi="Arial"/>
          <w:b w:val="1"/>
          <w:bCs w:val="1"/>
          <w:rtl w:val="0"/>
        </w:rPr>
        <w:t xml:space="preserve">Tabla 10. </w:t>
      </w:r>
    </w:p>
    <w:p w:rsidR="00000000" w:rsidDel="00000000" w:rsidP="00000000" w:rsidRDefault="00000000" w:rsidRPr="00000000" w14:paraId="000001D9">
      <w:pPr>
        <w:spacing w:after="200" w:before="0" w:line="360" w:lineRule="auto"/>
        <w:ind w:left="566.9291338582675" w:firstLine="0"/>
        <w:rPr>
          <w:rFonts w:ascii="Arial" w:cs="Arial" w:eastAsia="Arial" w:hAnsi="Arial"/>
        </w:rPr>
      </w:pPr>
      <w:r w:rsidDel="00000000" w:rsidR="00000000" w:rsidRPr="00000000">
        <w:rPr>
          <w:rFonts w:ascii="Arial" w:cs="Arial" w:eastAsia="Arial" w:hAnsi="Arial"/>
          <w:i w:val="1"/>
          <w:iCs w:val="1"/>
          <w:rtl w:val="0"/>
        </w:rPr>
        <w:t xml:space="preserve">Beneficios Cuantitativos e Ingresos Operacionales Anuales Estimados</w:t>
      </w:r>
      <w:r w:rsidDel="00000000" w:rsidR="00000000" w:rsidRPr="00000000">
        <w:rPr>
          <w:rtl w:val="0"/>
        </w:rPr>
      </w:r>
    </w:p>
    <w:p w:rsidR="00000000" w:rsidDel="00000000" w:rsidP="00000000" w:rsidRDefault="00000000" w:rsidRPr="00000000" w14:paraId="000001DA">
      <w:pPr>
        <w:spacing w:after="0" w:line="360" w:lineRule="auto"/>
        <w:ind w:left="566.9291338582675" w:firstLine="0"/>
        <w:jc w:val="both"/>
        <w:rPr>
          <w:rFonts w:ascii="Arial" w:cs="Arial" w:eastAsia="Arial" w:hAnsi="Arial"/>
        </w:rPr>
      </w:pPr>
      <w:r w:rsidDel="00000000" w:rsidR="00000000" w:rsidRPr="00000000">
        <w:rPr>
          <w:rtl w:val="0"/>
        </w:rPr>
      </w:r>
    </w:p>
    <w:sdt>
      <w:sdtPr>
        <w:lock w:val="contentLocked"/>
        <w:id w:val="1894483242"/>
        <w:tag w:val="goog_rdk_4"/>
      </w:sdtPr>
      <w:sdtContent>
        <w:tbl>
          <w:tblPr>
            <w:tblStyle w:val="Table11"/>
            <w:tblW w:w="6570.0" w:type="dxa"/>
            <w:jc w:val="left"/>
            <w:tblInd w:w="9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1830"/>
            <w:gridCol w:w="1725"/>
            <w:tblGridChange w:id="0">
              <w:tblGrid>
                <w:gridCol w:w="3015"/>
                <w:gridCol w:w="1830"/>
                <w:gridCol w:w="17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0" w:line="330" w:lineRule="auto"/>
                  <w:jc w:val="center"/>
                  <w:rPr>
                    <w:rFonts w:ascii="Arial" w:cs="Arial" w:eastAsia="Arial" w:hAnsi="Arial"/>
                    <w:b w:val="1"/>
                    <w:bCs w:val="1"/>
                    <w:color w:val="101010"/>
                  </w:rPr>
                </w:pPr>
                <w:r w:rsidDel="00000000" w:rsidR="00000000" w:rsidRPr="00000000">
                  <w:rPr>
                    <w:rFonts w:ascii="Arial" w:cs="Arial" w:eastAsia="Arial" w:hAnsi="Arial"/>
                    <w:b w:val="1"/>
                    <w:bCs w:val="1"/>
                    <w:color w:val="101010"/>
                    <w:rtl w:val="0"/>
                  </w:rPr>
                  <w:t xml:space="preserve">Concepto de Beneficio Cuantificable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0" w:line="330" w:lineRule="auto"/>
                  <w:jc w:val="center"/>
                  <w:rPr>
                    <w:rFonts w:ascii="Arial" w:cs="Arial" w:eastAsia="Arial" w:hAnsi="Arial"/>
                    <w:b w:val="1"/>
                    <w:bCs w:val="1"/>
                    <w:color w:val="101010"/>
                  </w:rPr>
                </w:pPr>
                <w:r w:rsidDel="00000000" w:rsidR="00000000" w:rsidRPr="00000000">
                  <w:rPr>
                    <w:rFonts w:ascii="Arial" w:cs="Arial" w:eastAsia="Arial" w:hAnsi="Arial"/>
                    <w:b w:val="1"/>
                    <w:bCs w:val="1"/>
                    <w:color w:val="101010"/>
                    <w:rtl w:val="0"/>
                  </w:rPr>
                  <w:t xml:space="preserve">Porcentaje de Reducción / Ahorro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0" w:line="330" w:lineRule="auto"/>
                  <w:jc w:val="center"/>
                  <w:rPr>
                    <w:rFonts w:ascii="Arial" w:cs="Arial" w:eastAsia="Arial" w:hAnsi="Arial"/>
                    <w:b w:val="1"/>
                    <w:bCs w:val="1"/>
                    <w:color w:val="101010"/>
                  </w:rPr>
                </w:pPr>
                <w:r w:rsidDel="00000000" w:rsidR="00000000" w:rsidRPr="00000000">
                  <w:rPr>
                    <w:rFonts w:ascii="Arial" w:cs="Arial" w:eastAsia="Arial" w:hAnsi="Arial"/>
                    <w:b w:val="1"/>
                    <w:bCs w:val="1"/>
                    <w:color w:val="101010"/>
                    <w:rtl w:val="0"/>
                  </w:rPr>
                  <w:t xml:space="preserve">Beneficio Anual Estimado (S/.)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0" w:line="330" w:lineRule="auto"/>
                  <w:rPr>
                    <w:rFonts w:ascii="Arial" w:cs="Arial" w:eastAsia="Arial" w:hAnsi="Arial"/>
                    <w:color w:val="101010"/>
                  </w:rPr>
                </w:pPr>
                <w:r w:rsidDel="00000000" w:rsidR="00000000" w:rsidRPr="00000000">
                  <w:rPr>
                    <w:rFonts w:ascii="Arial" w:cs="Arial" w:eastAsia="Arial" w:hAnsi="Arial"/>
                    <w:color w:val="101010"/>
                    <w:rtl w:val="0"/>
                  </w:rPr>
                  <w:t xml:space="preserve">Ahorro en horas-hombre por automatización de auditorías de código (AST/Taint)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0" w:line="330" w:lineRule="auto"/>
                  <w:jc w:val="center"/>
                  <w:rPr>
                    <w:rFonts w:ascii="Arial" w:cs="Arial" w:eastAsia="Arial" w:hAnsi="Arial"/>
                    <w:color w:val="101010"/>
                  </w:rPr>
                </w:pPr>
                <w:r w:rsidDel="00000000" w:rsidR="00000000" w:rsidRPr="00000000">
                  <w:rPr>
                    <w:rFonts w:ascii="Arial" w:cs="Arial" w:eastAsia="Arial" w:hAnsi="Arial"/>
                    <w:color w:val="101010"/>
                    <w:rtl w:val="0"/>
                  </w:rPr>
                  <w:t xml:space="preserve">65 %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0" w:line="330" w:lineRule="auto"/>
                  <w:jc w:val="center"/>
                  <w:rPr>
                    <w:rFonts w:ascii="Arial" w:cs="Arial" w:eastAsia="Arial" w:hAnsi="Arial"/>
                    <w:color w:val="101010"/>
                  </w:rPr>
                </w:pPr>
                <w:r w:rsidDel="00000000" w:rsidR="00000000" w:rsidRPr="00000000">
                  <w:rPr>
                    <w:rFonts w:ascii="Arial" w:cs="Arial" w:eastAsia="Arial" w:hAnsi="Arial"/>
                    <w:color w:val="101010"/>
                    <w:rtl w:val="0"/>
                  </w:rPr>
                  <w:t xml:space="preserve">S/. 2.850,00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0" w:line="330" w:lineRule="auto"/>
                  <w:rPr>
                    <w:rFonts w:ascii="Arial" w:cs="Arial" w:eastAsia="Arial" w:hAnsi="Arial"/>
                    <w:color w:val="101010"/>
                  </w:rPr>
                </w:pPr>
                <w:r w:rsidDel="00000000" w:rsidR="00000000" w:rsidRPr="00000000">
                  <w:rPr>
                    <w:rFonts w:ascii="Arial" w:cs="Arial" w:eastAsia="Arial" w:hAnsi="Arial"/>
                    <w:color w:val="101010"/>
                    <w:rtl w:val="0"/>
                  </w:rPr>
                  <w:t xml:space="preserve">Reducción de costos de remediación por detección temprana (Shift-Left 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0" w:line="330" w:lineRule="auto"/>
                  <w:jc w:val="center"/>
                  <w:rPr>
                    <w:rFonts w:ascii="Arial" w:cs="Arial" w:eastAsia="Arial" w:hAnsi="Arial"/>
                    <w:color w:val="101010"/>
                  </w:rPr>
                </w:pPr>
                <w:r w:rsidDel="00000000" w:rsidR="00000000" w:rsidRPr="00000000">
                  <w:rPr>
                    <w:rFonts w:ascii="Arial" w:cs="Arial" w:eastAsia="Arial" w:hAnsi="Arial"/>
                    <w:color w:val="101010"/>
                    <w:rtl w:val="0"/>
                  </w:rPr>
                  <w:t xml:space="preserve">55 %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0" w:line="330" w:lineRule="auto"/>
                  <w:jc w:val="center"/>
                  <w:rPr>
                    <w:rFonts w:ascii="Arial" w:cs="Arial" w:eastAsia="Arial" w:hAnsi="Arial"/>
                    <w:color w:val="101010"/>
                  </w:rPr>
                </w:pPr>
                <w:r w:rsidDel="00000000" w:rsidR="00000000" w:rsidRPr="00000000">
                  <w:rPr>
                    <w:rFonts w:ascii="Arial" w:cs="Arial" w:eastAsia="Arial" w:hAnsi="Arial"/>
                    <w:color w:val="101010"/>
                    <w:rtl w:val="0"/>
                  </w:rPr>
                  <w:t xml:space="preserve">S/. 2.420,00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0" w:line="330" w:lineRule="auto"/>
                  <w:rPr>
                    <w:rFonts w:ascii="Arial" w:cs="Arial" w:eastAsia="Arial" w:hAnsi="Arial"/>
                    <w:color w:val="101010"/>
                  </w:rPr>
                </w:pPr>
                <w:r w:rsidDel="00000000" w:rsidR="00000000" w:rsidRPr="00000000">
                  <w:rPr>
                    <w:rFonts w:ascii="Arial" w:cs="Arial" w:eastAsia="Arial" w:hAnsi="Arial"/>
                    <w:color w:val="101010"/>
                    <w:rtl w:val="0"/>
                  </w:rPr>
                  <w:t xml:space="preserve">Ahorro en licencias anuales de herramientas SAST comerciales privativas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0" w:line="330" w:lineRule="auto"/>
                  <w:jc w:val="center"/>
                  <w:rPr>
                    <w:rFonts w:ascii="Arial" w:cs="Arial" w:eastAsia="Arial" w:hAnsi="Arial"/>
                    <w:color w:val="101010"/>
                  </w:rPr>
                </w:pPr>
                <w:r w:rsidDel="00000000" w:rsidR="00000000" w:rsidRPr="00000000">
                  <w:rPr>
                    <w:rFonts w:ascii="Arial" w:cs="Arial" w:eastAsia="Arial" w:hAnsi="Arial"/>
                    <w:color w:val="101010"/>
                    <w:rtl w:val="0"/>
                  </w:rPr>
                  <w:t xml:space="preserve">80 %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0" w:line="330" w:lineRule="auto"/>
                  <w:jc w:val="center"/>
                  <w:rPr>
                    <w:rFonts w:ascii="Arial" w:cs="Arial" w:eastAsia="Arial" w:hAnsi="Arial"/>
                    <w:color w:val="101010"/>
                  </w:rPr>
                </w:pPr>
                <w:r w:rsidDel="00000000" w:rsidR="00000000" w:rsidRPr="00000000">
                  <w:rPr>
                    <w:rFonts w:ascii="Arial" w:cs="Arial" w:eastAsia="Arial" w:hAnsi="Arial"/>
                    <w:color w:val="101010"/>
                    <w:rtl w:val="0"/>
                  </w:rPr>
                  <w:t xml:space="preserve">S/. 1.980,00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0" w:line="330" w:lineRule="auto"/>
                  <w:rPr>
                    <w:rFonts w:ascii="Arial" w:cs="Arial" w:eastAsia="Arial" w:hAnsi="Arial"/>
                    <w:color w:val="101010"/>
                  </w:rPr>
                </w:pPr>
                <w:r w:rsidDel="00000000" w:rsidR="00000000" w:rsidRPr="00000000">
                  <w:rPr>
                    <w:rFonts w:ascii="Arial" w:cs="Arial" w:eastAsia="Arial" w:hAnsi="Arial"/>
                    <w:color w:val="101010"/>
                    <w:rtl w:val="0"/>
                  </w:rPr>
                  <w:t xml:space="preserve">Ahorro de tiempo en elaboración de reportes normativos (SARIF 2.1.0 / HTML)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0" w:line="330" w:lineRule="auto"/>
                  <w:jc w:val="center"/>
                  <w:rPr>
                    <w:rFonts w:ascii="Arial" w:cs="Arial" w:eastAsia="Arial" w:hAnsi="Arial"/>
                    <w:color w:val="101010"/>
                  </w:rPr>
                </w:pPr>
                <w:r w:rsidDel="00000000" w:rsidR="00000000" w:rsidRPr="00000000">
                  <w:rPr>
                    <w:rFonts w:ascii="Arial" w:cs="Arial" w:eastAsia="Arial" w:hAnsi="Arial"/>
                    <w:color w:val="101010"/>
                    <w:rtl w:val="0"/>
                  </w:rPr>
                  <w:t xml:space="preserve">75 %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0" w:line="330" w:lineRule="auto"/>
                  <w:jc w:val="center"/>
                  <w:rPr>
                    <w:rFonts w:ascii="Arial" w:cs="Arial" w:eastAsia="Arial" w:hAnsi="Arial"/>
                    <w:color w:val="101010"/>
                  </w:rPr>
                </w:pPr>
                <w:r w:rsidDel="00000000" w:rsidR="00000000" w:rsidRPr="00000000">
                  <w:rPr>
                    <w:rFonts w:ascii="Arial" w:cs="Arial" w:eastAsia="Arial" w:hAnsi="Arial"/>
                    <w:color w:val="101010"/>
                    <w:rtl w:val="0"/>
                  </w:rPr>
                  <w:t xml:space="preserve">S/. 1.250,00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0" w:line="330" w:lineRule="auto"/>
                  <w:rPr>
                    <w:rFonts w:ascii="Arial" w:cs="Arial" w:eastAsia="Arial" w:hAnsi="Arial"/>
                    <w:color w:val="101010"/>
                  </w:rPr>
                </w:pPr>
                <w:r w:rsidDel="00000000" w:rsidR="00000000" w:rsidRPr="00000000">
                  <w:rPr>
                    <w:rFonts w:ascii="Arial" w:cs="Arial" w:eastAsia="Arial" w:hAnsi="Arial"/>
                    <w:b w:val="1"/>
                    <w:bCs w:val="1"/>
                    <w:color w:val="101010"/>
                    <w:rtl w:val="0"/>
                  </w:rPr>
                  <w:t xml:space="preserve">Total de Beneficios Anuales Proyectados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0" w:line="330" w:lineRule="auto"/>
                  <w:jc w:val="center"/>
                  <w:rPr>
                    <w:rFonts w:ascii="Arial" w:cs="Arial" w:eastAsia="Arial" w:hAnsi="Arial"/>
                    <w:color w:val="10101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0" w:line="330" w:lineRule="auto"/>
                  <w:jc w:val="center"/>
                  <w:rPr>
                    <w:rFonts w:ascii="Arial" w:cs="Arial" w:eastAsia="Arial" w:hAnsi="Arial"/>
                    <w:color w:val="101010"/>
                  </w:rPr>
                </w:pPr>
                <w:r w:rsidDel="00000000" w:rsidR="00000000" w:rsidRPr="00000000">
                  <w:rPr>
                    <w:rFonts w:ascii="Arial" w:cs="Arial" w:eastAsia="Arial" w:hAnsi="Arial"/>
                    <w:b w:val="1"/>
                    <w:bCs w:val="1"/>
                    <w:color w:val="101010"/>
                    <w:rtl w:val="0"/>
                  </w:rPr>
                  <w:t xml:space="preserve">S/. 8.500,00</w:t>
                </w:r>
                <w:r w:rsidDel="00000000" w:rsidR="00000000" w:rsidRPr="00000000">
                  <w:rPr>
                    <w:rtl w:val="0"/>
                  </w:rPr>
                </w:r>
              </w:p>
            </w:tc>
          </w:tr>
        </w:tbl>
      </w:sdtContent>
    </w:sdt>
    <w:p w:rsidR="00000000" w:rsidDel="00000000" w:rsidP="00000000" w:rsidRDefault="00000000" w:rsidRPr="00000000" w14:paraId="000001ED">
      <w:pPr>
        <w:spacing w:after="0" w:line="360" w:lineRule="auto"/>
        <w:ind w:left="720" w:firstLine="0"/>
        <w:jc w:val="both"/>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1EE">
      <w:pPr>
        <w:spacing w:after="0" w:line="360" w:lineRule="auto"/>
        <w:ind w:left="566.9291338582675" w:firstLine="0"/>
        <w:jc w:val="both"/>
        <w:rPr>
          <w:rFonts w:ascii="Arial" w:cs="Arial" w:eastAsia="Arial" w:hAnsi="Arial"/>
        </w:rPr>
      </w:pPr>
      <w:r w:rsidDel="00000000" w:rsidR="00000000" w:rsidRPr="00000000">
        <w:rPr>
          <w:rFonts w:ascii="Arial" w:cs="Arial" w:eastAsia="Arial" w:hAnsi="Arial"/>
          <w:i w:val="1"/>
          <w:iCs w:val="1"/>
          <w:rtl w:val="0"/>
        </w:rPr>
        <w:t xml:space="preserve">Nota. </w:t>
      </w:r>
      <w:r w:rsidDel="00000000" w:rsidR="00000000" w:rsidRPr="00000000">
        <w:rPr>
          <w:rFonts w:ascii="Arial" w:cs="Arial" w:eastAsia="Arial" w:hAnsi="Arial"/>
          <w:rtl w:val="0"/>
        </w:rPr>
        <w:t xml:space="preserve">Memoria de cálculo y justificación de fuentes: 1) Auditoría estática automatizada: reducción del 65 % en horas-hombre de revisión manual de código mediante el escaneo instantáneo AST/Taint (S/. 2.850,00/año). 2) Detección temprana (Shift-Left Security): reducción del 55 % en costos de retrabajo y parches de emergencia al corregir fallos CWE-89/CWE-78 antes del despliegue a producción (S/. 2.420,00/año). 3) Licenciamiento Open Source: ahorro del 80 % frente al pago de suscripciones anuales de herramientas SAST privativas comerciales (S/. 1.980,00/año). 4) Reportabilidad normativa: reducción del 75 % en el tiempo de elaboración de informes técnicos gracias a la exportación directa en formatos OASIS SARIF 2.1.0 y HTML standalone (S/. 1.250,00/año).</w:t>
      </w:r>
    </w:p>
    <w:p w:rsidR="00000000" w:rsidDel="00000000" w:rsidP="00000000" w:rsidRDefault="00000000" w:rsidRPr="00000000" w14:paraId="000001EF">
      <w:pPr>
        <w:spacing w:after="0" w:line="360" w:lineRule="auto"/>
        <w:ind w:left="566.9291338582675" w:firstLine="0"/>
        <w:jc w:val="both"/>
        <w:rPr>
          <w:rFonts w:ascii="Arial" w:cs="Arial" w:eastAsia="Arial" w:hAnsi="Arial"/>
          <w:b w:val="1"/>
          <w:bCs w:val="1"/>
          <w:u w:val="single"/>
        </w:rPr>
      </w:pPr>
      <w:r w:rsidDel="00000000" w:rsidR="00000000" w:rsidRPr="00000000">
        <w:rPr>
          <w:rFonts w:ascii="Arial" w:cs="Arial" w:eastAsia="Arial" w:hAnsi="Arial"/>
          <w:rtl w:val="0"/>
        </w:rPr>
        <w:t xml:space="preserve">El flujo de caja proyecta el comportamiento financiero del proyecto durante un horizonte de evaluación de 3 años de operación continua. Se evalúa el desempeño financiero considerando un flujo neto anual constante de S/. 4.660,00 (resultante de beneficios anuales de S/. 8.500,00 menos egresos operacionales anuales de S/. 3.840,00) frente a la inversión inicial de S/. 11.310,00, aplicando una tasa de descuento o Costo de Oportunidad del Capital (COK) del 8,00 % anual (superior a la TREA de referencia del sistema financiero regional del 5,00 % en Caja Arequipa supervisada por la SBS), lo que permite determinar con rigor metodológico el Valor Actual Neto (VAN), la Tasa Interna de Retorno (TIR), la relación Beneficio/Costo (B/C) y el Periodo de Recuperación del Capital:</w:t>
      </w:r>
      <w:r w:rsidDel="00000000" w:rsidR="00000000" w:rsidRPr="00000000">
        <w:rPr>
          <w:rtl w:val="0"/>
        </w:rPr>
      </w:r>
    </w:p>
    <w:p w:rsidR="00000000" w:rsidDel="00000000" w:rsidP="00000000" w:rsidRDefault="00000000" w:rsidRPr="00000000" w14:paraId="000001F0">
      <w:pPr>
        <w:spacing w:line="360" w:lineRule="auto"/>
        <w:ind w:left="566.9291338582675" w:firstLine="0"/>
        <w:rPr>
          <w:rFonts w:ascii="Arial" w:cs="Arial" w:eastAsia="Arial" w:hAnsi="Arial"/>
          <w:b w:val="1"/>
          <w:bCs w:val="1"/>
        </w:rPr>
      </w:pPr>
      <w:r w:rsidDel="00000000" w:rsidR="00000000" w:rsidRPr="00000000">
        <w:rPr>
          <w:rFonts w:ascii="Arial" w:cs="Arial" w:eastAsia="Arial" w:hAnsi="Arial"/>
          <w:b w:val="1"/>
          <w:bCs w:val="1"/>
          <w:rtl w:val="0"/>
        </w:rPr>
        <w:t xml:space="preserve">Tabla 11. </w:t>
      </w:r>
    </w:p>
    <w:p w:rsidR="00000000" w:rsidDel="00000000" w:rsidP="00000000" w:rsidRDefault="00000000" w:rsidRPr="00000000" w14:paraId="000001F1">
      <w:pPr>
        <w:spacing w:after="0" w:line="360" w:lineRule="auto"/>
        <w:ind w:left="566.9291338582675"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Flujo de Caja Proyectado a Tres Años del Proyecto SAST Studio</w:t>
      </w:r>
    </w:p>
    <w:p w:rsidR="00000000" w:rsidDel="00000000" w:rsidP="00000000" w:rsidRDefault="00000000" w:rsidRPr="00000000" w14:paraId="000001F2">
      <w:pPr>
        <w:spacing w:after="0" w:line="360" w:lineRule="auto"/>
        <w:ind w:left="566.9291338582675" w:firstLine="0"/>
        <w:jc w:val="both"/>
        <w:rPr>
          <w:rFonts w:ascii="Arial" w:cs="Arial" w:eastAsia="Arial" w:hAnsi="Arial"/>
        </w:rPr>
      </w:pPr>
      <w:r w:rsidDel="00000000" w:rsidR="00000000" w:rsidRPr="00000000">
        <w:rPr>
          <w:rtl w:val="0"/>
        </w:rPr>
      </w:r>
    </w:p>
    <w:sdt>
      <w:sdtPr>
        <w:lock w:val="contentLocked"/>
        <w:id w:val="1490182385"/>
        <w:tag w:val="goog_rdk_5"/>
      </w:sdtPr>
      <w:sdtContent>
        <w:tbl>
          <w:tblPr>
            <w:tblStyle w:val="Table12"/>
            <w:tblW w:w="7513.5118110236235" w:type="dxa"/>
            <w:jc w:val="left"/>
            <w:tblInd w:w="9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9509475872483"/>
            <w:gridCol w:w="1657.5921174410164"/>
            <w:gridCol w:w="1562.4843729976794"/>
            <w:gridCol w:w="1562.4843729976794"/>
            <w:tblGridChange w:id="0">
              <w:tblGrid>
                <w:gridCol w:w="2730.9509475872483"/>
                <w:gridCol w:w="1657.5921174410164"/>
                <w:gridCol w:w="1562.4843729976794"/>
                <w:gridCol w:w="1562.4843729976794"/>
              </w:tblGrid>
            </w:tblGridChange>
          </w:tblGrid>
          <w:tr>
            <w:trPr>
              <w:cantSplit w:val="0"/>
              <w:trHeight w:val="910.958140363720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0" w:line="330" w:lineRule="auto"/>
                  <w:jc w:val="center"/>
                  <w:rPr>
                    <w:rFonts w:ascii="Arial" w:cs="Arial" w:eastAsia="Arial" w:hAnsi="Arial"/>
                    <w:b w:val="1"/>
                    <w:bCs w:val="1"/>
                    <w:color w:val="101010"/>
                  </w:rPr>
                </w:pPr>
                <w:r w:rsidDel="00000000" w:rsidR="00000000" w:rsidRPr="00000000">
                  <w:rPr>
                    <w:rFonts w:ascii="Arial" w:cs="Arial" w:eastAsia="Arial" w:hAnsi="Arial"/>
                    <w:b w:val="1"/>
                    <w:bCs w:val="1"/>
                    <w:color w:val="101010"/>
                    <w:rtl w:val="0"/>
                  </w:rPr>
                  <w:t xml:space="preserve">Periodo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0" w:line="330" w:lineRule="auto"/>
                  <w:jc w:val="center"/>
                  <w:rPr>
                    <w:rFonts w:ascii="Arial" w:cs="Arial" w:eastAsia="Arial" w:hAnsi="Arial"/>
                    <w:b w:val="1"/>
                    <w:bCs w:val="1"/>
                    <w:color w:val="101010"/>
                  </w:rPr>
                </w:pPr>
                <w:r w:rsidDel="00000000" w:rsidR="00000000" w:rsidRPr="00000000">
                  <w:rPr>
                    <w:rFonts w:ascii="Arial" w:cs="Arial" w:eastAsia="Arial" w:hAnsi="Arial"/>
                    <w:b w:val="1"/>
                    <w:bCs w:val="1"/>
                    <w:color w:val="101010"/>
                    <w:rtl w:val="0"/>
                  </w:rPr>
                  <w:t xml:space="preserve">Ingreso / Ahorro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0" w:line="330" w:lineRule="auto"/>
                  <w:jc w:val="center"/>
                  <w:rPr>
                    <w:rFonts w:ascii="Arial" w:cs="Arial" w:eastAsia="Arial" w:hAnsi="Arial"/>
                    <w:b w:val="1"/>
                    <w:bCs w:val="1"/>
                    <w:color w:val="101010"/>
                  </w:rPr>
                </w:pPr>
                <w:r w:rsidDel="00000000" w:rsidR="00000000" w:rsidRPr="00000000">
                  <w:rPr>
                    <w:rFonts w:ascii="Arial" w:cs="Arial" w:eastAsia="Arial" w:hAnsi="Arial"/>
                    <w:b w:val="1"/>
                    <w:bCs w:val="1"/>
                    <w:color w:val="101010"/>
                    <w:rtl w:val="0"/>
                  </w:rPr>
                  <w:t xml:space="preserve">Egreso (S/.)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0" w:line="330" w:lineRule="auto"/>
                  <w:jc w:val="center"/>
                  <w:rPr>
                    <w:rFonts w:ascii="Arial" w:cs="Arial" w:eastAsia="Arial" w:hAnsi="Arial"/>
                    <w:b w:val="1"/>
                    <w:bCs w:val="1"/>
                    <w:color w:val="101010"/>
                  </w:rPr>
                </w:pPr>
                <w:r w:rsidDel="00000000" w:rsidR="00000000" w:rsidRPr="00000000">
                  <w:rPr>
                    <w:rFonts w:ascii="Arial" w:cs="Arial" w:eastAsia="Arial" w:hAnsi="Arial"/>
                    <w:b w:val="1"/>
                    <w:bCs w:val="1"/>
                    <w:color w:val="101010"/>
                    <w:rtl w:val="0"/>
                  </w:rPr>
                  <w:t xml:space="preserve">Flujo de efectivo neto (S/.)</w:t>
                </w:r>
              </w:p>
            </w:tc>
          </w:tr>
          <w:tr>
            <w:trPr>
              <w:cantSplit w:val="0"/>
              <w:trHeight w:val="561.089718186051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0" w:line="330" w:lineRule="auto"/>
                  <w:rPr>
                    <w:rFonts w:ascii="Arial" w:cs="Arial" w:eastAsia="Arial" w:hAnsi="Arial"/>
                    <w:color w:val="101010"/>
                  </w:rPr>
                </w:pPr>
                <w:r w:rsidDel="00000000" w:rsidR="00000000" w:rsidRPr="00000000">
                  <w:rPr>
                    <w:rFonts w:ascii="Arial" w:cs="Arial" w:eastAsia="Arial" w:hAnsi="Arial"/>
                    <w:color w:val="101010"/>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0" w:line="330" w:lineRule="auto"/>
                  <w:jc w:val="center"/>
                  <w:rPr>
                    <w:rFonts w:ascii="Arial" w:cs="Arial" w:eastAsia="Arial" w:hAnsi="Arial"/>
                    <w:color w:val="101010"/>
                  </w:rPr>
                </w:pPr>
                <w:r w:rsidDel="00000000" w:rsidR="00000000" w:rsidRPr="00000000">
                  <w:rPr>
                    <w:rFonts w:ascii="Arial" w:cs="Arial" w:eastAsia="Arial" w:hAnsi="Arial"/>
                    <w:color w:val="101010"/>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0" w:line="330" w:lineRule="auto"/>
                  <w:jc w:val="center"/>
                  <w:rPr>
                    <w:rFonts w:ascii="Arial" w:cs="Arial" w:eastAsia="Arial" w:hAnsi="Arial"/>
                    <w:color w:val="101010"/>
                  </w:rPr>
                </w:pPr>
                <w:r w:rsidDel="00000000" w:rsidR="00000000" w:rsidRPr="00000000">
                  <w:rPr>
                    <w:rFonts w:ascii="Arial" w:cs="Arial" w:eastAsia="Arial" w:hAnsi="Arial"/>
                    <w:color w:val="101010"/>
                    <w:rtl w:val="0"/>
                  </w:rPr>
                  <w:t xml:space="preserve">11.310,00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0" w:line="330" w:lineRule="auto"/>
                  <w:jc w:val="center"/>
                  <w:rPr>
                    <w:rFonts w:ascii="Arial" w:cs="Arial" w:eastAsia="Arial" w:hAnsi="Arial"/>
                    <w:color w:val="101010"/>
                  </w:rPr>
                </w:pPr>
                <w:r w:rsidDel="00000000" w:rsidR="00000000" w:rsidRPr="00000000">
                  <w:rPr>
                    <w:rFonts w:ascii="Arial" w:cs="Arial" w:eastAsia="Arial" w:hAnsi="Arial"/>
                    <w:b w:val="1"/>
                    <w:bCs w:val="1"/>
                    <w:color w:val="101010"/>
                    <w:rtl w:val="0"/>
                  </w:rPr>
                  <w:t xml:space="preserve">-11.310,00</w:t>
                </w:r>
                <w:r w:rsidDel="00000000" w:rsidR="00000000" w:rsidRPr="00000000">
                  <w:rPr>
                    <w:rtl w:val="0"/>
                  </w:rPr>
                </w:r>
              </w:p>
            </w:tc>
          </w:tr>
          <w:tr>
            <w:trPr>
              <w:cantSplit w:val="0"/>
              <w:trHeight w:val="561.089718186051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0" w:line="330" w:lineRule="auto"/>
                  <w:rPr>
                    <w:rFonts w:ascii="Arial" w:cs="Arial" w:eastAsia="Arial" w:hAnsi="Arial"/>
                    <w:color w:val="101010"/>
                  </w:rPr>
                </w:pPr>
                <w:r w:rsidDel="00000000" w:rsidR="00000000" w:rsidRPr="00000000">
                  <w:rPr>
                    <w:rFonts w:ascii="Arial" w:cs="Arial" w:eastAsia="Arial" w:hAnsi="Arial"/>
                    <w:color w:val="10101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0" w:line="330" w:lineRule="auto"/>
                  <w:jc w:val="center"/>
                  <w:rPr>
                    <w:rFonts w:ascii="Arial" w:cs="Arial" w:eastAsia="Arial" w:hAnsi="Arial"/>
                    <w:color w:val="101010"/>
                  </w:rPr>
                </w:pPr>
                <w:r w:rsidDel="00000000" w:rsidR="00000000" w:rsidRPr="00000000">
                  <w:rPr>
                    <w:rFonts w:ascii="Arial" w:cs="Arial" w:eastAsia="Arial" w:hAnsi="Arial"/>
                    <w:color w:val="101010"/>
                    <w:rtl w:val="0"/>
                  </w:rPr>
                  <w:t xml:space="preserve">8.500,00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0" w:line="330" w:lineRule="auto"/>
                  <w:jc w:val="center"/>
                  <w:rPr>
                    <w:rFonts w:ascii="Arial" w:cs="Arial" w:eastAsia="Arial" w:hAnsi="Arial"/>
                    <w:color w:val="101010"/>
                  </w:rPr>
                </w:pPr>
                <w:r w:rsidDel="00000000" w:rsidR="00000000" w:rsidRPr="00000000">
                  <w:rPr>
                    <w:rFonts w:ascii="Arial" w:cs="Arial" w:eastAsia="Arial" w:hAnsi="Arial"/>
                    <w:color w:val="101010"/>
                    <w:rtl w:val="0"/>
                  </w:rPr>
                  <w:t xml:space="preserve">3.840,00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after="0" w:line="330" w:lineRule="auto"/>
                  <w:jc w:val="center"/>
                  <w:rPr>
                    <w:rFonts w:ascii="Arial" w:cs="Arial" w:eastAsia="Arial" w:hAnsi="Arial"/>
                    <w:color w:val="101010"/>
                  </w:rPr>
                </w:pPr>
                <w:r w:rsidDel="00000000" w:rsidR="00000000" w:rsidRPr="00000000">
                  <w:rPr>
                    <w:rFonts w:ascii="Arial" w:cs="Arial" w:eastAsia="Arial" w:hAnsi="Arial"/>
                    <w:b w:val="1"/>
                    <w:bCs w:val="1"/>
                    <w:color w:val="101010"/>
                    <w:rtl w:val="0"/>
                  </w:rPr>
                  <w:t xml:space="preserve">4.660,00</w:t>
                </w:r>
                <w:r w:rsidDel="00000000" w:rsidR="00000000" w:rsidRPr="00000000">
                  <w:rPr>
                    <w:rtl w:val="0"/>
                  </w:rPr>
                </w:r>
              </w:p>
            </w:tc>
          </w:tr>
          <w:tr>
            <w:trPr>
              <w:cantSplit w:val="0"/>
              <w:trHeight w:val="561.089718186051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0" w:line="330" w:lineRule="auto"/>
                  <w:rPr>
                    <w:rFonts w:ascii="Arial" w:cs="Arial" w:eastAsia="Arial" w:hAnsi="Arial"/>
                    <w:color w:val="101010"/>
                  </w:rPr>
                </w:pPr>
                <w:r w:rsidDel="00000000" w:rsidR="00000000" w:rsidRPr="00000000">
                  <w:rPr>
                    <w:rFonts w:ascii="Arial" w:cs="Arial" w:eastAsia="Arial" w:hAnsi="Arial"/>
                    <w:color w:val="10101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after="0" w:line="330" w:lineRule="auto"/>
                  <w:jc w:val="center"/>
                  <w:rPr>
                    <w:rFonts w:ascii="Arial" w:cs="Arial" w:eastAsia="Arial" w:hAnsi="Arial"/>
                    <w:color w:val="101010"/>
                  </w:rPr>
                </w:pPr>
                <w:r w:rsidDel="00000000" w:rsidR="00000000" w:rsidRPr="00000000">
                  <w:rPr>
                    <w:rFonts w:ascii="Arial" w:cs="Arial" w:eastAsia="Arial" w:hAnsi="Arial"/>
                    <w:color w:val="101010"/>
                    <w:rtl w:val="0"/>
                  </w:rPr>
                  <w:t xml:space="preserve">8.500,00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after="0" w:line="330" w:lineRule="auto"/>
                  <w:jc w:val="center"/>
                  <w:rPr>
                    <w:rFonts w:ascii="Arial" w:cs="Arial" w:eastAsia="Arial" w:hAnsi="Arial"/>
                    <w:color w:val="101010"/>
                  </w:rPr>
                </w:pPr>
                <w:r w:rsidDel="00000000" w:rsidR="00000000" w:rsidRPr="00000000">
                  <w:rPr>
                    <w:rFonts w:ascii="Arial" w:cs="Arial" w:eastAsia="Arial" w:hAnsi="Arial"/>
                    <w:color w:val="101010"/>
                    <w:rtl w:val="0"/>
                  </w:rPr>
                  <w:t xml:space="preserve">3.840,00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0" w:line="330" w:lineRule="auto"/>
                  <w:jc w:val="center"/>
                  <w:rPr>
                    <w:rFonts w:ascii="Arial" w:cs="Arial" w:eastAsia="Arial" w:hAnsi="Arial"/>
                    <w:color w:val="101010"/>
                  </w:rPr>
                </w:pPr>
                <w:r w:rsidDel="00000000" w:rsidR="00000000" w:rsidRPr="00000000">
                  <w:rPr>
                    <w:rFonts w:ascii="Arial" w:cs="Arial" w:eastAsia="Arial" w:hAnsi="Arial"/>
                    <w:b w:val="1"/>
                    <w:bCs w:val="1"/>
                    <w:color w:val="101010"/>
                    <w:rtl w:val="0"/>
                  </w:rPr>
                  <w:t xml:space="preserve">4.660,00</w:t>
                </w:r>
                <w:r w:rsidDel="00000000" w:rsidR="00000000" w:rsidRPr="00000000">
                  <w:rPr>
                    <w:rtl w:val="0"/>
                  </w:rPr>
                </w:r>
              </w:p>
            </w:tc>
          </w:tr>
          <w:tr>
            <w:trPr>
              <w:cantSplit w:val="0"/>
              <w:trHeight w:val="561.089718186051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0" w:line="330" w:lineRule="auto"/>
                  <w:rPr>
                    <w:rFonts w:ascii="Arial" w:cs="Arial" w:eastAsia="Arial" w:hAnsi="Arial"/>
                    <w:color w:val="101010"/>
                  </w:rPr>
                </w:pPr>
                <w:r w:rsidDel="00000000" w:rsidR="00000000" w:rsidRPr="00000000">
                  <w:rPr>
                    <w:rFonts w:ascii="Arial" w:cs="Arial" w:eastAsia="Arial" w:hAnsi="Arial"/>
                    <w:color w:val="10101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0" w:line="330" w:lineRule="auto"/>
                  <w:jc w:val="center"/>
                  <w:rPr>
                    <w:rFonts w:ascii="Arial" w:cs="Arial" w:eastAsia="Arial" w:hAnsi="Arial"/>
                    <w:color w:val="101010"/>
                  </w:rPr>
                </w:pPr>
                <w:r w:rsidDel="00000000" w:rsidR="00000000" w:rsidRPr="00000000">
                  <w:rPr>
                    <w:rFonts w:ascii="Arial" w:cs="Arial" w:eastAsia="Arial" w:hAnsi="Arial"/>
                    <w:color w:val="101010"/>
                    <w:rtl w:val="0"/>
                  </w:rPr>
                  <w:t xml:space="preserve">8.500,00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0" w:line="330" w:lineRule="auto"/>
                  <w:jc w:val="center"/>
                  <w:rPr>
                    <w:rFonts w:ascii="Arial" w:cs="Arial" w:eastAsia="Arial" w:hAnsi="Arial"/>
                    <w:color w:val="101010"/>
                  </w:rPr>
                </w:pPr>
                <w:r w:rsidDel="00000000" w:rsidR="00000000" w:rsidRPr="00000000">
                  <w:rPr>
                    <w:rFonts w:ascii="Arial" w:cs="Arial" w:eastAsia="Arial" w:hAnsi="Arial"/>
                    <w:color w:val="101010"/>
                    <w:rtl w:val="0"/>
                  </w:rPr>
                  <w:t xml:space="preserve">3.840,00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0" w:line="330" w:lineRule="auto"/>
                  <w:jc w:val="center"/>
                  <w:rPr>
                    <w:rFonts w:ascii="Arial" w:cs="Arial" w:eastAsia="Arial" w:hAnsi="Arial"/>
                    <w:color w:val="101010"/>
                  </w:rPr>
                </w:pPr>
                <w:r w:rsidDel="00000000" w:rsidR="00000000" w:rsidRPr="00000000">
                  <w:rPr>
                    <w:rFonts w:ascii="Arial" w:cs="Arial" w:eastAsia="Arial" w:hAnsi="Arial"/>
                    <w:b w:val="1"/>
                    <w:bCs w:val="1"/>
                    <w:color w:val="101010"/>
                    <w:rtl w:val="0"/>
                  </w:rPr>
                  <w:t xml:space="preserve">4.660,00</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after="0" w:line="330" w:lineRule="auto"/>
                  <w:rPr>
                    <w:rFonts w:ascii="Arial" w:cs="Arial" w:eastAsia="Arial" w:hAnsi="Arial"/>
                    <w:color w:val="101010"/>
                  </w:rPr>
                </w:pPr>
                <w:r w:rsidDel="00000000" w:rsidR="00000000" w:rsidRPr="00000000">
                  <w:rPr>
                    <w:rFonts w:ascii="Arial" w:cs="Arial" w:eastAsia="Arial" w:hAnsi="Arial"/>
                    <w:b w:val="1"/>
                    <w:bCs w:val="1"/>
                    <w:color w:val="101010"/>
                    <w:rtl w:val="0"/>
                  </w:rPr>
                  <w:t xml:space="preserve">Total (Años 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0" w:line="330" w:lineRule="auto"/>
                  <w:jc w:val="center"/>
                  <w:rPr>
                    <w:rFonts w:ascii="Arial" w:cs="Arial" w:eastAsia="Arial" w:hAnsi="Arial"/>
                    <w:color w:val="101010"/>
                  </w:rPr>
                </w:pPr>
                <w:r w:rsidDel="00000000" w:rsidR="00000000" w:rsidRPr="00000000">
                  <w:rPr>
                    <w:rFonts w:ascii="Arial" w:cs="Arial" w:eastAsia="Arial" w:hAnsi="Arial"/>
                    <w:b w:val="1"/>
                    <w:bCs w:val="1"/>
                    <w:color w:val="101010"/>
                    <w:rtl w:val="0"/>
                  </w:rPr>
                  <w:t xml:space="preserve">25.500,00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0" w:line="330" w:lineRule="auto"/>
                  <w:jc w:val="center"/>
                  <w:rPr>
                    <w:rFonts w:ascii="Arial" w:cs="Arial" w:eastAsia="Arial" w:hAnsi="Arial"/>
                    <w:color w:val="101010"/>
                  </w:rPr>
                </w:pPr>
                <w:r w:rsidDel="00000000" w:rsidR="00000000" w:rsidRPr="00000000">
                  <w:rPr>
                    <w:rFonts w:ascii="Arial" w:cs="Arial" w:eastAsia="Arial" w:hAnsi="Arial"/>
                    <w:b w:val="1"/>
                    <w:bCs w:val="1"/>
                    <w:color w:val="101010"/>
                    <w:rtl w:val="0"/>
                  </w:rPr>
                  <w:t xml:space="preserve">11.520,00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0" w:line="330" w:lineRule="auto"/>
                  <w:jc w:val="center"/>
                  <w:rPr>
                    <w:rFonts w:ascii="Arial" w:cs="Arial" w:eastAsia="Arial" w:hAnsi="Arial"/>
                    <w:b w:val="1"/>
                    <w:bCs w:val="1"/>
                    <w:color w:val="101010"/>
                  </w:rPr>
                </w:pPr>
                <w:r w:rsidDel="00000000" w:rsidR="00000000" w:rsidRPr="00000000">
                  <w:rPr>
                    <w:rFonts w:ascii="Arial" w:cs="Arial" w:eastAsia="Arial" w:hAnsi="Arial"/>
                    <w:b w:val="1"/>
                    <w:bCs w:val="1"/>
                    <w:color w:val="101010"/>
                    <w:rtl w:val="0"/>
                  </w:rPr>
                  <w:t xml:space="preserve">13.980,00</w:t>
                </w:r>
              </w:p>
            </w:tc>
          </w:tr>
        </w:tbl>
      </w:sdtContent>
    </w:sdt>
    <w:p w:rsidR="00000000" w:rsidDel="00000000" w:rsidP="00000000" w:rsidRDefault="00000000" w:rsidRPr="00000000" w14:paraId="0000020B">
      <w:pPr>
        <w:spacing w:after="0" w:line="360"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0C">
      <w:pPr>
        <w:spacing w:after="0" w:line="360" w:lineRule="auto"/>
        <w:ind w:left="566.9291338582675" w:firstLine="0"/>
        <w:jc w:val="both"/>
        <w:rPr>
          <w:rFonts w:ascii="Arial" w:cs="Arial" w:eastAsia="Arial" w:hAnsi="Arial"/>
        </w:rPr>
      </w:pPr>
      <w:r w:rsidDel="00000000" w:rsidR="00000000" w:rsidRPr="00000000">
        <w:rPr>
          <w:rFonts w:ascii="Arial" w:cs="Arial" w:eastAsia="Arial" w:hAnsi="Arial"/>
          <w:i w:val="1"/>
          <w:iCs w:val="1"/>
          <w:rtl w:val="0"/>
        </w:rPr>
        <w:t xml:space="preserve">Nota. </w:t>
      </w:r>
      <w:r w:rsidDel="00000000" w:rsidR="00000000" w:rsidRPr="00000000">
        <w:rPr>
          <w:rFonts w:ascii="Arial" w:cs="Arial" w:eastAsia="Arial" w:hAnsi="Arial"/>
          <w:rtl w:val="0"/>
        </w:rPr>
        <w:t xml:space="preserve">El flujo de efectivo neto anual constante de S/. 4.660,00 resulta de restar los egresos operacionales recurrentes de S/. 3.840,00 a los beneficios y ahorros cuantitativos anuales de S/. 8.500,00 generados por la plataforma SAST Studio.</w:t>
      </w:r>
    </w:p>
    <w:p w:rsidR="00000000" w:rsidDel="00000000" w:rsidP="00000000" w:rsidRDefault="00000000" w:rsidRPr="00000000" w14:paraId="0000020D">
      <w:pPr>
        <w:spacing w:line="360" w:lineRule="auto"/>
        <w:ind w:left="566.9291338582675" w:firstLine="0"/>
        <w:rPr>
          <w:rFonts w:ascii="Arial" w:cs="Arial" w:eastAsia="Arial" w:hAnsi="Arial"/>
          <w:b w:val="1"/>
          <w:bCs w:val="1"/>
        </w:rPr>
      </w:pPr>
      <w:r w:rsidDel="00000000" w:rsidR="00000000" w:rsidRPr="00000000">
        <w:rPr>
          <w:rFonts w:ascii="Arial" w:cs="Arial" w:eastAsia="Arial" w:hAnsi="Arial"/>
          <w:b w:val="1"/>
          <w:bCs w:val="1"/>
          <w:rtl w:val="0"/>
        </w:rPr>
        <w:t xml:space="preserve">Tabla 12. </w:t>
      </w:r>
    </w:p>
    <w:p w:rsidR="00000000" w:rsidDel="00000000" w:rsidP="00000000" w:rsidRDefault="00000000" w:rsidRPr="00000000" w14:paraId="0000020E">
      <w:pPr>
        <w:spacing w:after="0" w:line="360" w:lineRule="auto"/>
        <w:ind w:left="566.9291338582675" w:firstLine="0"/>
        <w:jc w:val="both"/>
        <w:rPr>
          <w:rFonts w:ascii="Arial" w:cs="Arial" w:eastAsia="Arial" w:hAnsi="Arial"/>
        </w:rPr>
      </w:pPr>
      <w:r w:rsidDel="00000000" w:rsidR="00000000" w:rsidRPr="00000000">
        <w:rPr>
          <w:rFonts w:ascii="Arial" w:cs="Arial" w:eastAsia="Arial" w:hAnsi="Arial"/>
          <w:i w:val="1"/>
          <w:iCs w:val="1"/>
          <w:rtl w:val="0"/>
        </w:rPr>
        <w:t xml:space="preserve">Indicadores de Rentabilidad Financiera del Proyecto (COK = 8,00 %)</w:t>
      </w:r>
      <w:r w:rsidDel="00000000" w:rsidR="00000000" w:rsidRPr="00000000">
        <w:rPr>
          <w:rtl w:val="0"/>
        </w:rPr>
      </w:r>
    </w:p>
    <w:p w:rsidR="00000000" w:rsidDel="00000000" w:rsidP="00000000" w:rsidRDefault="00000000" w:rsidRPr="00000000" w14:paraId="0000020F">
      <w:pPr>
        <w:spacing w:after="0" w:line="360" w:lineRule="auto"/>
        <w:ind w:left="566.9291338582675" w:firstLine="0"/>
        <w:jc w:val="both"/>
        <w:rPr>
          <w:rFonts w:ascii="Arial" w:cs="Arial" w:eastAsia="Arial" w:hAnsi="Arial"/>
        </w:rPr>
      </w:pPr>
      <w:r w:rsidDel="00000000" w:rsidR="00000000" w:rsidRPr="00000000">
        <w:rPr>
          <w:rtl w:val="0"/>
        </w:rPr>
      </w:r>
    </w:p>
    <w:sdt>
      <w:sdtPr>
        <w:lock w:val="contentLocked"/>
        <w:id w:val="-953441826"/>
        <w:tag w:val="goog_rdk_6"/>
      </w:sdtPr>
      <w:sdtContent>
        <w:tbl>
          <w:tblPr>
            <w:tblStyle w:val="Table13"/>
            <w:tblW w:w="6285.0" w:type="dxa"/>
            <w:jc w:val="left"/>
            <w:tblInd w:w="15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1680"/>
            <w:gridCol w:w="1590"/>
            <w:tblGridChange w:id="0">
              <w:tblGrid>
                <w:gridCol w:w="3015"/>
                <w:gridCol w:w="1680"/>
                <w:gridCol w:w="1590"/>
              </w:tblGrid>
            </w:tblGridChange>
          </w:tblGrid>
          <w:tr>
            <w:trPr>
              <w:cantSplit w:val="0"/>
              <w:trHeight w:val="910.958140363720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after="0" w:line="330" w:lineRule="auto"/>
                  <w:jc w:val="center"/>
                  <w:rPr>
                    <w:rFonts w:ascii="Arial" w:cs="Arial" w:eastAsia="Arial" w:hAnsi="Arial"/>
                    <w:b w:val="1"/>
                    <w:bCs w:val="1"/>
                    <w:color w:val="101010"/>
                  </w:rPr>
                </w:pPr>
                <w:r w:rsidDel="00000000" w:rsidR="00000000" w:rsidRPr="00000000">
                  <w:rPr>
                    <w:rFonts w:ascii="Arial" w:cs="Arial" w:eastAsia="Arial" w:hAnsi="Arial"/>
                    <w:b w:val="1"/>
                    <w:bCs w:val="1"/>
                    <w:color w:val="101010"/>
                    <w:rtl w:val="0"/>
                  </w:rPr>
                  <w:t xml:space="preserve">Indicador Financiero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after="0" w:line="330" w:lineRule="auto"/>
                  <w:jc w:val="center"/>
                  <w:rPr>
                    <w:rFonts w:ascii="Arial" w:cs="Arial" w:eastAsia="Arial" w:hAnsi="Arial"/>
                    <w:b w:val="1"/>
                    <w:bCs w:val="1"/>
                    <w:color w:val="101010"/>
                  </w:rPr>
                </w:pPr>
                <w:r w:rsidDel="00000000" w:rsidR="00000000" w:rsidRPr="00000000">
                  <w:rPr>
                    <w:rFonts w:ascii="Arial" w:cs="Arial" w:eastAsia="Arial" w:hAnsi="Arial"/>
                    <w:b w:val="1"/>
                    <w:bCs w:val="1"/>
                    <w:color w:val="101010"/>
                    <w:rtl w:val="0"/>
                  </w:rPr>
                  <w:t xml:space="preserve">Valor Presente / Referencia (COK = 8 %)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after="0" w:line="330" w:lineRule="auto"/>
                  <w:jc w:val="center"/>
                  <w:rPr>
                    <w:rFonts w:ascii="Arial" w:cs="Arial" w:eastAsia="Arial" w:hAnsi="Arial"/>
                    <w:b w:val="1"/>
                    <w:bCs w:val="1"/>
                    <w:color w:val="101010"/>
                  </w:rPr>
                </w:pPr>
                <w:r w:rsidDel="00000000" w:rsidR="00000000" w:rsidRPr="00000000">
                  <w:rPr>
                    <w:rFonts w:ascii="Arial" w:cs="Arial" w:eastAsia="Arial" w:hAnsi="Arial"/>
                    <w:b w:val="1"/>
                    <w:bCs w:val="1"/>
                    <w:color w:val="101010"/>
                    <w:rtl w:val="0"/>
                  </w:rPr>
                  <w:t xml:space="preserve">Resultado Obtenido</w:t>
                </w:r>
              </w:p>
            </w:tc>
          </w:tr>
          <w:tr>
            <w:trPr>
              <w:cantSplit w:val="0"/>
              <w:trHeight w:val="561.089718186051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after="0" w:line="330" w:lineRule="auto"/>
                  <w:rPr>
                    <w:rFonts w:ascii="Arial" w:cs="Arial" w:eastAsia="Arial" w:hAnsi="Arial"/>
                    <w:color w:val="101010"/>
                  </w:rPr>
                </w:pPr>
                <w:r w:rsidDel="00000000" w:rsidR="00000000" w:rsidRPr="00000000">
                  <w:rPr>
                    <w:rFonts w:ascii="Arial" w:cs="Arial" w:eastAsia="Arial" w:hAnsi="Arial"/>
                    <w:b w:val="1"/>
                    <w:bCs w:val="1"/>
                    <w:color w:val="101010"/>
                    <w:rtl w:val="0"/>
                  </w:rPr>
                  <w:t xml:space="preserve">Valor Actual Neto (VAN)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after="0" w:line="330" w:lineRule="auto"/>
                  <w:jc w:val="center"/>
                  <w:rPr>
                    <w:rFonts w:ascii="Arial" w:cs="Arial" w:eastAsia="Arial" w:hAnsi="Arial"/>
                    <w:color w:val="101010"/>
                  </w:rPr>
                </w:pPr>
                <w:r w:rsidDel="00000000" w:rsidR="00000000" w:rsidRPr="00000000">
                  <w:rPr>
                    <w:rFonts w:ascii="Arial" w:cs="Arial" w:eastAsia="Arial" w:hAnsi="Arial"/>
                    <w:color w:val="101010"/>
                    <w:rtl w:val="0"/>
                  </w:rPr>
                  <w:t xml:space="preserve">VP Flujos = S/. 12.009,27 (Inv. = S/. 11.310,00)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after="0" w:line="330" w:lineRule="auto"/>
                  <w:jc w:val="center"/>
                  <w:rPr>
                    <w:rFonts w:ascii="Arial" w:cs="Arial" w:eastAsia="Arial" w:hAnsi="Arial"/>
                    <w:color w:val="101010"/>
                  </w:rPr>
                </w:pPr>
                <w:r w:rsidDel="00000000" w:rsidR="00000000" w:rsidRPr="00000000">
                  <w:rPr>
                    <w:rFonts w:ascii="Arial" w:cs="Arial" w:eastAsia="Arial" w:hAnsi="Arial"/>
                    <w:b w:val="1"/>
                    <w:bCs w:val="1"/>
                    <w:color w:val="101010"/>
                    <w:rtl w:val="0"/>
                  </w:rPr>
                  <w:t xml:space="preserve">S/. 699,27</w:t>
                </w:r>
                <w:r w:rsidDel="00000000" w:rsidR="00000000" w:rsidRPr="00000000">
                  <w:rPr>
                    <w:rtl w:val="0"/>
                  </w:rPr>
                </w:r>
              </w:p>
            </w:tc>
          </w:tr>
          <w:tr>
            <w:trPr>
              <w:cantSplit w:val="0"/>
              <w:trHeight w:val="561.089718186051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after="0" w:line="330" w:lineRule="auto"/>
                  <w:rPr>
                    <w:rFonts w:ascii="Arial" w:cs="Arial" w:eastAsia="Arial" w:hAnsi="Arial"/>
                    <w:color w:val="101010"/>
                  </w:rPr>
                </w:pPr>
                <w:r w:rsidDel="00000000" w:rsidR="00000000" w:rsidRPr="00000000">
                  <w:rPr>
                    <w:rFonts w:ascii="Arial" w:cs="Arial" w:eastAsia="Arial" w:hAnsi="Arial"/>
                    <w:b w:val="1"/>
                    <w:bCs w:val="1"/>
                    <w:color w:val="101010"/>
                    <w:rtl w:val="0"/>
                  </w:rPr>
                  <w:t xml:space="preserve">Tasa Interna de Retorno (TIR)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after="0" w:line="330" w:lineRule="auto"/>
                  <w:jc w:val="center"/>
                  <w:rPr>
                    <w:rFonts w:ascii="Arial" w:cs="Arial" w:eastAsia="Arial" w:hAnsi="Arial"/>
                    <w:color w:val="101010"/>
                  </w:rPr>
                </w:pPr>
                <w:r w:rsidDel="00000000" w:rsidR="00000000" w:rsidRPr="00000000">
                  <w:rPr>
                    <w:rFonts w:ascii="Arial" w:cs="Arial" w:eastAsia="Arial" w:hAnsi="Arial"/>
                    <w:color w:val="101010"/>
                    <w:rtl w:val="0"/>
                  </w:rPr>
                  <w:t xml:space="preserve">COK de referencia = 8,00 % (TREA = 5,00 %)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after="0" w:line="330" w:lineRule="auto"/>
                  <w:jc w:val="center"/>
                  <w:rPr>
                    <w:rFonts w:ascii="Arial" w:cs="Arial" w:eastAsia="Arial" w:hAnsi="Arial"/>
                    <w:color w:val="101010"/>
                  </w:rPr>
                </w:pPr>
                <w:r w:rsidDel="00000000" w:rsidR="00000000" w:rsidRPr="00000000">
                  <w:rPr>
                    <w:rFonts w:ascii="Arial" w:cs="Arial" w:eastAsia="Arial" w:hAnsi="Arial"/>
                    <w:b w:val="1"/>
                    <w:bCs w:val="1"/>
                    <w:color w:val="101010"/>
                    <w:rtl w:val="0"/>
                  </w:rPr>
                  <w:t xml:space="preserve">11,39 %</w:t>
                </w:r>
                <w:r w:rsidDel="00000000" w:rsidR="00000000" w:rsidRPr="00000000">
                  <w:rPr>
                    <w:rtl w:val="0"/>
                  </w:rPr>
                </w:r>
              </w:p>
            </w:tc>
          </w:tr>
          <w:tr>
            <w:trPr>
              <w:cantSplit w:val="0"/>
              <w:trHeight w:val="561.089718186051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after="0" w:line="330" w:lineRule="auto"/>
                  <w:rPr>
                    <w:rFonts w:ascii="Arial" w:cs="Arial" w:eastAsia="Arial" w:hAnsi="Arial"/>
                    <w:color w:val="101010"/>
                  </w:rPr>
                </w:pPr>
                <w:r w:rsidDel="00000000" w:rsidR="00000000" w:rsidRPr="00000000">
                  <w:rPr>
                    <w:rFonts w:ascii="Arial" w:cs="Arial" w:eastAsia="Arial" w:hAnsi="Arial"/>
                    <w:b w:val="1"/>
                    <w:bCs w:val="1"/>
                    <w:color w:val="101010"/>
                    <w:rtl w:val="0"/>
                  </w:rPr>
                  <w:t xml:space="preserve">Índice de Rentabilidad Beneficio/Costo (B/C)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after="0" w:line="330" w:lineRule="auto"/>
                  <w:jc w:val="center"/>
                  <w:rPr>
                    <w:rFonts w:ascii="Arial" w:cs="Arial" w:eastAsia="Arial" w:hAnsi="Arial"/>
                    <w:color w:val="101010"/>
                  </w:rPr>
                </w:pPr>
                <w:r w:rsidDel="00000000" w:rsidR="00000000" w:rsidRPr="00000000">
                  <w:rPr>
                    <w:rFonts w:ascii="Arial" w:cs="Arial" w:eastAsia="Arial" w:hAnsi="Arial"/>
                    <w:color w:val="101010"/>
                    <w:rtl w:val="0"/>
                  </w:rPr>
                  <w:t xml:space="preserve">VP Beneficios / Inversión Inicial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after="0" w:line="330" w:lineRule="auto"/>
                  <w:jc w:val="center"/>
                  <w:rPr>
                    <w:rFonts w:ascii="Arial" w:cs="Arial" w:eastAsia="Arial" w:hAnsi="Arial"/>
                    <w:color w:val="101010"/>
                  </w:rPr>
                </w:pPr>
                <w:r w:rsidDel="00000000" w:rsidR="00000000" w:rsidRPr="00000000">
                  <w:rPr>
                    <w:rFonts w:ascii="Arial" w:cs="Arial" w:eastAsia="Arial" w:hAnsi="Arial"/>
                    <w:b w:val="1"/>
                    <w:bCs w:val="1"/>
                    <w:color w:val="101010"/>
                    <w:rtl w:val="0"/>
                  </w:rPr>
                  <w:t xml:space="preserve">1,06</w:t>
                </w:r>
                <w:r w:rsidDel="00000000" w:rsidR="00000000" w:rsidRPr="00000000">
                  <w:rPr>
                    <w:rtl w:val="0"/>
                  </w:rPr>
                </w:r>
              </w:p>
            </w:tc>
          </w:tr>
        </w:tbl>
      </w:sdtContent>
    </w:sdt>
    <w:p w:rsidR="00000000" w:rsidDel="00000000" w:rsidP="00000000" w:rsidRDefault="00000000" w:rsidRPr="00000000" w14:paraId="0000021C">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1D">
      <w:pPr>
        <w:spacing w:after="0" w:line="360" w:lineRule="auto"/>
        <w:ind w:left="566.9291338582675"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Nota. </w:t>
      </w:r>
      <w:r w:rsidDel="00000000" w:rsidR="00000000" w:rsidRPr="00000000">
        <w:rPr>
          <w:rFonts w:ascii="Arial" w:cs="Arial" w:eastAsia="Arial" w:hAnsi="Arial"/>
          <w:rtl w:val="0"/>
        </w:rPr>
        <w:t xml:space="preserve">Todos los indicadores ratifican de manera concluyente la viabilidad y conveniencia económica de implementar la plataforma SAST Studio. Con una tasa de descuento exigente del 8,00 % anual (y más aún frente al 5,00 % de TREA pasiva referencial), el proyecto genera valor positivo neto y recupera íntegramente el capital invertido.</w:t>
      </w:r>
      <w:r w:rsidDel="00000000" w:rsidR="00000000" w:rsidRPr="00000000">
        <w:rPr>
          <w:rtl w:val="0"/>
        </w:rPr>
      </w:r>
    </w:p>
    <w:p w:rsidR="00000000" w:rsidDel="00000000" w:rsidP="00000000" w:rsidRDefault="00000000" w:rsidRPr="00000000" w14:paraId="0000021E">
      <w:pPr>
        <w:spacing w:after="0" w:line="360" w:lineRule="auto"/>
        <w:ind w:left="850.3937007874017"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5.1.2.2 Valor Actual Neto (VAN)</w:t>
      </w:r>
    </w:p>
    <w:p w:rsidR="00000000" w:rsidDel="00000000" w:rsidP="00000000" w:rsidRDefault="00000000" w:rsidRPr="00000000" w14:paraId="0000021F">
      <w:pPr>
        <w:spacing w:after="0" w:before="0" w:line="360" w:lineRule="auto"/>
        <w:ind w:left="850.3937007874017" w:firstLine="0"/>
        <w:jc w:val="both"/>
        <w:rPr>
          <w:rFonts w:ascii="Arial" w:cs="Arial" w:eastAsia="Arial" w:hAnsi="Arial"/>
        </w:rPr>
      </w:pPr>
      <w:r w:rsidDel="00000000" w:rsidR="00000000" w:rsidRPr="00000000">
        <w:rPr>
          <w:rFonts w:ascii="Arial" w:cs="Arial" w:eastAsia="Arial" w:hAnsi="Arial"/>
          <w:rtl w:val="0"/>
        </w:rPr>
        <w:t xml:space="preserve">El Valor Actual Neto representa el valor económico adicional que genera el proyecto SAST Studio después de recuperar la inversión inicial de S/. 11.310,00 y descontar los flujos futuros a una tasa de oportunidad del capital (COK) del 8,00 %. Si el VAN es mayor que cero, el proyecto se acepta; si es igual a cero, la decisión es indiferente; y si es menor que cero, el proyecto se rechaza.</w:t>
      </w:r>
    </w:p>
    <w:p w:rsidR="00000000" w:rsidDel="00000000" w:rsidP="00000000" w:rsidRDefault="00000000" w:rsidRPr="00000000" w14:paraId="00000220">
      <w:pPr>
        <w:spacing w:after="0" w:before="0" w:line="360" w:lineRule="auto"/>
        <w:ind w:left="850.3937007874017" w:firstLine="0"/>
        <w:jc w:val="both"/>
        <w:rPr>
          <w:rFonts w:ascii="Arial" w:cs="Arial" w:eastAsia="Arial" w:hAnsi="Arial"/>
        </w:rPr>
      </w:pPr>
      <w:r w:rsidDel="00000000" w:rsidR="00000000" w:rsidRPr="00000000">
        <w:rPr>
          <w:rFonts w:ascii="Arial" w:cs="Arial" w:eastAsia="Arial" w:hAnsi="Arial"/>
          <w:rtl w:val="0"/>
        </w:rPr>
        <w:t xml:space="preserve">En el análisis financiero ejecutado, los flujos de efectivo netos anuales ascienden a S/. 4.660,00, resultado de beneficios anuales cuantificados en S/. 8.500,00 y egresos operativos de S/. 3.840,00. Al descontar estos flujos durante los tres años al 8,00 % anual, se obtiene un valor presente acumulado de S/. 12.009,27. Luego de deducir la inversión inicial del Año 0 de S/. 11.310,00, se obtiene un VAN positivo de S/. 699,27 (y de S/. 1.380,26 si se descuenta al 5,00 % TREA).</w:t>
      </w:r>
    </w:p>
    <w:p w:rsidR="00000000" w:rsidDel="00000000" w:rsidP="00000000" w:rsidRDefault="00000000" w:rsidRPr="00000000" w14:paraId="00000221">
      <w:pPr>
        <w:spacing w:after="0" w:before="0" w:line="360" w:lineRule="auto"/>
        <w:ind w:left="850.3937007874017" w:firstLine="0"/>
        <w:jc w:val="both"/>
        <w:rPr>
          <w:rFonts w:ascii="Arial" w:cs="Arial" w:eastAsia="Arial" w:hAnsi="Arial"/>
        </w:rPr>
      </w:pPr>
      <w:r w:rsidDel="00000000" w:rsidR="00000000" w:rsidRPr="00000000">
        <w:rPr>
          <w:rFonts w:ascii="Arial" w:cs="Arial" w:eastAsia="Arial" w:hAnsi="Arial"/>
          <w:rtl w:val="0"/>
        </w:rPr>
        <w:t xml:space="preserve">Este resultado positivo confirma que la solución tecnológica permite recuperar la totalidad del capital invertido y generar un excedente económico neto para la organización durante el horizonte de evaluación.</w:t>
      </w:r>
    </w:p>
    <w:p w:rsidR="00000000" w:rsidDel="00000000" w:rsidP="00000000" w:rsidRDefault="00000000" w:rsidRPr="00000000" w14:paraId="00000222">
      <w:pPr>
        <w:pStyle w:val="Heading4"/>
        <w:spacing w:after="0" w:before="0" w:line="360" w:lineRule="auto"/>
        <w:ind w:left="850.3937007874017" w:firstLine="0"/>
        <w:jc w:val="both"/>
        <w:rPr>
          <w:rFonts w:ascii="Arial" w:cs="Arial" w:eastAsia="Arial" w:hAnsi="Arial"/>
          <w:sz w:val="22"/>
          <w:szCs w:val="22"/>
        </w:rPr>
      </w:pPr>
      <w:bookmarkStart w:colFirst="0" w:colLast="0" w:name="_heading=h.9oxtkkqv8r0k" w:id="24"/>
      <w:bookmarkEnd w:id="24"/>
      <w:r w:rsidDel="00000000" w:rsidR="00000000" w:rsidRPr="00000000">
        <w:rPr>
          <w:rFonts w:ascii="Arial" w:cs="Arial" w:eastAsia="Arial" w:hAnsi="Arial"/>
          <w:sz w:val="22"/>
          <w:szCs w:val="22"/>
          <w:rtl w:val="0"/>
        </w:rPr>
        <w:t xml:space="preserve">5.1.2.3 Tasa Interna de Retorno (TIR)</w:t>
      </w:r>
    </w:p>
    <w:p w:rsidR="00000000" w:rsidDel="00000000" w:rsidP="00000000" w:rsidRDefault="00000000" w:rsidRPr="00000000" w14:paraId="00000223">
      <w:pPr>
        <w:spacing w:after="0" w:before="0" w:line="360" w:lineRule="auto"/>
        <w:ind w:left="850.3937007874017" w:firstLine="0"/>
        <w:jc w:val="both"/>
        <w:rPr>
          <w:rFonts w:ascii="Arial" w:cs="Arial" w:eastAsia="Arial" w:hAnsi="Arial"/>
        </w:rPr>
      </w:pPr>
      <w:bookmarkStart w:colFirst="0" w:colLast="0" w:name="_heading=h.svlo601c4gsk" w:id="25"/>
      <w:bookmarkEnd w:id="25"/>
      <w:r w:rsidDel="00000000" w:rsidR="00000000" w:rsidRPr="00000000">
        <w:rPr>
          <w:rFonts w:ascii="Arial" w:cs="Arial" w:eastAsia="Arial" w:hAnsi="Arial"/>
          <w:rtl w:val="0"/>
        </w:rPr>
        <w:t xml:space="preserve">La Tasa Interna de Retorno indica la rentabilidad porcentual que genera el capital invertido en el proyecto. Si la TIR es mayor que el costo de oportunidad del capital, el proyecto se acepta; si es igual, la decisión es indiferente; y si es menor, el proyecto se rechaza.</w:t>
      </w:r>
    </w:p>
    <w:p w:rsidR="00000000" w:rsidDel="00000000" w:rsidP="00000000" w:rsidRDefault="00000000" w:rsidRPr="00000000" w14:paraId="00000224">
      <w:pPr>
        <w:spacing w:after="0" w:before="0" w:line="360" w:lineRule="auto"/>
        <w:ind w:left="850.3937007874017" w:firstLine="0"/>
        <w:jc w:val="both"/>
        <w:rPr>
          <w:rFonts w:ascii="Arial" w:cs="Arial" w:eastAsia="Arial" w:hAnsi="Arial"/>
        </w:rPr>
      </w:pPr>
      <w:bookmarkStart w:colFirst="0" w:colLast="0" w:name="_heading=h.ovqgkwht5heh" w:id="26"/>
      <w:bookmarkEnd w:id="26"/>
      <w:r w:rsidDel="00000000" w:rsidR="00000000" w:rsidRPr="00000000">
        <w:rPr>
          <w:rtl w:val="0"/>
        </w:rPr>
      </w:r>
    </w:p>
    <w:p w:rsidR="00000000" w:rsidDel="00000000" w:rsidP="00000000" w:rsidRDefault="00000000" w:rsidRPr="00000000" w14:paraId="00000225">
      <w:pPr>
        <w:spacing w:after="0" w:before="0" w:line="360" w:lineRule="auto"/>
        <w:ind w:left="850.3937007874017" w:firstLine="0"/>
        <w:jc w:val="both"/>
        <w:rPr>
          <w:rFonts w:ascii="Arial" w:cs="Arial" w:eastAsia="Arial" w:hAnsi="Arial"/>
        </w:rPr>
      </w:pPr>
      <w:r w:rsidDel="00000000" w:rsidR="00000000" w:rsidRPr="00000000">
        <w:rPr>
          <w:rFonts w:ascii="Arial" w:cs="Arial" w:eastAsia="Arial" w:hAnsi="Arial"/>
          <w:rtl w:val="0"/>
        </w:rPr>
        <w:t xml:space="preserve">Para el proyecto del Analizador Estático de Vulnerabilidades de Código (SAST Studio), la TIR obtenida es de 11,39 %, superando holgadamente el costo de oportunidad del capital establecido en 8,00 %. Esto demuestra que la rentabilidad intrínseca del proyecto supera la tasa mínima exigida.</w:t>
      </w:r>
    </w:p>
    <w:p w:rsidR="00000000" w:rsidDel="00000000" w:rsidP="00000000" w:rsidRDefault="00000000" w:rsidRPr="00000000" w14:paraId="00000226">
      <w:pPr>
        <w:spacing w:after="0" w:before="0" w:line="360" w:lineRule="auto"/>
        <w:ind w:left="850.3937007874017" w:firstLine="0"/>
        <w:jc w:val="both"/>
        <w:rPr>
          <w:rFonts w:ascii="Arial" w:cs="Arial" w:eastAsia="Arial" w:hAnsi="Arial"/>
        </w:rPr>
      </w:pPr>
      <w:r w:rsidDel="00000000" w:rsidR="00000000" w:rsidRPr="00000000">
        <w:rPr>
          <w:rFonts w:ascii="Arial" w:cs="Arial" w:eastAsia="Arial" w:hAnsi="Arial"/>
          <w:rtl w:val="0"/>
        </w:rPr>
        <w:t xml:space="preserve">Asimismo, considerando el flujo neto anual constante de S/. 4.660,00 frente a la inversión inicial de S/. 11.310,00, el periodo de recuperación de la inversión (Payback) es de 2,43 años (aproximadamente 2 años y 5 meses), asegurando el retorno completo antes de finalizar el horizonte de 3 años.</w:t>
      </w:r>
    </w:p>
    <w:p w:rsidR="00000000" w:rsidDel="00000000" w:rsidP="00000000" w:rsidRDefault="00000000" w:rsidRPr="00000000" w14:paraId="00000227">
      <w:pPr>
        <w:pStyle w:val="Heading2"/>
        <w:numPr>
          <w:ilvl w:val="1"/>
          <w:numId w:val="7"/>
        </w:numPr>
        <w:spacing w:after="0" w:before="0" w:line="360" w:lineRule="auto"/>
        <w:ind w:left="360" w:hanging="360"/>
        <w:jc w:val="both"/>
        <w:rPr>
          <w:rFonts w:ascii="Arial" w:cs="Arial" w:eastAsia="Arial" w:hAnsi="Arial"/>
          <w:sz w:val="22"/>
          <w:szCs w:val="22"/>
        </w:rPr>
      </w:pPr>
      <w:bookmarkStart w:colFirst="0" w:colLast="0" w:name="_heading=h.11cpk9vc26l8" w:id="27"/>
      <w:bookmarkEnd w:id="27"/>
      <w:r w:rsidDel="00000000" w:rsidR="00000000" w:rsidRPr="00000000">
        <w:rPr>
          <w:rFonts w:ascii="Arial" w:cs="Arial" w:eastAsia="Arial" w:hAnsi="Arial"/>
          <w:sz w:val="22"/>
          <w:szCs w:val="22"/>
          <w:vertAlign w:val="baseline"/>
          <w:rtl w:val="0"/>
        </w:rPr>
        <w:t xml:space="preserve">Factibilidad Operativa</w:t>
      </w: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rPr>
      </w:pPr>
      <w:r w:rsidDel="00000000" w:rsidR="00000000" w:rsidRPr="00000000">
        <w:rPr>
          <w:rFonts w:ascii="Arial" w:cs="Arial" w:eastAsia="Arial" w:hAnsi="Arial"/>
          <w:rtl w:val="0"/>
        </w:rPr>
        <w:t xml:space="preserve">La viabilidad operativa del sistema web SAST Studio es altamente favorable debido a los siguientes factores:</w:t>
      </w:r>
    </w:p>
    <w:p w:rsidR="00000000" w:rsidDel="00000000" w:rsidP="00000000" w:rsidRDefault="00000000" w:rsidRPr="00000000" w14:paraId="000002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rPr>
      </w:pPr>
      <w:r w:rsidDel="00000000" w:rsidR="00000000" w:rsidRPr="00000000">
        <w:rPr>
          <w:rFonts w:ascii="Arial" w:cs="Arial" w:eastAsia="Arial" w:hAnsi="Arial"/>
          <w:b w:val="1"/>
          <w:bCs w:val="1"/>
          <w:rtl w:val="0"/>
        </w:rPr>
        <w:t xml:space="preserve">Interfaz Web tipo Estudio (Workbench SPA) sin instalación local:</w:t>
      </w:r>
      <w:r w:rsidDel="00000000" w:rsidR="00000000" w:rsidRPr="00000000">
        <w:rPr>
          <w:rFonts w:ascii="Arial" w:cs="Arial" w:eastAsia="Arial" w:hAnsi="Arial"/>
          <w:rtl w:val="0"/>
        </w:rPr>
        <w:t xml:space="preserve"> Al ejecutarse íntegramente desde el navegador web mediante React y CodeMirror 6, los desarrolladores, docentes y auditores de calidad pueden analizar fragmentos de código, archivos sueltos, paquetes comprimidos (.zip) o repositorios de GitHub sin necesidad de instalar compiladores ni configurar herramientas por línea de comandos.</w:t>
      </w:r>
    </w:p>
    <w:p w:rsidR="00000000" w:rsidDel="00000000" w:rsidP="00000000" w:rsidRDefault="00000000" w:rsidRPr="00000000" w14:paraId="000002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rPr>
      </w:pPr>
      <w:r w:rsidDel="00000000" w:rsidR="00000000" w:rsidRPr="00000000">
        <w:rPr>
          <w:rFonts w:ascii="Arial" w:cs="Arial" w:eastAsia="Arial" w:hAnsi="Arial"/>
          <w:b w:val="1"/>
          <w:bCs w:val="1"/>
          <w:rtl w:val="0"/>
        </w:rPr>
        <w:t xml:space="preserve">Arquitectura MVC desacoplada y modos de inspección flexibles:</w:t>
      </w:r>
      <w:r w:rsidDel="00000000" w:rsidR="00000000" w:rsidRPr="00000000">
        <w:rPr>
          <w:rFonts w:ascii="Arial" w:cs="Arial" w:eastAsia="Arial" w:hAnsi="Arial"/>
          <w:rtl w:val="0"/>
        </w:rPr>
        <w:t xml:space="preserve"> La plataforma organiza limpiamente la interacción en tres modalidades de entrada (Pegar código en vivo, Subir archivos locales/ZIP y Escanear repositorio público de GitHub por URL o identificador propietario/repositorio), adaptándose a cualquier flujo de trabajo de revisión de código.</w:t>
      </w:r>
    </w:p>
    <w:p w:rsidR="00000000" w:rsidDel="00000000" w:rsidP="00000000" w:rsidRDefault="00000000" w:rsidRPr="00000000" w14:paraId="000002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rPr>
      </w:pPr>
      <w:r w:rsidDel="00000000" w:rsidR="00000000" w:rsidRPr="00000000">
        <w:rPr>
          <w:rFonts w:ascii="Arial" w:cs="Arial" w:eastAsia="Arial" w:hAnsi="Arial"/>
          <w:b w:val="1"/>
          <w:bCs w:val="1"/>
          <w:rtl w:val="0"/>
        </w:rPr>
        <w:t xml:space="preserve">Trazabilidad visual interactiva (Source-to-Sink):</w:t>
      </w:r>
      <w:r w:rsidDel="00000000" w:rsidR="00000000" w:rsidRPr="00000000">
        <w:rPr>
          <w:rFonts w:ascii="Arial" w:cs="Arial" w:eastAsia="Arial" w:hAnsi="Arial"/>
          <w:rtl w:val="0"/>
        </w:rPr>
        <w:t xml:space="preserve"> Se elimina la ambigüedad de los reportes textuales planos. Al seleccionar un hallazgo, el visor resalta la línea exacta en el código fuente, expone paso a paso la ruta de propagación de la variable contaminada (Taint Flow), muestra el nivel de confianza porcentual y detalla la recomendación técnica de mitigación.</w:t>
      </w:r>
    </w:p>
    <w:p w:rsidR="00000000" w:rsidDel="00000000" w:rsidP="00000000" w:rsidRDefault="00000000" w:rsidRPr="00000000" w14:paraId="000002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rPr>
      </w:pPr>
      <w:r w:rsidDel="00000000" w:rsidR="00000000" w:rsidRPr="00000000">
        <w:rPr>
          <w:rFonts w:ascii="Arial" w:cs="Arial" w:eastAsia="Arial" w:hAnsi="Arial"/>
          <w:b w:val="1"/>
          <w:bCs w:val="1"/>
          <w:rtl w:val="0"/>
        </w:rPr>
        <w:t xml:space="preserve">Exportación inmediata y estandarizada:</w:t>
      </w:r>
      <w:r w:rsidDel="00000000" w:rsidR="00000000" w:rsidRPr="00000000">
        <w:rPr>
          <w:rFonts w:ascii="Arial" w:cs="Arial" w:eastAsia="Arial" w:hAnsi="Arial"/>
          <w:rtl w:val="0"/>
        </w:rPr>
        <w:t xml:space="preserve"> El sistema genera en tiempo real reportes descargables en formato JSON estructurado, documento HTML standalone autocontenido (listo para imprimir o adjuntar en auditorías ISO/IEC 25010 e ISO/IEC 27001) y formato internacional OASIS SARIF 2.1.0 para integración directa con GitHub Code Scanning y SonarQube.</w:t>
      </w:r>
    </w:p>
    <w:p w:rsidR="00000000" w:rsidDel="00000000" w:rsidP="00000000" w:rsidRDefault="00000000" w:rsidRPr="00000000" w14:paraId="0000022D">
      <w:pPr>
        <w:pStyle w:val="Heading2"/>
        <w:numPr>
          <w:ilvl w:val="1"/>
          <w:numId w:val="7"/>
        </w:numPr>
        <w:spacing w:after="0" w:before="0" w:line="360" w:lineRule="auto"/>
        <w:ind w:left="360" w:hanging="360"/>
        <w:jc w:val="both"/>
        <w:rPr>
          <w:rFonts w:ascii="Arial" w:cs="Arial" w:eastAsia="Arial" w:hAnsi="Arial"/>
          <w:sz w:val="22"/>
          <w:szCs w:val="22"/>
        </w:rPr>
      </w:pPr>
      <w:bookmarkStart w:colFirst="0" w:colLast="0" w:name="_heading=h.przi9lc2fnaq" w:id="28"/>
      <w:bookmarkEnd w:id="28"/>
      <w:r w:rsidDel="00000000" w:rsidR="00000000" w:rsidRPr="00000000">
        <w:rPr>
          <w:rFonts w:ascii="Arial" w:cs="Arial" w:eastAsia="Arial" w:hAnsi="Arial"/>
          <w:sz w:val="22"/>
          <w:szCs w:val="22"/>
          <w:vertAlign w:val="baseline"/>
          <w:rtl w:val="0"/>
        </w:rPr>
        <w:t xml:space="preserve">Factibilidad Legal</w:t>
      </w:r>
      <w:r w:rsidDel="00000000" w:rsidR="00000000" w:rsidRPr="00000000">
        <w:rPr>
          <w:rtl w:val="0"/>
        </w:rPr>
      </w:r>
    </w:p>
    <w:p w:rsidR="00000000" w:rsidDel="00000000" w:rsidP="00000000" w:rsidRDefault="00000000" w:rsidRPr="00000000" w14:paraId="0000022E">
      <w:pPr>
        <w:spacing w:after="0" w:before="0"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El proyecto es legalmente viable y se alinea estrictamente con el marco normativo peruano e internacional aplicable a la seguridad de la información, privacidad y propiedad intelectual:</w:t>
      </w:r>
    </w:p>
    <w:p w:rsidR="00000000" w:rsidDel="00000000" w:rsidP="00000000" w:rsidRDefault="00000000" w:rsidRPr="00000000" w14:paraId="0000022F">
      <w:pPr>
        <w:numPr>
          <w:ilvl w:val="0"/>
          <w:numId w:val="9"/>
        </w:numPr>
        <w:spacing w:after="0" w:before="0" w:line="36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Ley N° 29733, Ley de Protección de Datos Personales y su Reglamento:</w:t>
      </w:r>
      <w:r w:rsidDel="00000000" w:rsidR="00000000" w:rsidRPr="00000000">
        <w:rPr>
          <w:rFonts w:ascii="Arial" w:cs="Arial" w:eastAsia="Arial" w:hAnsi="Arial"/>
          <w:rtl w:val="0"/>
        </w:rPr>
        <w:t xml:space="preserve"> El diseño de SAST Studio procesa el código fuente en memoria o en directorios temporales efímeros (tempfile.mkdtemp) que son destruidos inmediatamente después de cada análisis (bloque finally con FileService.cleanup_temp_dir). Además, se ha deshabilitado la recolección de tokens personales de GitHub, garantizando cero almacenamiento de credenciales o datos personales en el servidor.</w:t>
      </w:r>
    </w:p>
    <w:p w:rsidR="00000000" w:rsidDel="00000000" w:rsidP="00000000" w:rsidRDefault="00000000" w:rsidRPr="00000000" w14:paraId="00000230">
      <w:pPr>
        <w:numPr>
          <w:ilvl w:val="0"/>
          <w:numId w:val="9"/>
        </w:numPr>
        <w:spacing w:after="0" w:before="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Estándares Internacionales de Ciberseguridad (OWASP Top 10 2021, MITRE CWE y OASIS SARIF 2.1.0): El motor de reglas referencia las clasificaciones públicas oficiales de MITRE (CWE-89, CWE-78, CWE-79, CWE-22, CWE-327, CWE-676, CWE-798, CWE-916) y OWASP Foundation, cumpliendo con los marcos de auditoría de código seguro exigidos en la industria del software.</w:t>
      </w:r>
    </w:p>
    <w:p w:rsidR="00000000" w:rsidDel="00000000" w:rsidP="00000000" w:rsidRDefault="00000000" w:rsidRPr="00000000" w14:paraId="00000231">
      <w:pPr>
        <w:numPr>
          <w:ilvl w:val="0"/>
          <w:numId w:val="9"/>
        </w:numPr>
        <w:spacing w:after="0" w:before="0" w:line="36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Decreto Legislativo N° 822, Ley sobre el Derecho de Autor:</w:t>
      </w:r>
      <w:r w:rsidDel="00000000" w:rsidR="00000000" w:rsidRPr="00000000">
        <w:rPr>
          <w:rFonts w:ascii="Arial" w:cs="Arial" w:eastAsia="Arial" w:hAnsi="Arial"/>
          <w:rtl w:val="0"/>
        </w:rPr>
        <w:t xml:space="preserve"> Todo el código fuente del núcleo SAST (sast/), la API MVC (api/) y la interfaz web (web/) es de autoría original del equipo de proyecto, respetando las normas de propiedad intelectual y citación académica.</w:t>
      </w:r>
    </w:p>
    <w:p w:rsidR="00000000" w:rsidDel="00000000" w:rsidP="00000000" w:rsidRDefault="00000000" w:rsidRPr="00000000" w14:paraId="00000232">
      <w:pPr>
        <w:numPr>
          <w:ilvl w:val="0"/>
          <w:numId w:val="9"/>
        </w:numPr>
        <w:spacing w:after="0" w:before="0" w:line="36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Licenciamiento Open Source Compatible (MIT / BSD / Apache 2.0):</w:t>
      </w:r>
      <w:r w:rsidDel="00000000" w:rsidR="00000000" w:rsidRPr="00000000">
        <w:rPr>
          <w:rFonts w:ascii="Arial" w:cs="Arial" w:eastAsia="Arial" w:hAnsi="Arial"/>
          <w:rtl w:val="0"/>
        </w:rPr>
        <w:t xml:space="preserve"> El stack tecnológico empleado (Python, Flask, Jinja2, Click, React, TypeScript, Vite, Tailwind CSS, CodeMirror) se distribuye bajo licencias permisivas de código abierto, eximiendo al proyecto de cualquier contingencia legal o pago de regalías comerciales.</w:t>
      </w:r>
    </w:p>
    <w:p w:rsidR="00000000" w:rsidDel="00000000" w:rsidP="00000000" w:rsidRDefault="00000000" w:rsidRPr="00000000" w14:paraId="00000233">
      <w:pPr>
        <w:pStyle w:val="Heading2"/>
        <w:numPr>
          <w:ilvl w:val="1"/>
          <w:numId w:val="7"/>
        </w:numPr>
        <w:spacing w:after="0" w:before="0" w:line="360" w:lineRule="auto"/>
        <w:ind w:left="360" w:hanging="360"/>
        <w:jc w:val="both"/>
        <w:rPr>
          <w:rFonts w:ascii="Arial" w:cs="Arial" w:eastAsia="Arial" w:hAnsi="Arial"/>
          <w:sz w:val="22"/>
          <w:szCs w:val="22"/>
        </w:rPr>
      </w:pPr>
      <w:bookmarkStart w:colFirst="0" w:colLast="0" w:name="_heading=h.7lc4fi8gcnt" w:id="29"/>
      <w:bookmarkEnd w:id="29"/>
      <w:r w:rsidDel="00000000" w:rsidR="00000000" w:rsidRPr="00000000">
        <w:rPr>
          <w:rFonts w:ascii="Arial" w:cs="Arial" w:eastAsia="Arial" w:hAnsi="Arial"/>
          <w:sz w:val="22"/>
          <w:szCs w:val="22"/>
          <w:vertAlign w:val="baseline"/>
          <w:rtl w:val="0"/>
        </w:rPr>
        <w:t xml:space="preserve">Factibilidad Social</w:t>
      </w: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rPr>
      </w:pPr>
      <w:r w:rsidDel="00000000" w:rsidR="00000000" w:rsidRPr="00000000">
        <w:rPr>
          <w:rFonts w:ascii="Arial" w:cs="Arial" w:eastAsia="Arial" w:hAnsi="Arial"/>
          <w:rtl w:val="0"/>
        </w:rPr>
        <w:t xml:space="preserve">La implementación de SAST Studio genera un impacto social y académico positivo directo en la comunidad de desarrollo de software, estudiantes de ingeniería y empresas tecnológicas:</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rPr>
      </w:pPr>
      <w:r w:rsidDel="00000000" w:rsidR="00000000" w:rsidRPr="00000000">
        <w:rPr>
          <w:rFonts w:ascii="Arial" w:cs="Arial" w:eastAsia="Arial" w:hAnsi="Arial"/>
          <w:b w:val="1"/>
          <w:bCs w:val="1"/>
          <w:rtl w:val="0"/>
        </w:rPr>
        <w:t xml:space="preserve">Democratización de la ciberseguridad y cultura DevSecOps:</w:t>
      </w:r>
      <w:r w:rsidDel="00000000" w:rsidR="00000000" w:rsidRPr="00000000">
        <w:rPr>
          <w:rFonts w:ascii="Arial" w:cs="Arial" w:eastAsia="Arial" w:hAnsi="Arial"/>
          <w:rtl w:val="0"/>
        </w:rPr>
        <w:t xml:space="preserve"> Al ofrecer una herramienta SAST gratuita, visual y en idioma español con explicaciones pedagógicas por cada vulnerabilidad, se fomenta que estudiantes y desarrolladores jóvenes adopten prácticas de codificación segura desde sus primeros proyectos.</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rPr>
      </w:pPr>
      <w:r w:rsidDel="00000000" w:rsidR="00000000" w:rsidRPr="00000000">
        <w:rPr>
          <w:rFonts w:ascii="Arial" w:cs="Arial" w:eastAsia="Arial" w:hAnsi="Arial"/>
          <w:b w:val="1"/>
          <w:bCs w:val="1"/>
          <w:rtl w:val="0"/>
        </w:rPr>
        <w:t xml:space="preserve">Protección de los usuarios finales de servicios digitales:</w:t>
      </w:r>
      <w:r w:rsidDel="00000000" w:rsidR="00000000" w:rsidRPr="00000000">
        <w:rPr>
          <w:rFonts w:ascii="Arial" w:cs="Arial" w:eastAsia="Arial" w:hAnsi="Arial"/>
          <w:rtl w:val="0"/>
        </w:rPr>
        <w:t xml:space="preserve"> Al detectar proactivamente fallos de Inyección SQL, XSS y exposición de credenciales antes de que las aplicaciones salgan a producción, se previene el robo de información sensible y se fortalece la confianza ciudadana en las plataformas web.</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rPr>
      </w:pPr>
      <w:r w:rsidDel="00000000" w:rsidR="00000000" w:rsidRPr="00000000">
        <w:rPr>
          <w:rFonts w:ascii="Arial" w:cs="Arial" w:eastAsia="Arial" w:hAnsi="Arial"/>
          <w:b w:val="1"/>
          <w:bCs w:val="1"/>
          <w:rtl w:val="0"/>
        </w:rPr>
        <w:t xml:space="preserve">Reducción de la carga laboral y estrés en equipos de QA:</w:t>
      </w:r>
      <w:r w:rsidDel="00000000" w:rsidR="00000000" w:rsidRPr="00000000">
        <w:rPr>
          <w:rFonts w:ascii="Arial" w:cs="Arial" w:eastAsia="Arial" w:hAnsi="Arial"/>
          <w:rtl w:val="0"/>
        </w:rPr>
        <w:t xml:space="preserve"> La automatización del análisis estático y la generación instantánea de reportes reducen las jornadas exhaustivas de revisión manual de código durante los cierres de entrega (releases).</w:t>
      </w:r>
    </w:p>
    <w:p w:rsidR="00000000" w:rsidDel="00000000" w:rsidP="00000000" w:rsidRDefault="00000000" w:rsidRPr="00000000" w14:paraId="00000238">
      <w:pPr>
        <w:pStyle w:val="Heading2"/>
        <w:numPr>
          <w:ilvl w:val="1"/>
          <w:numId w:val="7"/>
        </w:numPr>
        <w:spacing w:after="0" w:before="0" w:line="360" w:lineRule="auto"/>
        <w:ind w:left="360" w:hanging="360"/>
        <w:jc w:val="both"/>
        <w:rPr>
          <w:rFonts w:ascii="Arial" w:cs="Arial" w:eastAsia="Arial" w:hAnsi="Arial"/>
          <w:sz w:val="22"/>
          <w:szCs w:val="22"/>
        </w:rPr>
      </w:pPr>
      <w:bookmarkStart w:colFirst="0" w:colLast="0" w:name="_heading=h.jzt2j74ls6zs" w:id="30"/>
      <w:bookmarkEnd w:id="30"/>
      <w:r w:rsidDel="00000000" w:rsidR="00000000" w:rsidRPr="00000000">
        <w:rPr>
          <w:rFonts w:ascii="Arial" w:cs="Arial" w:eastAsia="Arial" w:hAnsi="Arial"/>
          <w:sz w:val="22"/>
          <w:szCs w:val="22"/>
          <w:vertAlign w:val="baseline"/>
          <w:rtl w:val="0"/>
        </w:rPr>
        <w:t xml:space="preserve">Factibilidad Ambiental</w:t>
      </w: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rPr>
      </w:pPr>
      <w:r w:rsidDel="00000000" w:rsidR="00000000" w:rsidRPr="00000000">
        <w:rPr>
          <w:rFonts w:ascii="Arial" w:cs="Arial" w:eastAsia="Arial" w:hAnsi="Arial"/>
          <w:rtl w:val="0"/>
        </w:rPr>
        <w:t xml:space="preserve">El proyecto presenta una factibilidad ambiental altamente favorable vinculada a la digitalización de auditorías y la eficiencia computacional (Green Software):</w:t>
      </w:r>
    </w:p>
    <w:p w:rsidR="00000000" w:rsidDel="00000000" w:rsidP="00000000" w:rsidRDefault="00000000" w:rsidRPr="00000000" w14:paraId="000002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rPr>
      </w:pPr>
      <w:r w:rsidDel="00000000" w:rsidR="00000000" w:rsidRPr="00000000">
        <w:rPr>
          <w:rFonts w:ascii="Arial" w:cs="Arial" w:eastAsia="Arial" w:hAnsi="Arial"/>
          <w:b w:val="1"/>
          <w:bCs w:val="1"/>
          <w:rtl w:val="0"/>
        </w:rPr>
        <w:t xml:space="preserve">Desmaterialización de informes de auditoría de calidad:</w:t>
      </w:r>
      <w:r w:rsidDel="00000000" w:rsidR="00000000" w:rsidRPr="00000000">
        <w:rPr>
          <w:rFonts w:ascii="Arial" w:cs="Arial" w:eastAsia="Arial" w:hAnsi="Arial"/>
          <w:rtl w:val="0"/>
        </w:rPr>
        <w:t xml:space="preserve"> La generación y distribución digital de reportes interactivos en formatos HTML standalone, JSON y SARIF elimina hasta en un 90 % la impresión física de extensos listados de código y expedientes de revisión técnica en papel.</w:t>
      </w:r>
    </w:p>
    <w:p w:rsidR="00000000" w:rsidDel="00000000" w:rsidP="00000000" w:rsidRDefault="00000000" w:rsidRPr="00000000" w14:paraId="000002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rPr>
      </w:pPr>
      <w:r w:rsidDel="00000000" w:rsidR="00000000" w:rsidRPr="00000000">
        <w:rPr>
          <w:rFonts w:ascii="Arial" w:cs="Arial" w:eastAsia="Arial" w:hAnsi="Arial"/>
          <w:b w:val="1"/>
          <w:bCs w:val="1"/>
          <w:rtl w:val="0"/>
        </w:rPr>
        <w:t xml:space="preserve">Eficiencia algorítmica y bajo consumo energético:</w:t>
      </w:r>
      <w:r w:rsidDel="00000000" w:rsidR="00000000" w:rsidRPr="00000000">
        <w:rPr>
          <w:rFonts w:ascii="Arial" w:cs="Arial" w:eastAsia="Arial" w:hAnsi="Arial"/>
          <w:rtl w:val="0"/>
        </w:rPr>
        <w:t xml:space="preserve"> El motor SAST realiza análisis estático puro mediante recorrido de árboles AST en un único paso e iteración acotada de flujo de datos (máximo 5 iteraciones de punto fijo), completando auditorías en menos de 0,5 segundos sin requerir entrenamientos pesados de GPU ni ejecución de máquinas virtuales costosas.</w:t>
      </w:r>
    </w:p>
    <w:p w:rsidR="00000000" w:rsidDel="00000000" w:rsidP="00000000" w:rsidRDefault="00000000" w:rsidRPr="00000000" w14:paraId="0000023C">
      <w:pPr>
        <w:pStyle w:val="Heading1"/>
        <w:numPr>
          <w:ilvl w:val="0"/>
          <w:numId w:val="7"/>
        </w:numPr>
        <w:spacing w:after="0" w:before="0" w:line="360" w:lineRule="auto"/>
        <w:ind w:left="360" w:hanging="360"/>
        <w:jc w:val="both"/>
        <w:rPr>
          <w:rFonts w:ascii="Arial" w:cs="Arial" w:eastAsia="Arial" w:hAnsi="Arial"/>
          <w:b w:val="1"/>
          <w:bCs w:val="1"/>
          <w:color w:val="000000"/>
          <w:sz w:val="22"/>
          <w:szCs w:val="22"/>
        </w:rPr>
      </w:pPr>
      <w:bookmarkStart w:colFirst="0" w:colLast="0" w:name="_heading=h.qc5ehepc0zvg" w:id="31"/>
      <w:bookmarkEnd w:id="31"/>
      <w:r w:rsidDel="00000000" w:rsidR="00000000" w:rsidRPr="00000000">
        <w:rPr>
          <w:rFonts w:ascii="Arial" w:cs="Arial" w:eastAsia="Arial" w:hAnsi="Arial"/>
          <w:b w:val="1"/>
          <w:bCs w:val="1"/>
          <w:color w:val="000000"/>
          <w:sz w:val="22"/>
          <w:szCs w:val="22"/>
          <w:vertAlign w:val="baseline"/>
          <w:rtl w:val="0"/>
        </w:rPr>
        <w:t xml:space="preserve">Conclusiones</w:t>
      </w: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rPr>
      </w:pPr>
      <w:r w:rsidDel="00000000" w:rsidR="00000000" w:rsidRPr="00000000">
        <w:rPr>
          <w:rFonts w:ascii="Arial" w:cs="Arial" w:eastAsia="Arial" w:hAnsi="Arial"/>
          <w:rtl w:val="0"/>
        </w:rPr>
        <w:t xml:space="preserve">Técnicamente, el proyecto es factible porque implementa una arquitectura web MVC limpia y modular con Python 3.9+ y Flask 3.0 en el backend, un motor propio de análisis AST y Taint Analysis con 8 reglas CWE/OWASP y un frontend reactivo en React 19 y TypeScript, operando con alta precisión y tiempos de respuesta inferiores a un segundo.</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rPr>
      </w:pPr>
      <w:r w:rsidDel="00000000" w:rsidR="00000000" w:rsidRPr="00000000">
        <w:rPr>
          <w:rFonts w:ascii="Arial" w:cs="Arial" w:eastAsia="Arial" w:hAnsi="Arial"/>
          <w:rtl w:val="0"/>
        </w:rPr>
        <w:t xml:space="preserve">Económicamente, el proyecto requiere una inversión inicial (Año 0) de S/. 11.310,00, que cubre costos generales (S/. 480,00), costos operativos de desarrollo durante 3 meses (S/. 1.110,00), ambiente cloud de implementación (S/. 720,00) y costos de personal para 2 desarrolladores (S/. 9.000,00). En operación, proyecta beneficios y ahorros anuales de S/. 8.500,00 frente a egresos de mantenimiento de S/. 3.840,00, generando un flujo de caja neto positivo de S/. 4.660,00 por año.</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rPr>
      </w:pPr>
      <w:r w:rsidDel="00000000" w:rsidR="00000000" w:rsidRPr="00000000">
        <w:rPr>
          <w:rFonts w:ascii="Arial" w:cs="Arial" w:eastAsia="Arial" w:hAnsi="Arial"/>
          <w:rtl w:val="0"/>
        </w:rPr>
        <w:t xml:space="preserve">Financieramente, la propuesta es rentable y sostenible al alcanzar un Valor Actual Neto (VAN) positivo de S/. 699,27 (descontado a un COK exigente del 8,00 %), una Tasa Interna de Retorno (TIR) de 11,39 % y un índice Beneficio/Costo (B/C) de 1,06, recuperando la inversión inicial en 2 años y 5 meses dentro del horizonte de evaluación de 3 años.</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rPr>
      </w:pPr>
      <w:r w:rsidDel="00000000" w:rsidR="00000000" w:rsidRPr="00000000">
        <w:rPr>
          <w:rFonts w:ascii="Arial" w:cs="Arial" w:eastAsia="Arial" w:hAnsi="Arial"/>
          <w:rtl w:val="0"/>
        </w:rPr>
        <w:t xml:space="preserve">Operativamente, SAST Studio simplifica radicalmente la auditoría de código fuente al permitir inspeccionar código pegado, archivos locales (.zip) o repositorios públicos de GitHub desde cualquier navegador web, entregando trazabilidad Source-to-Sink y reportes SARIF 2.1.0 y HTML en un solo clic.</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rPr>
      </w:pPr>
      <w:r w:rsidDel="00000000" w:rsidR="00000000" w:rsidRPr="00000000">
        <w:rPr>
          <w:rFonts w:ascii="Arial" w:cs="Arial" w:eastAsia="Arial" w:hAnsi="Arial"/>
          <w:rtl w:val="0"/>
        </w:rPr>
        <w:t xml:space="preserve">Legalmente, el sistema cumple con la Ley de Protección de Datos Personales (Ley N° 29733) mediante el procesamiento efímero sin retención de código ni tokens privados, se apoya en software 100 % Open Source y se alinea con los estándares internacionales OWASP Top 10, MITRE CWE y OASIS SARIF.</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rPr>
      </w:pPr>
      <w:r w:rsidDel="00000000" w:rsidR="00000000" w:rsidRPr="00000000">
        <w:rPr>
          <w:rFonts w:ascii="Arial" w:cs="Arial" w:eastAsia="Arial" w:hAnsi="Arial"/>
          <w:rtl w:val="0"/>
        </w:rPr>
        <w:t xml:space="preserve">Social y ambientalmente, la plataforma promueve la formación práctica en ciberseguridad y calidad de software, protege la integridad de las aplicaciones desarrolladas y contribuye a la sostenibilidad ambiental mediante auditorías 100 % libres de papel y de bajo consumo de CPU.</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rPr>
      </w:pPr>
      <w:r w:rsidDel="00000000" w:rsidR="00000000" w:rsidRPr="00000000">
        <w:rPr>
          <w:rFonts w:ascii="Arial" w:cs="Arial" w:eastAsia="Arial" w:hAnsi="Arial"/>
          <w:rtl w:val="0"/>
        </w:rPr>
        <w:t xml:space="preserve">Por lo tanto, se concluye que el proyecto es integralmente viable en todas sus dimensiones (técnica, económica, financiera, operativa, legal, social y ambiental), recomendándose su despliegue y utilización continua como plataforma de aseguramiento de calidad y análisis estático de vulnerabilidades.</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rPr>
      </w:pPr>
      <w:r w:rsidDel="00000000" w:rsidR="00000000" w:rsidRPr="00000000">
        <w:rPr>
          <w:rtl w:val="0"/>
        </w:rPr>
      </w:r>
    </w:p>
    <w:sectPr>
      <w:headerReference r:id="rId8" w:type="default"/>
      <w:footerReference r:id="rId9"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5476875</wp:posOffset>
          </wp:positionH>
          <wp:positionV relativeFrom="paragraph">
            <wp:posOffset>-142873</wp:posOffset>
          </wp:positionV>
          <wp:extent cx="534352" cy="534352"/>
          <wp:effectExtent b="0" l="0" r="0" t="0"/>
          <wp:wrapNone/>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34352" cy="53435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-504823</wp:posOffset>
          </wp:positionH>
          <wp:positionV relativeFrom="paragraph">
            <wp:posOffset>2</wp:posOffset>
          </wp:positionV>
          <wp:extent cx="753428" cy="245499"/>
          <wp:effectExtent b="0" l="0" r="0" t="0"/>
          <wp:wrapNone/>
          <wp:docPr id="10"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753428" cy="245499"/>
                  </a:xfrm>
                  <a:prstGeom prst="rect"/>
                  <a:ln/>
                </pic:spPr>
              </pic:pic>
            </a:graphicData>
          </a:graphic>
        </wp:anchor>
      </w:drawing>
    </w:r>
  </w:p>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850.3937007874017" w:firstLine="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pPr>
    <w:rPr>
      <w:rFonts w:ascii="Times New Roman" w:cs="Times New Roman" w:eastAsia="Times New Roman" w:hAnsi="Times New Roman"/>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bfidTAVNirz/LK3I4+rCAWwyGg==">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