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032FE"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687195EC" wp14:editId="68917EB6">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20511B15"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6288C22E"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338E387A"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72196B05"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542BA2B0"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290D2E27"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9B05D70"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7DFD98A1"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04D55DF1" w14:textId="77777777" w:rsidR="008055BC" w:rsidRPr="003039E3" w:rsidRDefault="008055BC" w:rsidP="008055BC">
      <w:pPr>
        <w:pStyle w:val="Ttulo"/>
        <w:autoSpaceDE w:val="0"/>
        <w:autoSpaceDN w:val="0"/>
        <w:adjustRightInd w:val="0"/>
        <w:rPr>
          <w:rFonts w:cs="Arial"/>
          <w:color w:val="000000"/>
          <w:szCs w:val="36"/>
        </w:rPr>
      </w:pPr>
      <w:r>
        <w:rPr>
          <w:color w:val="000000"/>
          <w:sz w:val="32"/>
        </w:rPr>
        <w:t>Proyecto CloudScope</w:t>
      </w:r>
    </w:p>
    <w:p w14:paraId="08818700"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6C24B110" w14:textId="77777777" w:rsidR="008055BC" w:rsidRPr="00C919CA" w:rsidRDefault="008055BC" w:rsidP="008055BC">
      <w:pPr>
        <w:spacing w:after="0"/>
        <w:jc w:val="center"/>
        <w:rPr>
          <w:rFonts w:ascii="Arial" w:eastAsia="Times New Roman" w:hAnsi="Arial" w:cs="Arial"/>
          <w:sz w:val="32"/>
          <w:szCs w:val="32"/>
          <w:lang w:eastAsia="es-PE"/>
        </w:rPr>
      </w:pPr>
      <w:r>
        <w:rPr>
          <w:rFonts w:ascii="Arial" w:hAnsi="Arial"/>
          <w:color w:val="000000"/>
        </w:rPr>
        <w:t>Curso: Calidad de Software</w:t>
      </w:r>
    </w:p>
    <w:p w14:paraId="56A99724"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4318224F"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0FE90F90" w14:textId="77777777" w:rsidR="008055BC" w:rsidRPr="008055BC" w:rsidRDefault="008055BC" w:rsidP="008055BC">
      <w:pPr>
        <w:spacing w:after="0"/>
        <w:jc w:val="center"/>
        <w:rPr>
          <w:rFonts w:ascii="Arial" w:eastAsia="Times New Roman" w:hAnsi="Arial" w:cs="Arial"/>
          <w:i/>
          <w:sz w:val="32"/>
          <w:szCs w:val="32"/>
          <w:lang w:eastAsia="es-PE"/>
        </w:rPr>
      </w:pPr>
      <w:r>
        <w:rPr>
          <w:rFonts w:ascii="Arial" w:hAnsi="Arial"/>
          <w:color w:val="000000"/>
        </w:rPr>
        <w:t>Docente: Mtro. Patrick Cuadros Quiroga</w:t>
      </w:r>
    </w:p>
    <w:p w14:paraId="7B06B923" w14:textId="77777777" w:rsidR="008055BC" w:rsidRDefault="008055BC" w:rsidP="008055BC">
      <w:pPr>
        <w:spacing w:after="0"/>
        <w:jc w:val="center"/>
        <w:rPr>
          <w:rFonts w:ascii="Arial" w:eastAsia="Times New Roman" w:hAnsi="Arial" w:cs="Arial"/>
          <w:sz w:val="32"/>
          <w:szCs w:val="32"/>
          <w:lang w:eastAsia="es-PE"/>
        </w:rPr>
      </w:pPr>
    </w:p>
    <w:p w14:paraId="4BF96BE6"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3AAD3DE2" w14:textId="77777777" w:rsidR="008055BC" w:rsidRPr="00CB34BD" w:rsidRDefault="008055BC" w:rsidP="008055BC">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232BCD16" w14:textId="77777777" w:rsidR="008055BC" w:rsidRPr="00CB34BD" w:rsidRDefault="008055BC" w:rsidP="008055BC">
      <w:pPr>
        <w:autoSpaceDE w:val="0"/>
        <w:autoSpaceDN w:val="0"/>
        <w:adjustRightInd w:val="0"/>
        <w:spacing w:after="0"/>
        <w:rPr>
          <w:rFonts w:ascii="Arial" w:hAnsi="Arial" w:cs="Arial"/>
          <w:color w:val="5B9BD5" w:themeColor="accent1"/>
          <w:sz w:val="16"/>
          <w:szCs w:val="36"/>
        </w:rPr>
      </w:pPr>
    </w:p>
    <w:p w14:paraId="6267917E" w14:textId="77777777" w:rsidR="008055BC" w:rsidRPr="005D5DDB" w:rsidRDefault="008055BC" w:rsidP="008055BC">
      <w:pPr>
        <w:spacing w:after="0"/>
        <w:rPr>
          <w:rFonts w:ascii="Arial" w:eastAsia="Times New Roman" w:hAnsi="Arial" w:cs="Arial"/>
          <w:b/>
          <w:i/>
          <w:sz w:val="28"/>
          <w:szCs w:val="28"/>
          <w:lang w:eastAsia="es-PE"/>
        </w:rPr>
      </w:pPr>
      <w:r>
        <w:rPr>
          <w:rFonts w:ascii="Arial" w:hAnsi="Arial"/>
          <w:color w:val="000000"/>
        </w:rPr>
        <w:t>Halanocca Rojas, Usher Damiron (2023076795)</w:t>
      </w:r>
      <w:r>
        <w:rPr>
          <w:rFonts w:ascii="Arial" w:hAnsi="Arial"/>
          <w:color w:val="000000"/>
        </w:rPr>
        <w:br/>
        <w:t>Marca Aguilar, Stevie Gerald (2023076802)</w:t>
      </w:r>
    </w:p>
    <w:p w14:paraId="3A457A12" w14:textId="77777777" w:rsidR="008055BC" w:rsidRDefault="008055BC" w:rsidP="008055BC">
      <w:pPr>
        <w:spacing w:after="0"/>
        <w:jc w:val="center"/>
        <w:rPr>
          <w:rFonts w:ascii="Arial" w:eastAsia="Times New Roman" w:hAnsi="Arial" w:cs="Arial"/>
          <w:sz w:val="32"/>
          <w:szCs w:val="32"/>
          <w:lang w:eastAsia="es-PE"/>
        </w:rPr>
      </w:pPr>
    </w:p>
    <w:p w14:paraId="1668E294" w14:textId="77777777" w:rsidR="008055BC" w:rsidRDefault="008055BC" w:rsidP="008055BC">
      <w:pPr>
        <w:spacing w:after="0"/>
        <w:jc w:val="center"/>
        <w:rPr>
          <w:rFonts w:ascii="Arial" w:eastAsia="Times New Roman" w:hAnsi="Arial" w:cs="Arial"/>
          <w:sz w:val="32"/>
          <w:szCs w:val="32"/>
          <w:lang w:eastAsia="es-PE"/>
        </w:rPr>
      </w:pPr>
    </w:p>
    <w:p w14:paraId="50C8F9AB" w14:textId="77777777" w:rsidR="005D5DDB" w:rsidRDefault="005D5DDB" w:rsidP="008055BC">
      <w:pPr>
        <w:spacing w:after="0"/>
        <w:jc w:val="center"/>
        <w:rPr>
          <w:rFonts w:ascii="Arial" w:eastAsia="Times New Roman" w:hAnsi="Arial" w:cs="Arial"/>
          <w:sz w:val="32"/>
          <w:szCs w:val="32"/>
          <w:lang w:eastAsia="es-PE"/>
        </w:rPr>
      </w:pPr>
    </w:p>
    <w:p w14:paraId="491EEDE9" w14:textId="77777777" w:rsidR="005D5DDB" w:rsidRDefault="005D5DDB" w:rsidP="008055BC">
      <w:pPr>
        <w:spacing w:after="0"/>
        <w:jc w:val="center"/>
        <w:rPr>
          <w:rFonts w:ascii="Arial" w:eastAsia="Times New Roman" w:hAnsi="Arial" w:cs="Arial"/>
          <w:sz w:val="32"/>
          <w:szCs w:val="32"/>
          <w:lang w:eastAsia="es-PE"/>
        </w:rPr>
      </w:pPr>
    </w:p>
    <w:p w14:paraId="4299E6DA" w14:textId="77777777" w:rsidR="005D5DDB" w:rsidRDefault="005D5DDB" w:rsidP="008055BC">
      <w:pPr>
        <w:spacing w:after="0"/>
        <w:jc w:val="center"/>
        <w:rPr>
          <w:rFonts w:ascii="Arial" w:eastAsia="Times New Roman" w:hAnsi="Arial" w:cs="Arial"/>
          <w:sz w:val="32"/>
          <w:szCs w:val="32"/>
          <w:lang w:eastAsia="es-PE"/>
        </w:rPr>
      </w:pPr>
    </w:p>
    <w:p w14:paraId="2539FF8E" w14:textId="77777777" w:rsidR="005D5DDB" w:rsidRDefault="005D5DDB" w:rsidP="008055BC">
      <w:pPr>
        <w:spacing w:after="0"/>
        <w:jc w:val="center"/>
        <w:rPr>
          <w:rFonts w:ascii="Arial" w:eastAsia="Times New Roman" w:hAnsi="Arial" w:cs="Arial"/>
          <w:sz w:val="32"/>
          <w:szCs w:val="32"/>
          <w:lang w:eastAsia="es-PE"/>
        </w:rPr>
      </w:pPr>
    </w:p>
    <w:p w14:paraId="3D0DB391" w14:textId="77777777" w:rsidR="005D5DDB" w:rsidRDefault="005D5DDB" w:rsidP="008055BC">
      <w:pPr>
        <w:spacing w:after="0"/>
        <w:jc w:val="center"/>
        <w:rPr>
          <w:rFonts w:ascii="Arial" w:eastAsia="Times New Roman" w:hAnsi="Arial" w:cs="Arial"/>
          <w:sz w:val="32"/>
          <w:szCs w:val="32"/>
          <w:lang w:eastAsia="es-PE"/>
        </w:rPr>
      </w:pPr>
    </w:p>
    <w:p w14:paraId="51AE985E" w14:textId="77777777" w:rsidR="008055BC" w:rsidRDefault="008055BC" w:rsidP="008055BC">
      <w:pPr>
        <w:spacing w:after="0"/>
        <w:jc w:val="center"/>
        <w:rPr>
          <w:rFonts w:ascii="Arial" w:eastAsia="Times New Roman" w:hAnsi="Arial" w:cs="Arial"/>
          <w:sz w:val="32"/>
          <w:szCs w:val="32"/>
          <w:lang w:eastAsia="es-PE"/>
        </w:rPr>
      </w:pPr>
    </w:p>
    <w:p w14:paraId="32182E0F"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64ABBC1B" w14:textId="77777777" w:rsidR="008055BC" w:rsidRPr="008055BC" w:rsidRDefault="008055BC" w:rsidP="008055BC">
      <w:pPr>
        <w:spacing w:after="0"/>
        <w:jc w:val="center"/>
        <w:rPr>
          <w:rFonts w:ascii="Arial" w:eastAsia="Times New Roman" w:hAnsi="Arial" w:cs="Arial"/>
          <w:b/>
          <w:i/>
          <w:sz w:val="32"/>
          <w:szCs w:val="32"/>
          <w:lang w:eastAsia="es-PE"/>
        </w:rPr>
      </w:pPr>
      <w:r>
        <w:rPr>
          <w:rFonts w:ascii="Arial" w:hAnsi="Arial"/>
          <w:color w:val="000000"/>
        </w:rPr>
        <w:t>2026</w:t>
      </w:r>
    </w:p>
    <w:p w14:paraId="2B5C3CAA" w14:textId="77777777" w:rsidR="00FE132F" w:rsidRDefault="00AF0364">
      <w:r>
        <w:br w:type="page"/>
      </w:r>
    </w:p>
    <w:p w14:paraId="0C900BF8" w14:textId="77777777" w:rsidR="00FE132F" w:rsidRDefault="00AF0364">
      <w:pPr>
        <w:pStyle w:val="Ttulo"/>
        <w:keepNext/>
        <w:spacing w:before="200" w:after="140" w:line="269" w:lineRule="auto"/>
      </w:pPr>
      <w:r>
        <w:rPr>
          <w:color w:val="000000"/>
          <w:sz w:val="32"/>
        </w:rPr>
        <w:lastRenderedPageBreak/>
        <w:t>CloudScope</w:t>
      </w:r>
    </w:p>
    <w:p w14:paraId="0D27E424" w14:textId="77777777" w:rsidR="00FE132F" w:rsidRDefault="00AF0364">
      <w:pPr>
        <w:pStyle w:val="Ttulo"/>
        <w:spacing w:after="140" w:line="269" w:lineRule="auto"/>
      </w:pPr>
      <w:r>
        <w:rPr>
          <w:color w:val="000000"/>
        </w:rPr>
        <w:t>Documento de Arquitectura de Software</w:t>
      </w:r>
    </w:p>
    <w:p w14:paraId="4E67F1A6" w14:textId="77777777" w:rsidR="00FE132F" w:rsidRDefault="00AF0364">
      <w:pPr>
        <w:spacing w:after="140" w:line="269" w:lineRule="auto"/>
      </w:pPr>
      <w:r>
        <w:rPr>
          <w:rFonts w:ascii="Arial" w:hAnsi="Arial"/>
          <w:color w:val="000000"/>
        </w:rPr>
        <w:t>FD04 · Versión 1.0 · 7 de octubre de 2026</w:t>
      </w:r>
    </w:p>
    <w:p w14:paraId="04AE4C78" w14:textId="77777777" w:rsidR="00FE132F" w:rsidRDefault="00AF0364">
      <w:pPr>
        <w:spacing w:after="140" w:line="269" w:lineRule="auto"/>
      </w:pPr>
      <w:r>
        <w:rPr>
          <w:rFonts w:ascii="Arial" w:hAnsi="Arial"/>
          <w:color w:val="000000"/>
        </w:rPr>
        <w:t>Diagramador y analizador interactivo de infraestructura cloud con auditoría de seguridad, estimación de costos y generación de infraestructura como código.</w:t>
      </w:r>
    </w:p>
    <w:p w14:paraId="2DB83EEF" w14:textId="77777777" w:rsidR="00FE132F" w:rsidRDefault="00AF0364">
      <w:pPr>
        <w:keepNext/>
        <w:spacing w:before="200" w:after="140" w:line="269" w:lineRule="auto"/>
      </w:pPr>
      <w:r>
        <w:rPr>
          <w:rFonts w:ascii="Arial" w:hAnsi="Arial"/>
          <w:b/>
          <w:color w:val="000000"/>
          <w:sz w:val="26"/>
        </w:rPr>
        <w:t>Control de versiones</w:t>
      </w:r>
    </w:p>
    <w:tbl>
      <w:tblPr>
        <w:tblW w:w="0" w:type="auto"/>
        <w:tblLayout w:type="fixed"/>
        <w:tblLook w:val="04A0" w:firstRow="1" w:lastRow="0" w:firstColumn="1" w:lastColumn="0" w:noHBand="0" w:noVBand="1"/>
      </w:tblPr>
      <w:tblGrid>
        <w:gridCol w:w="1077"/>
        <w:gridCol w:w="2721"/>
        <w:gridCol w:w="2948"/>
        <w:gridCol w:w="1757"/>
      </w:tblGrid>
      <w:tr w:rsidR="00FE132F" w14:paraId="4FA055D3" w14:textId="77777777">
        <w:trPr>
          <w:cantSplit/>
          <w:tblHeader/>
        </w:trPr>
        <w:tc>
          <w:tcPr>
            <w:tcW w:w="1077"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1053182A" w14:textId="77777777" w:rsidR="00FE132F" w:rsidRDefault="00AF0364">
            <w:pPr>
              <w:spacing w:after="40" w:line="247" w:lineRule="auto"/>
            </w:pPr>
            <w:r>
              <w:rPr>
                <w:rFonts w:ascii="Arial" w:hAnsi="Arial"/>
                <w:b/>
                <w:color w:val="000000"/>
                <w:sz w:val="20"/>
              </w:rPr>
              <w:t>Versión</w:t>
            </w:r>
          </w:p>
        </w:tc>
        <w:tc>
          <w:tcPr>
            <w:tcW w:w="2721"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5ED2C5B8" w14:textId="77777777" w:rsidR="00FE132F" w:rsidRDefault="00AF0364">
            <w:pPr>
              <w:spacing w:after="40" w:line="247" w:lineRule="auto"/>
            </w:pPr>
            <w:r>
              <w:rPr>
                <w:rFonts w:ascii="Arial" w:hAnsi="Arial"/>
                <w:b/>
                <w:color w:val="000000"/>
                <w:sz w:val="20"/>
              </w:rPr>
              <w:t>Elaboración</w:t>
            </w:r>
          </w:p>
        </w:tc>
        <w:tc>
          <w:tcPr>
            <w:tcW w:w="2948"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56F8021A" w14:textId="77777777" w:rsidR="00FE132F" w:rsidRDefault="00AF0364">
            <w:pPr>
              <w:spacing w:after="40" w:line="247" w:lineRule="auto"/>
            </w:pPr>
            <w:r>
              <w:rPr>
                <w:rFonts w:ascii="Arial" w:hAnsi="Arial"/>
                <w:b/>
                <w:color w:val="000000"/>
                <w:sz w:val="20"/>
              </w:rPr>
              <w:t>Revisión y aprobación</w:t>
            </w:r>
          </w:p>
        </w:tc>
        <w:tc>
          <w:tcPr>
            <w:tcW w:w="1757"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03758C9F" w14:textId="77777777" w:rsidR="00FE132F" w:rsidRDefault="00AF0364">
            <w:pPr>
              <w:spacing w:after="40" w:line="247" w:lineRule="auto"/>
            </w:pPr>
            <w:r>
              <w:rPr>
                <w:rFonts w:ascii="Arial" w:hAnsi="Arial"/>
                <w:b/>
                <w:color w:val="000000"/>
                <w:sz w:val="20"/>
              </w:rPr>
              <w:t>Fecha</w:t>
            </w:r>
          </w:p>
        </w:tc>
      </w:tr>
      <w:tr w:rsidR="00FE132F" w14:paraId="2EADD83A" w14:textId="77777777">
        <w:trPr>
          <w:cantSplit/>
        </w:trPr>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50963FB" w14:textId="77777777" w:rsidR="00FE132F" w:rsidRDefault="00AF0364">
            <w:pPr>
              <w:spacing w:after="40" w:line="247" w:lineRule="auto"/>
            </w:pPr>
            <w:r>
              <w:rPr>
                <w:rFonts w:ascii="Arial" w:hAnsi="Arial"/>
                <w:color w:val="000000"/>
                <w:sz w:val="20"/>
              </w:rPr>
              <w:t>1.0</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44D7656" w14:textId="77777777" w:rsidR="00FE132F" w:rsidRDefault="00AF0364">
            <w:pPr>
              <w:spacing w:after="40" w:line="247" w:lineRule="auto"/>
            </w:pPr>
            <w:r>
              <w:rPr>
                <w:rFonts w:ascii="Arial" w:hAnsi="Arial"/>
                <w:color w:val="000000"/>
                <w:sz w:val="20"/>
              </w:rPr>
              <w:t>Usher Halanocca Rojas</w:t>
            </w:r>
            <w:r>
              <w:rPr>
                <w:rFonts w:ascii="Arial" w:hAnsi="Arial"/>
                <w:color w:val="000000"/>
                <w:sz w:val="20"/>
              </w:rPr>
              <w:br/>
              <w:t>Stevie Marca Aguilar</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AC1BF80" w14:textId="77777777" w:rsidR="00FE132F" w:rsidRDefault="00AF0364">
            <w:pPr>
              <w:spacing w:after="40" w:line="247" w:lineRule="auto"/>
            </w:pPr>
            <w:r>
              <w:rPr>
                <w:rFonts w:ascii="Arial" w:hAnsi="Arial"/>
                <w:color w:val="000000"/>
                <w:sz w:val="20"/>
              </w:rPr>
              <w:t>Pendientes</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5DC4773" w14:textId="77777777" w:rsidR="00FE132F" w:rsidRDefault="00AF0364">
            <w:pPr>
              <w:spacing w:after="40" w:line="247" w:lineRule="auto"/>
            </w:pPr>
            <w:r>
              <w:rPr>
                <w:rFonts w:ascii="Arial" w:hAnsi="Arial"/>
                <w:color w:val="000000"/>
                <w:sz w:val="20"/>
              </w:rPr>
              <w:t>07/10/2026</w:t>
            </w:r>
          </w:p>
        </w:tc>
      </w:tr>
    </w:tbl>
    <w:p w14:paraId="5E4CED8E" w14:textId="77777777" w:rsidR="00FE132F" w:rsidRDefault="00FE132F">
      <w:pPr>
        <w:spacing w:after="140" w:line="269" w:lineRule="auto"/>
      </w:pPr>
    </w:p>
    <w:p w14:paraId="48423B2D" w14:textId="77777777" w:rsidR="00FE132F" w:rsidRDefault="00AF0364">
      <w:pPr>
        <w:spacing w:after="140" w:line="269" w:lineRule="auto"/>
      </w:pPr>
      <w:r>
        <w:rPr>
          <w:rFonts w:ascii="Arial" w:hAnsi="Arial"/>
          <w:color w:val="000000"/>
        </w:rPr>
        <w:t>Motivo de la versión: desarrollo del informe de arquitectura a partir de FD02, FD03 y del código disponible en el repositorio del proyecto.</w:t>
      </w:r>
    </w:p>
    <w:p w14:paraId="2FE4F7FA" w14:textId="77777777" w:rsidR="00FE132F" w:rsidRDefault="00AF0364">
      <w:pPr>
        <w:keepNext/>
        <w:spacing w:before="200" w:after="140" w:line="269" w:lineRule="auto"/>
      </w:pPr>
      <w:r>
        <w:rPr>
          <w:rFonts w:ascii="Arial" w:hAnsi="Arial"/>
          <w:b/>
          <w:color w:val="000000"/>
          <w:sz w:val="26"/>
        </w:rPr>
        <w:t>Resumen de la arquitectura</w:t>
      </w:r>
    </w:p>
    <w:p w14:paraId="7E0A085C" w14:textId="77777777" w:rsidR="00FE132F" w:rsidRDefault="00AF0364">
      <w:pPr>
        <w:spacing w:after="140" w:line="269" w:lineRule="auto"/>
      </w:pPr>
      <w:r>
        <w:rPr>
          <w:rFonts w:ascii="Arial" w:hAnsi="Arial"/>
          <w:color w:val="000000"/>
        </w:rPr>
        <w:t>CloudScope utiliza una aplicación web React para construir y analizar grafos de infraestructura. La auditoría, el cálculo de costos, la simulación de impacto y la generación de Terraform se ejecutan en el navegador. Un backend Spring Boot expone servicios de proyectos, acceso y administración; PostgreSQL conserva los registros del servidor.</w:t>
      </w:r>
    </w:p>
    <w:p w14:paraId="61EFA9C1" w14:textId="77777777" w:rsidR="00FE132F" w:rsidRDefault="00AF0364">
      <w:pPr>
        <w:spacing w:after="140" w:line="269" w:lineRule="auto"/>
      </w:pPr>
      <w:r>
        <w:rPr>
          <w:rFonts w:ascii="Arial" w:hAnsi="Arial"/>
          <w:color w:val="000000"/>
        </w:rPr>
        <w:t>La interfaz consulta los proyectos desde localStorage y, al guardar, intenta enviar una copia al servidor de forma asíncrona. Esta decisión facilita la continuidad de edición, pero todavía no constituye una sincronización bidireccional con resolución de conflictos. La seguridad del acceso y la propiedad de los proyectos requieren completar controles en el servidor.</w:t>
      </w:r>
    </w:p>
    <w:p w14:paraId="42504687" w14:textId="77777777" w:rsidR="00FE132F" w:rsidRDefault="00AF0364">
      <w:pPr>
        <w:spacing w:after="140" w:line="269" w:lineRule="auto"/>
      </w:pPr>
      <w:r>
        <w:rPr>
          <w:rFonts w:ascii="Arial" w:hAnsi="Arial"/>
          <w:color w:val="000000"/>
        </w:rPr>
        <w:t>Este informe describe la arquitectura observada y sus límites. Los escenarios de calidad son criterios de aceptación; no se presentan como resultados de pruebas ejecutadas.</w:t>
      </w:r>
    </w:p>
    <w:p w14:paraId="1CAE74B9" w14:textId="77777777" w:rsidR="00FE132F" w:rsidRDefault="00AF0364">
      <w:r>
        <w:br w:type="page"/>
      </w:r>
    </w:p>
    <w:p w14:paraId="6BC0A237" w14:textId="77777777" w:rsidR="00FE132F" w:rsidRDefault="00AF0364">
      <w:pPr>
        <w:keepNext/>
        <w:spacing w:before="200" w:after="140" w:line="269" w:lineRule="auto"/>
      </w:pPr>
      <w:r>
        <w:rPr>
          <w:rFonts w:ascii="Arial" w:hAnsi="Arial"/>
          <w:b/>
          <w:color w:val="000000"/>
          <w:sz w:val="32"/>
        </w:rPr>
        <w:lastRenderedPageBreak/>
        <w:t>Índice general</w:t>
      </w:r>
    </w:p>
    <w:p w14:paraId="264247A5" w14:textId="31EEE45F" w:rsidR="006250D9" w:rsidRDefault="00AF0364">
      <w:pPr>
        <w:pStyle w:val="TDC1"/>
        <w:tabs>
          <w:tab w:val="right" w:leader="dot" w:pos="8494"/>
        </w:tabs>
        <w:rPr>
          <w:rFonts w:eastAsiaTheme="minorEastAsia"/>
          <w:b w:val="0"/>
          <w:bCs w:val="0"/>
          <w:i w:val="0"/>
          <w:iCs w:val="0"/>
          <w:noProof/>
          <w:kern w:val="2"/>
          <w:lang w:eastAsia="es-PE"/>
          <w14:ligatures w14:val="standardContextual"/>
        </w:rPr>
      </w:pPr>
      <w:r>
        <w:fldChar w:fldCharType="begin"/>
      </w:r>
      <w:r>
        <w:instrText>TOC \o "1-3" \h \z \u</w:instrText>
      </w:r>
      <w:r>
        <w:fldChar w:fldCharType="separate"/>
      </w:r>
      <w:hyperlink w:anchor="_Toc242298195" w:history="1">
        <w:r w:rsidR="006250D9" w:rsidRPr="00C90045">
          <w:rPr>
            <w:rStyle w:val="Hipervnculo"/>
            <w:rFonts w:ascii="Arial" w:hAnsi="Arial"/>
            <w:noProof/>
          </w:rPr>
          <w:t>1 Introducción</w:t>
        </w:r>
        <w:r w:rsidR="006250D9">
          <w:rPr>
            <w:noProof/>
            <w:webHidden/>
          </w:rPr>
          <w:tab/>
        </w:r>
        <w:r w:rsidR="006250D9">
          <w:rPr>
            <w:noProof/>
            <w:webHidden/>
          </w:rPr>
          <w:fldChar w:fldCharType="begin"/>
        </w:r>
        <w:r w:rsidR="006250D9">
          <w:rPr>
            <w:noProof/>
            <w:webHidden/>
          </w:rPr>
          <w:instrText xml:space="preserve"> PAGEREF _Toc242298195 \h </w:instrText>
        </w:r>
        <w:r w:rsidR="006250D9">
          <w:rPr>
            <w:noProof/>
            <w:webHidden/>
          </w:rPr>
        </w:r>
        <w:r w:rsidR="006250D9">
          <w:rPr>
            <w:noProof/>
            <w:webHidden/>
          </w:rPr>
          <w:fldChar w:fldCharType="separate"/>
        </w:r>
        <w:r w:rsidR="006250D9">
          <w:rPr>
            <w:noProof/>
            <w:webHidden/>
          </w:rPr>
          <w:t>4</w:t>
        </w:r>
        <w:r w:rsidR="006250D9">
          <w:rPr>
            <w:noProof/>
            <w:webHidden/>
          </w:rPr>
          <w:fldChar w:fldCharType="end"/>
        </w:r>
      </w:hyperlink>
    </w:p>
    <w:p w14:paraId="57C35590" w14:textId="239C8419" w:rsidR="006250D9" w:rsidRDefault="006250D9">
      <w:pPr>
        <w:pStyle w:val="TDC2"/>
        <w:tabs>
          <w:tab w:val="right" w:leader="dot" w:pos="8494"/>
        </w:tabs>
        <w:rPr>
          <w:rFonts w:eastAsiaTheme="minorEastAsia"/>
          <w:b w:val="0"/>
          <w:bCs w:val="0"/>
          <w:noProof/>
          <w:kern w:val="2"/>
          <w:sz w:val="24"/>
          <w:szCs w:val="24"/>
          <w:lang w:eastAsia="es-PE"/>
          <w14:ligatures w14:val="standardContextual"/>
        </w:rPr>
      </w:pPr>
      <w:hyperlink w:anchor="_Toc242298196" w:history="1">
        <w:r w:rsidRPr="00C90045">
          <w:rPr>
            <w:rStyle w:val="Hipervnculo"/>
            <w:rFonts w:ascii="Arial" w:hAnsi="Arial"/>
            <w:noProof/>
          </w:rPr>
          <w:t>1.1 Propósito y modelo 4 más 1</w:t>
        </w:r>
        <w:r>
          <w:rPr>
            <w:noProof/>
            <w:webHidden/>
          </w:rPr>
          <w:tab/>
        </w:r>
        <w:r>
          <w:rPr>
            <w:noProof/>
            <w:webHidden/>
          </w:rPr>
          <w:fldChar w:fldCharType="begin"/>
        </w:r>
        <w:r>
          <w:rPr>
            <w:noProof/>
            <w:webHidden/>
          </w:rPr>
          <w:instrText xml:space="preserve"> PAGEREF _Toc242298196 \h </w:instrText>
        </w:r>
        <w:r>
          <w:rPr>
            <w:noProof/>
            <w:webHidden/>
          </w:rPr>
        </w:r>
        <w:r>
          <w:rPr>
            <w:noProof/>
            <w:webHidden/>
          </w:rPr>
          <w:fldChar w:fldCharType="separate"/>
        </w:r>
        <w:r>
          <w:rPr>
            <w:noProof/>
            <w:webHidden/>
          </w:rPr>
          <w:t>4</w:t>
        </w:r>
        <w:r>
          <w:rPr>
            <w:noProof/>
            <w:webHidden/>
          </w:rPr>
          <w:fldChar w:fldCharType="end"/>
        </w:r>
      </w:hyperlink>
    </w:p>
    <w:p w14:paraId="7BB6603B" w14:textId="65DFCE40" w:rsidR="006250D9" w:rsidRDefault="006250D9">
      <w:pPr>
        <w:pStyle w:val="TDC2"/>
        <w:tabs>
          <w:tab w:val="right" w:leader="dot" w:pos="8494"/>
        </w:tabs>
        <w:rPr>
          <w:rFonts w:eastAsiaTheme="minorEastAsia"/>
          <w:b w:val="0"/>
          <w:bCs w:val="0"/>
          <w:noProof/>
          <w:kern w:val="2"/>
          <w:sz w:val="24"/>
          <w:szCs w:val="24"/>
          <w:lang w:eastAsia="es-PE"/>
          <w14:ligatures w14:val="standardContextual"/>
        </w:rPr>
      </w:pPr>
      <w:hyperlink w:anchor="_Toc242298197" w:history="1">
        <w:r w:rsidRPr="00C90045">
          <w:rPr>
            <w:rStyle w:val="Hipervnculo"/>
            <w:rFonts w:ascii="Arial" w:hAnsi="Arial"/>
            <w:noProof/>
          </w:rPr>
          <w:t>1.2 Alcance</w:t>
        </w:r>
        <w:r>
          <w:rPr>
            <w:noProof/>
            <w:webHidden/>
          </w:rPr>
          <w:tab/>
        </w:r>
        <w:r>
          <w:rPr>
            <w:noProof/>
            <w:webHidden/>
          </w:rPr>
          <w:fldChar w:fldCharType="begin"/>
        </w:r>
        <w:r>
          <w:rPr>
            <w:noProof/>
            <w:webHidden/>
          </w:rPr>
          <w:instrText xml:space="preserve"> PAGEREF _Toc242298197 \h </w:instrText>
        </w:r>
        <w:r>
          <w:rPr>
            <w:noProof/>
            <w:webHidden/>
          </w:rPr>
        </w:r>
        <w:r>
          <w:rPr>
            <w:noProof/>
            <w:webHidden/>
          </w:rPr>
          <w:fldChar w:fldCharType="separate"/>
        </w:r>
        <w:r>
          <w:rPr>
            <w:noProof/>
            <w:webHidden/>
          </w:rPr>
          <w:t>4</w:t>
        </w:r>
        <w:r>
          <w:rPr>
            <w:noProof/>
            <w:webHidden/>
          </w:rPr>
          <w:fldChar w:fldCharType="end"/>
        </w:r>
      </w:hyperlink>
    </w:p>
    <w:p w14:paraId="1E96BF5B" w14:textId="32D177C0" w:rsidR="006250D9" w:rsidRDefault="006250D9">
      <w:pPr>
        <w:pStyle w:val="TDC2"/>
        <w:tabs>
          <w:tab w:val="right" w:leader="dot" w:pos="8494"/>
        </w:tabs>
        <w:rPr>
          <w:rFonts w:eastAsiaTheme="minorEastAsia"/>
          <w:b w:val="0"/>
          <w:bCs w:val="0"/>
          <w:noProof/>
          <w:kern w:val="2"/>
          <w:sz w:val="24"/>
          <w:szCs w:val="24"/>
          <w:lang w:eastAsia="es-PE"/>
          <w14:ligatures w14:val="standardContextual"/>
        </w:rPr>
      </w:pPr>
      <w:hyperlink w:anchor="_Toc242298198" w:history="1">
        <w:r w:rsidRPr="00C90045">
          <w:rPr>
            <w:rStyle w:val="Hipervnculo"/>
            <w:rFonts w:ascii="Arial" w:hAnsi="Arial"/>
            <w:noProof/>
          </w:rPr>
          <w:t>1.3 Definiciones siglas y abreviaturas</w:t>
        </w:r>
        <w:r>
          <w:rPr>
            <w:noProof/>
            <w:webHidden/>
          </w:rPr>
          <w:tab/>
        </w:r>
        <w:r>
          <w:rPr>
            <w:noProof/>
            <w:webHidden/>
          </w:rPr>
          <w:fldChar w:fldCharType="begin"/>
        </w:r>
        <w:r>
          <w:rPr>
            <w:noProof/>
            <w:webHidden/>
          </w:rPr>
          <w:instrText xml:space="preserve"> PAGEREF _Toc242298198 \h </w:instrText>
        </w:r>
        <w:r>
          <w:rPr>
            <w:noProof/>
            <w:webHidden/>
          </w:rPr>
        </w:r>
        <w:r>
          <w:rPr>
            <w:noProof/>
            <w:webHidden/>
          </w:rPr>
          <w:fldChar w:fldCharType="separate"/>
        </w:r>
        <w:r>
          <w:rPr>
            <w:noProof/>
            <w:webHidden/>
          </w:rPr>
          <w:t>4</w:t>
        </w:r>
        <w:r>
          <w:rPr>
            <w:noProof/>
            <w:webHidden/>
          </w:rPr>
          <w:fldChar w:fldCharType="end"/>
        </w:r>
      </w:hyperlink>
    </w:p>
    <w:p w14:paraId="1837CCB8" w14:textId="792DFB8B" w:rsidR="006250D9" w:rsidRDefault="006250D9">
      <w:pPr>
        <w:pStyle w:val="TDC2"/>
        <w:tabs>
          <w:tab w:val="right" w:leader="dot" w:pos="8494"/>
        </w:tabs>
        <w:rPr>
          <w:rFonts w:eastAsiaTheme="minorEastAsia"/>
          <w:b w:val="0"/>
          <w:bCs w:val="0"/>
          <w:noProof/>
          <w:kern w:val="2"/>
          <w:sz w:val="24"/>
          <w:szCs w:val="24"/>
          <w:lang w:eastAsia="es-PE"/>
          <w14:ligatures w14:val="standardContextual"/>
        </w:rPr>
      </w:pPr>
      <w:hyperlink w:anchor="_Toc242298199" w:history="1">
        <w:r w:rsidRPr="00C90045">
          <w:rPr>
            <w:rStyle w:val="Hipervnculo"/>
            <w:rFonts w:ascii="Arial" w:hAnsi="Arial"/>
            <w:noProof/>
          </w:rPr>
          <w:t>1.4 Organización del documento</w:t>
        </w:r>
        <w:r>
          <w:rPr>
            <w:noProof/>
            <w:webHidden/>
          </w:rPr>
          <w:tab/>
        </w:r>
        <w:r>
          <w:rPr>
            <w:noProof/>
            <w:webHidden/>
          </w:rPr>
          <w:fldChar w:fldCharType="begin"/>
        </w:r>
        <w:r>
          <w:rPr>
            <w:noProof/>
            <w:webHidden/>
          </w:rPr>
          <w:instrText xml:space="preserve"> PAGEREF _Toc242298199 \h </w:instrText>
        </w:r>
        <w:r>
          <w:rPr>
            <w:noProof/>
            <w:webHidden/>
          </w:rPr>
        </w:r>
        <w:r>
          <w:rPr>
            <w:noProof/>
            <w:webHidden/>
          </w:rPr>
          <w:fldChar w:fldCharType="separate"/>
        </w:r>
        <w:r>
          <w:rPr>
            <w:noProof/>
            <w:webHidden/>
          </w:rPr>
          <w:t>4</w:t>
        </w:r>
        <w:r>
          <w:rPr>
            <w:noProof/>
            <w:webHidden/>
          </w:rPr>
          <w:fldChar w:fldCharType="end"/>
        </w:r>
      </w:hyperlink>
    </w:p>
    <w:p w14:paraId="2FB56D56" w14:textId="58F3B488" w:rsidR="006250D9" w:rsidRDefault="006250D9">
      <w:pPr>
        <w:pStyle w:val="TDC1"/>
        <w:tabs>
          <w:tab w:val="right" w:leader="dot" w:pos="8494"/>
        </w:tabs>
        <w:rPr>
          <w:rFonts w:eastAsiaTheme="minorEastAsia"/>
          <w:b w:val="0"/>
          <w:bCs w:val="0"/>
          <w:i w:val="0"/>
          <w:iCs w:val="0"/>
          <w:noProof/>
          <w:kern w:val="2"/>
          <w:lang w:eastAsia="es-PE"/>
          <w14:ligatures w14:val="standardContextual"/>
        </w:rPr>
      </w:pPr>
      <w:hyperlink w:anchor="_Toc242298200" w:history="1">
        <w:r w:rsidRPr="00C90045">
          <w:rPr>
            <w:rStyle w:val="Hipervnculo"/>
            <w:rFonts w:ascii="Arial" w:hAnsi="Arial"/>
            <w:noProof/>
          </w:rPr>
          <w:t>2 Objetivos y restricciones arquitectónicas</w:t>
        </w:r>
        <w:r>
          <w:rPr>
            <w:noProof/>
            <w:webHidden/>
          </w:rPr>
          <w:tab/>
        </w:r>
        <w:r>
          <w:rPr>
            <w:noProof/>
            <w:webHidden/>
          </w:rPr>
          <w:fldChar w:fldCharType="begin"/>
        </w:r>
        <w:r>
          <w:rPr>
            <w:noProof/>
            <w:webHidden/>
          </w:rPr>
          <w:instrText xml:space="preserve"> PAGEREF _Toc242298200 \h </w:instrText>
        </w:r>
        <w:r>
          <w:rPr>
            <w:noProof/>
            <w:webHidden/>
          </w:rPr>
        </w:r>
        <w:r>
          <w:rPr>
            <w:noProof/>
            <w:webHidden/>
          </w:rPr>
          <w:fldChar w:fldCharType="separate"/>
        </w:r>
        <w:r>
          <w:rPr>
            <w:noProof/>
            <w:webHidden/>
          </w:rPr>
          <w:t>5</w:t>
        </w:r>
        <w:r>
          <w:rPr>
            <w:noProof/>
            <w:webHidden/>
          </w:rPr>
          <w:fldChar w:fldCharType="end"/>
        </w:r>
      </w:hyperlink>
    </w:p>
    <w:p w14:paraId="5E304273" w14:textId="750CFB36" w:rsidR="006250D9" w:rsidRDefault="006250D9">
      <w:pPr>
        <w:pStyle w:val="TDC2"/>
        <w:tabs>
          <w:tab w:val="right" w:leader="dot" w:pos="8494"/>
        </w:tabs>
        <w:rPr>
          <w:rFonts w:eastAsiaTheme="minorEastAsia"/>
          <w:b w:val="0"/>
          <w:bCs w:val="0"/>
          <w:noProof/>
          <w:kern w:val="2"/>
          <w:sz w:val="24"/>
          <w:szCs w:val="24"/>
          <w:lang w:eastAsia="es-PE"/>
          <w14:ligatures w14:val="standardContextual"/>
        </w:rPr>
      </w:pPr>
      <w:hyperlink w:anchor="_Toc242298201" w:history="1">
        <w:r w:rsidRPr="00C90045">
          <w:rPr>
            <w:rStyle w:val="Hipervnculo"/>
            <w:rFonts w:ascii="Arial" w:hAnsi="Arial"/>
            <w:noProof/>
          </w:rPr>
          <w:t>2.1 Priorización de requerimientos</w:t>
        </w:r>
        <w:r>
          <w:rPr>
            <w:noProof/>
            <w:webHidden/>
          </w:rPr>
          <w:tab/>
        </w:r>
        <w:r>
          <w:rPr>
            <w:noProof/>
            <w:webHidden/>
          </w:rPr>
          <w:fldChar w:fldCharType="begin"/>
        </w:r>
        <w:r>
          <w:rPr>
            <w:noProof/>
            <w:webHidden/>
          </w:rPr>
          <w:instrText xml:space="preserve"> PAGEREF _Toc242298201 \h </w:instrText>
        </w:r>
        <w:r>
          <w:rPr>
            <w:noProof/>
            <w:webHidden/>
          </w:rPr>
        </w:r>
        <w:r>
          <w:rPr>
            <w:noProof/>
            <w:webHidden/>
          </w:rPr>
          <w:fldChar w:fldCharType="separate"/>
        </w:r>
        <w:r>
          <w:rPr>
            <w:noProof/>
            <w:webHidden/>
          </w:rPr>
          <w:t>5</w:t>
        </w:r>
        <w:r>
          <w:rPr>
            <w:noProof/>
            <w:webHidden/>
          </w:rPr>
          <w:fldChar w:fldCharType="end"/>
        </w:r>
      </w:hyperlink>
    </w:p>
    <w:p w14:paraId="7C72172E" w14:textId="5144A020" w:rsidR="006250D9" w:rsidRDefault="006250D9">
      <w:pPr>
        <w:pStyle w:val="TDC3"/>
        <w:tabs>
          <w:tab w:val="right" w:leader="dot" w:pos="8494"/>
        </w:tabs>
        <w:rPr>
          <w:rFonts w:eastAsiaTheme="minorEastAsia"/>
          <w:noProof/>
          <w:kern w:val="2"/>
          <w:sz w:val="24"/>
          <w:szCs w:val="24"/>
          <w:lang w:eastAsia="es-PE"/>
          <w14:ligatures w14:val="standardContextual"/>
        </w:rPr>
      </w:pPr>
      <w:hyperlink w:anchor="_Toc242298202" w:history="1">
        <w:r w:rsidRPr="00C90045">
          <w:rPr>
            <w:rStyle w:val="Hipervnculo"/>
            <w:rFonts w:ascii="Arial" w:hAnsi="Arial"/>
            <w:b/>
            <w:noProof/>
          </w:rPr>
          <w:t>2.1.1 Requerimientos funcionales</w:t>
        </w:r>
        <w:r>
          <w:rPr>
            <w:noProof/>
            <w:webHidden/>
          </w:rPr>
          <w:tab/>
        </w:r>
        <w:r>
          <w:rPr>
            <w:noProof/>
            <w:webHidden/>
          </w:rPr>
          <w:fldChar w:fldCharType="begin"/>
        </w:r>
        <w:r>
          <w:rPr>
            <w:noProof/>
            <w:webHidden/>
          </w:rPr>
          <w:instrText xml:space="preserve"> PAGEREF _Toc242298202 \h </w:instrText>
        </w:r>
        <w:r>
          <w:rPr>
            <w:noProof/>
            <w:webHidden/>
          </w:rPr>
        </w:r>
        <w:r>
          <w:rPr>
            <w:noProof/>
            <w:webHidden/>
          </w:rPr>
          <w:fldChar w:fldCharType="separate"/>
        </w:r>
        <w:r>
          <w:rPr>
            <w:noProof/>
            <w:webHidden/>
          </w:rPr>
          <w:t>5</w:t>
        </w:r>
        <w:r>
          <w:rPr>
            <w:noProof/>
            <w:webHidden/>
          </w:rPr>
          <w:fldChar w:fldCharType="end"/>
        </w:r>
      </w:hyperlink>
    </w:p>
    <w:p w14:paraId="3FF04502" w14:textId="6ABBF8BC" w:rsidR="006250D9" w:rsidRDefault="006250D9">
      <w:pPr>
        <w:pStyle w:val="TDC3"/>
        <w:tabs>
          <w:tab w:val="right" w:leader="dot" w:pos="8494"/>
        </w:tabs>
        <w:rPr>
          <w:rFonts w:eastAsiaTheme="minorEastAsia"/>
          <w:noProof/>
          <w:kern w:val="2"/>
          <w:sz w:val="24"/>
          <w:szCs w:val="24"/>
          <w:lang w:eastAsia="es-PE"/>
          <w14:ligatures w14:val="standardContextual"/>
        </w:rPr>
      </w:pPr>
      <w:hyperlink w:anchor="_Toc242298203" w:history="1">
        <w:r w:rsidRPr="00C90045">
          <w:rPr>
            <w:rStyle w:val="Hipervnculo"/>
            <w:rFonts w:ascii="Arial" w:hAnsi="Arial"/>
            <w:b/>
            <w:noProof/>
          </w:rPr>
          <w:t>2.1.2 Requerimientos no funcionales y calidad</w:t>
        </w:r>
        <w:r>
          <w:rPr>
            <w:noProof/>
            <w:webHidden/>
          </w:rPr>
          <w:tab/>
        </w:r>
        <w:r>
          <w:rPr>
            <w:noProof/>
            <w:webHidden/>
          </w:rPr>
          <w:fldChar w:fldCharType="begin"/>
        </w:r>
        <w:r>
          <w:rPr>
            <w:noProof/>
            <w:webHidden/>
          </w:rPr>
          <w:instrText xml:space="preserve"> PAGEREF _Toc242298203 \h </w:instrText>
        </w:r>
        <w:r>
          <w:rPr>
            <w:noProof/>
            <w:webHidden/>
          </w:rPr>
        </w:r>
        <w:r>
          <w:rPr>
            <w:noProof/>
            <w:webHidden/>
          </w:rPr>
          <w:fldChar w:fldCharType="separate"/>
        </w:r>
        <w:r>
          <w:rPr>
            <w:noProof/>
            <w:webHidden/>
          </w:rPr>
          <w:t>5</w:t>
        </w:r>
        <w:r>
          <w:rPr>
            <w:noProof/>
            <w:webHidden/>
          </w:rPr>
          <w:fldChar w:fldCharType="end"/>
        </w:r>
      </w:hyperlink>
    </w:p>
    <w:p w14:paraId="7F943CF5" w14:textId="2C1D8FCB" w:rsidR="006250D9" w:rsidRDefault="006250D9">
      <w:pPr>
        <w:pStyle w:val="TDC2"/>
        <w:tabs>
          <w:tab w:val="right" w:leader="dot" w:pos="8494"/>
        </w:tabs>
        <w:rPr>
          <w:rFonts w:eastAsiaTheme="minorEastAsia"/>
          <w:b w:val="0"/>
          <w:bCs w:val="0"/>
          <w:noProof/>
          <w:kern w:val="2"/>
          <w:sz w:val="24"/>
          <w:szCs w:val="24"/>
          <w:lang w:eastAsia="es-PE"/>
          <w14:ligatures w14:val="standardContextual"/>
        </w:rPr>
      </w:pPr>
      <w:hyperlink w:anchor="_Toc242298204" w:history="1">
        <w:r w:rsidRPr="00C90045">
          <w:rPr>
            <w:rStyle w:val="Hipervnculo"/>
            <w:rFonts w:ascii="Arial" w:hAnsi="Arial"/>
            <w:noProof/>
          </w:rPr>
          <w:t>2.2 Restricciones y decisiones de diseño</w:t>
        </w:r>
        <w:r>
          <w:rPr>
            <w:noProof/>
            <w:webHidden/>
          </w:rPr>
          <w:tab/>
        </w:r>
        <w:r>
          <w:rPr>
            <w:noProof/>
            <w:webHidden/>
          </w:rPr>
          <w:fldChar w:fldCharType="begin"/>
        </w:r>
        <w:r>
          <w:rPr>
            <w:noProof/>
            <w:webHidden/>
          </w:rPr>
          <w:instrText xml:space="preserve"> PAGEREF _Toc242298204 \h </w:instrText>
        </w:r>
        <w:r>
          <w:rPr>
            <w:noProof/>
            <w:webHidden/>
          </w:rPr>
        </w:r>
        <w:r>
          <w:rPr>
            <w:noProof/>
            <w:webHidden/>
          </w:rPr>
          <w:fldChar w:fldCharType="separate"/>
        </w:r>
        <w:r>
          <w:rPr>
            <w:noProof/>
            <w:webHidden/>
          </w:rPr>
          <w:t>6</w:t>
        </w:r>
        <w:r>
          <w:rPr>
            <w:noProof/>
            <w:webHidden/>
          </w:rPr>
          <w:fldChar w:fldCharType="end"/>
        </w:r>
      </w:hyperlink>
    </w:p>
    <w:p w14:paraId="74F37E09" w14:textId="0A1024A1" w:rsidR="006250D9" w:rsidRDefault="006250D9">
      <w:pPr>
        <w:pStyle w:val="TDC1"/>
        <w:tabs>
          <w:tab w:val="right" w:leader="dot" w:pos="8494"/>
        </w:tabs>
        <w:rPr>
          <w:rFonts w:eastAsiaTheme="minorEastAsia"/>
          <w:b w:val="0"/>
          <w:bCs w:val="0"/>
          <w:i w:val="0"/>
          <w:iCs w:val="0"/>
          <w:noProof/>
          <w:kern w:val="2"/>
          <w:lang w:eastAsia="es-PE"/>
          <w14:ligatures w14:val="standardContextual"/>
        </w:rPr>
      </w:pPr>
      <w:hyperlink w:anchor="_Toc242298205" w:history="1">
        <w:r w:rsidRPr="00C90045">
          <w:rPr>
            <w:rStyle w:val="Hipervnculo"/>
            <w:rFonts w:ascii="Arial" w:hAnsi="Arial"/>
            <w:noProof/>
          </w:rPr>
          <w:t>3 Representación de la arquitectura del sistema</w:t>
        </w:r>
        <w:r>
          <w:rPr>
            <w:noProof/>
            <w:webHidden/>
          </w:rPr>
          <w:tab/>
        </w:r>
        <w:r>
          <w:rPr>
            <w:noProof/>
            <w:webHidden/>
          </w:rPr>
          <w:fldChar w:fldCharType="begin"/>
        </w:r>
        <w:r>
          <w:rPr>
            <w:noProof/>
            <w:webHidden/>
          </w:rPr>
          <w:instrText xml:space="preserve"> PAGEREF _Toc242298205 \h </w:instrText>
        </w:r>
        <w:r>
          <w:rPr>
            <w:noProof/>
            <w:webHidden/>
          </w:rPr>
        </w:r>
        <w:r>
          <w:rPr>
            <w:noProof/>
            <w:webHidden/>
          </w:rPr>
          <w:fldChar w:fldCharType="separate"/>
        </w:r>
        <w:r>
          <w:rPr>
            <w:noProof/>
            <w:webHidden/>
          </w:rPr>
          <w:t>7</w:t>
        </w:r>
        <w:r>
          <w:rPr>
            <w:noProof/>
            <w:webHidden/>
          </w:rPr>
          <w:fldChar w:fldCharType="end"/>
        </w:r>
      </w:hyperlink>
    </w:p>
    <w:p w14:paraId="3C370300" w14:textId="1BDCE3A3" w:rsidR="006250D9" w:rsidRDefault="006250D9">
      <w:pPr>
        <w:pStyle w:val="TDC2"/>
        <w:tabs>
          <w:tab w:val="right" w:leader="dot" w:pos="8494"/>
        </w:tabs>
        <w:rPr>
          <w:rFonts w:eastAsiaTheme="minorEastAsia"/>
          <w:b w:val="0"/>
          <w:bCs w:val="0"/>
          <w:noProof/>
          <w:kern w:val="2"/>
          <w:sz w:val="24"/>
          <w:szCs w:val="24"/>
          <w:lang w:eastAsia="es-PE"/>
          <w14:ligatures w14:val="standardContextual"/>
        </w:rPr>
      </w:pPr>
      <w:hyperlink w:anchor="_Toc242298206" w:history="1">
        <w:r w:rsidRPr="00C90045">
          <w:rPr>
            <w:rStyle w:val="Hipervnculo"/>
            <w:rFonts w:ascii="Arial" w:hAnsi="Arial"/>
            <w:noProof/>
          </w:rPr>
          <w:t>3.1 Vista de casos de uso</w:t>
        </w:r>
        <w:r>
          <w:rPr>
            <w:noProof/>
            <w:webHidden/>
          </w:rPr>
          <w:tab/>
        </w:r>
        <w:r>
          <w:rPr>
            <w:noProof/>
            <w:webHidden/>
          </w:rPr>
          <w:fldChar w:fldCharType="begin"/>
        </w:r>
        <w:r>
          <w:rPr>
            <w:noProof/>
            <w:webHidden/>
          </w:rPr>
          <w:instrText xml:space="preserve"> PAGEREF _Toc242298206 \h </w:instrText>
        </w:r>
        <w:r>
          <w:rPr>
            <w:noProof/>
            <w:webHidden/>
          </w:rPr>
        </w:r>
        <w:r>
          <w:rPr>
            <w:noProof/>
            <w:webHidden/>
          </w:rPr>
          <w:fldChar w:fldCharType="separate"/>
        </w:r>
        <w:r>
          <w:rPr>
            <w:noProof/>
            <w:webHidden/>
          </w:rPr>
          <w:t>7</w:t>
        </w:r>
        <w:r>
          <w:rPr>
            <w:noProof/>
            <w:webHidden/>
          </w:rPr>
          <w:fldChar w:fldCharType="end"/>
        </w:r>
      </w:hyperlink>
    </w:p>
    <w:p w14:paraId="257AE7D9" w14:textId="4F48E65B" w:rsidR="006250D9" w:rsidRDefault="006250D9">
      <w:pPr>
        <w:pStyle w:val="TDC3"/>
        <w:tabs>
          <w:tab w:val="right" w:leader="dot" w:pos="8494"/>
        </w:tabs>
        <w:rPr>
          <w:rFonts w:eastAsiaTheme="minorEastAsia"/>
          <w:noProof/>
          <w:kern w:val="2"/>
          <w:sz w:val="24"/>
          <w:szCs w:val="24"/>
          <w:lang w:eastAsia="es-PE"/>
          <w14:ligatures w14:val="standardContextual"/>
        </w:rPr>
      </w:pPr>
      <w:hyperlink w:anchor="_Toc242298207" w:history="1">
        <w:r w:rsidRPr="00C90045">
          <w:rPr>
            <w:rStyle w:val="Hipervnculo"/>
            <w:rFonts w:ascii="Arial" w:hAnsi="Arial"/>
            <w:b/>
            <w:noProof/>
          </w:rPr>
          <w:t>3.1.1 Diagrama de casos de uso</w:t>
        </w:r>
        <w:r>
          <w:rPr>
            <w:noProof/>
            <w:webHidden/>
          </w:rPr>
          <w:tab/>
        </w:r>
        <w:r>
          <w:rPr>
            <w:noProof/>
            <w:webHidden/>
          </w:rPr>
          <w:fldChar w:fldCharType="begin"/>
        </w:r>
        <w:r>
          <w:rPr>
            <w:noProof/>
            <w:webHidden/>
          </w:rPr>
          <w:instrText xml:space="preserve"> PAGEREF _Toc242298207 \h </w:instrText>
        </w:r>
        <w:r>
          <w:rPr>
            <w:noProof/>
            <w:webHidden/>
          </w:rPr>
        </w:r>
        <w:r>
          <w:rPr>
            <w:noProof/>
            <w:webHidden/>
          </w:rPr>
          <w:fldChar w:fldCharType="separate"/>
        </w:r>
        <w:r>
          <w:rPr>
            <w:noProof/>
            <w:webHidden/>
          </w:rPr>
          <w:t>7</w:t>
        </w:r>
        <w:r>
          <w:rPr>
            <w:noProof/>
            <w:webHidden/>
          </w:rPr>
          <w:fldChar w:fldCharType="end"/>
        </w:r>
      </w:hyperlink>
    </w:p>
    <w:p w14:paraId="771D494B" w14:textId="0DD69004" w:rsidR="006250D9" w:rsidRDefault="006250D9">
      <w:pPr>
        <w:pStyle w:val="TDC2"/>
        <w:tabs>
          <w:tab w:val="right" w:leader="dot" w:pos="8494"/>
        </w:tabs>
        <w:rPr>
          <w:rFonts w:eastAsiaTheme="minorEastAsia"/>
          <w:b w:val="0"/>
          <w:bCs w:val="0"/>
          <w:noProof/>
          <w:kern w:val="2"/>
          <w:sz w:val="24"/>
          <w:szCs w:val="24"/>
          <w:lang w:eastAsia="es-PE"/>
          <w14:ligatures w14:val="standardContextual"/>
        </w:rPr>
      </w:pPr>
      <w:hyperlink w:anchor="_Toc242298208" w:history="1">
        <w:r w:rsidRPr="00C90045">
          <w:rPr>
            <w:rStyle w:val="Hipervnculo"/>
            <w:rFonts w:ascii="Arial" w:hAnsi="Arial"/>
            <w:noProof/>
          </w:rPr>
          <w:t>3.2 Vista lógica</w:t>
        </w:r>
        <w:r>
          <w:rPr>
            <w:noProof/>
            <w:webHidden/>
          </w:rPr>
          <w:tab/>
        </w:r>
        <w:r>
          <w:rPr>
            <w:noProof/>
            <w:webHidden/>
          </w:rPr>
          <w:fldChar w:fldCharType="begin"/>
        </w:r>
        <w:r>
          <w:rPr>
            <w:noProof/>
            <w:webHidden/>
          </w:rPr>
          <w:instrText xml:space="preserve"> PAGEREF _Toc242298208 \h </w:instrText>
        </w:r>
        <w:r>
          <w:rPr>
            <w:noProof/>
            <w:webHidden/>
          </w:rPr>
        </w:r>
        <w:r>
          <w:rPr>
            <w:noProof/>
            <w:webHidden/>
          </w:rPr>
          <w:fldChar w:fldCharType="separate"/>
        </w:r>
        <w:r>
          <w:rPr>
            <w:noProof/>
            <w:webHidden/>
          </w:rPr>
          <w:t>8</w:t>
        </w:r>
        <w:r>
          <w:rPr>
            <w:noProof/>
            <w:webHidden/>
          </w:rPr>
          <w:fldChar w:fldCharType="end"/>
        </w:r>
      </w:hyperlink>
    </w:p>
    <w:p w14:paraId="3991BDCE" w14:textId="1DDD8A98" w:rsidR="006250D9" w:rsidRDefault="006250D9">
      <w:pPr>
        <w:pStyle w:val="TDC3"/>
        <w:tabs>
          <w:tab w:val="right" w:leader="dot" w:pos="8494"/>
        </w:tabs>
        <w:rPr>
          <w:rFonts w:eastAsiaTheme="minorEastAsia"/>
          <w:noProof/>
          <w:kern w:val="2"/>
          <w:sz w:val="24"/>
          <w:szCs w:val="24"/>
          <w:lang w:eastAsia="es-PE"/>
          <w14:ligatures w14:val="standardContextual"/>
        </w:rPr>
      </w:pPr>
      <w:hyperlink w:anchor="_Toc242298209" w:history="1">
        <w:r w:rsidRPr="00C90045">
          <w:rPr>
            <w:rStyle w:val="Hipervnculo"/>
            <w:rFonts w:ascii="Arial" w:hAnsi="Arial"/>
            <w:b/>
            <w:noProof/>
          </w:rPr>
          <w:t>3.2.1 Diagrama de subsistemas</w:t>
        </w:r>
        <w:r>
          <w:rPr>
            <w:noProof/>
            <w:webHidden/>
          </w:rPr>
          <w:tab/>
        </w:r>
        <w:r>
          <w:rPr>
            <w:noProof/>
            <w:webHidden/>
          </w:rPr>
          <w:fldChar w:fldCharType="begin"/>
        </w:r>
        <w:r>
          <w:rPr>
            <w:noProof/>
            <w:webHidden/>
          </w:rPr>
          <w:instrText xml:space="preserve"> PAGEREF _Toc242298209 \h </w:instrText>
        </w:r>
        <w:r>
          <w:rPr>
            <w:noProof/>
            <w:webHidden/>
          </w:rPr>
        </w:r>
        <w:r>
          <w:rPr>
            <w:noProof/>
            <w:webHidden/>
          </w:rPr>
          <w:fldChar w:fldCharType="separate"/>
        </w:r>
        <w:r>
          <w:rPr>
            <w:noProof/>
            <w:webHidden/>
          </w:rPr>
          <w:t>8</w:t>
        </w:r>
        <w:r>
          <w:rPr>
            <w:noProof/>
            <w:webHidden/>
          </w:rPr>
          <w:fldChar w:fldCharType="end"/>
        </w:r>
      </w:hyperlink>
    </w:p>
    <w:p w14:paraId="272B4F8B" w14:textId="33282845" w:rsidR="006250D9" w:rsidRDefault="006250D9">
      <w:pPr>
        <w:pStyle w:val="TDC3"/>
        <w:tabs>
          <w:tab w:val="right" w:leader="dot" w:pos="8494"/>
        </w:tabs>
        <w:rPr>
          <w:rFonts w:eastAsiaTheme="minorEastAsia"/>
          <w:noProof/>
          <w:kern w:val="2"/>
          <w:sz w:val="24"/>
          <w:szCs w:val="24"/>
          <w:lang w:eastAsia="es-PE"/>
          <w14:ligatures w14:val="standardContextual"/>
        </w:rPr>
      </w:pPr>
      <w:hyperlink w:anchor="_Toc242298210" w:history="1">
        <w:r w:rsidRPr="00C90045">
          <w:rPr>
            <w:rStyle w:val="Hipervnculo"/>
            <w:rFonts w:ascii="Arial" w:hAnsi="Arial"/>
            <w:b/>
            <w:noProof/>
          </w:rPr>
          <w:t>3.2.2 Diagrama de secuencia</w:t>
        </w:r>
        <w:r>
          <w:rPr>
            <w:noProof/>
            <w:webHidden/>
          </w:rPr>
          <w:tab/>
        </w:r>
        <w:r>
          <w:rPr>
            <w:noProof/>
            <w:webHidden/>
          </w:rPr>
          <w:fldChar w:fldCharType="begin"/>
        </w:r>
        <w:r>
          <w:rPr>
            <w:noProof/>
            <w:webHidden/>
          </w:rPr>
          <w:instrText xml:space="preserve"> PAGEREF _Toc242298210 \h </w:instrText>
        </w:r>
        <w:r>
          <w:rPr>
            <w:noProof/>
            <w:webHidden/>
          </w:rPr>
        </w:r>
        <w:r>
          <w:rPr>
            <w:noProof/>
            <w:webHidden/>
          </w:rPr>
          <w:fldChar w:fldCharType="separate"/>
        </w:r>
        <w:r>
          <w:rPr>
            <w:noProof/>
            <w:webHidden/>
          </w:rPr>
          <w:t>9</w:t>
        </w:r>
        <w:r>
          <w:rPr>
            <w:noProof/>
            <w:webHidden/>
          </w:rPr>
          <w:fldChar w:fldCharType="end"/>
        </w:r>
      </w:hyperlink>
    </w:p>
    <w:p w14:paraId="43975AD1" w14:textId="07985E53" w:rsidR="006250D9" w:rsidRDefault="006250D9">
      <w:pPr>
        <w:pStyle w:val="TDC3"/>
        <w:tabs>
          <w:tab w:val="right" w:leader="dot" w:pos="8494"/>
        </w:tabs>
        <w:rPr>
          <w:rFonts w:eastAsiaTheme="minorEastAsia"/>
          <w:noProof/>
          <w:kern w:val="2"/>
          <w:sz w:val="24"/>
          <w:szCs w:val="24"/>
          <w:lang w:eastAsia="es-PE"/>
          <w14:ligatures w14:val="standardContextual"/>
        </w:rPr>
      </w:pPr>
      <w:hyperlink w:anchor="_Toc242298211" w:history="1">
        <w:r w:rsidRPr="00C90045">
          <w:rPr>
            <w:rStyle w:val="Hipervnculo"/>
            <w:rFonts w:ascii="Arial" w:hAnsi="Arial"/>
            <w:b/>
            <w:noProof/>
          </w:rPr>
          <w:t>3.2.3 Diagrama de colaboración</w:t>
        </w:r>
        <w:r>
          <w:rPr>
            <w:noProof/>
            <w:webHidden/>
          </w:rPr>
          <w:tab/>
        </w:r>
        <w:r>
          <w:rPr>
            <w:noProof/>
            <w:webHidden/>
          </w:rPr>
          <w:fldChar w:fldCharType="begin"/>
        </w:r>
        <w:r>
          <w:rPr>
            <w:noProof/>
            <w:webHidden/>
          </w:rPr>
          <w:instrText xml:space="preserve"> PAGEREF _Toc242298211 \h </w:instrText>
        </w:r>
        <w:r>
          <w:rPr>
            <w:noProof/>
            <w:webHidden/>
          </w:rPr>
        </w:r>
        <w:r>
          <w:rPr>
            <w:noProof/>
            <w:webHidden/>
          </w:rPr>
          <w:fldChar w:fldCharType="separate"/>
        </w:r>
        <w:r>
          <w:rPr>
            <w:noProof/>
            <w:webHidden/>
          </w:rPr>
          <w:t>10</w:t>
        </w:r>
        <w:r>
          <w:rPr>
            <w:noProof/>
            <w:webHidden/>
          </w:rPr>
          <w:fldChar w:fldCharType="end"/>
        </w:r>
      </w:hyperlink>
    </w:p>
    <w:p w14:paraId="2083DD2B" w14:textId="4571EC4C" w:rsidR="006250D9" w:rsidRDefault="006250D9">
      <w:pPr>
        <w:pStyle w:val="TDC3"/>
        <w:tabs>
          <w:tab w:val="right" w:leader="dot" w:pos="8494"/>
        </w:tabs>
        <w:rPr>
          <w:rFonts w:eastAsiaTheme="minorEastAsia"/>
          <w:noProof/>
          <w:kern w:val="2"/>
          <w:sz w:val="24"/>
          <w:szCs w:val="24"/>
          <w:lang w:eastAsia="es-PE"/>
          <w14:ligatures w14:val="standardContextual"/>
        </w:rPr>
      </w:pPr>
      <w:hyperlink w:anchor="_Toc242298212" w:history="1">
        <w:r w:rsidRPr="00C90045">
          <w:rPr>
            <w:rStyle w:val="Hipervnculo"/>
            <w:rFonts w:ascii="Arial" w:hAnsi="Arial"/>
            <w:b/>
            <w:noProof/>
          </w:rPr>
          <w:t>3.2.4 Diagrama de objetos</w:t>
        </w:r>
        <w:r>
          <w:rPr>
            <w:noProof/>
            <w:webHidden/>
          </w:rPr>
          <w:tab/>
        </w:r>
        <w:r>
          <w:rPr>
            <w:noProof/>
            <w:webHidden/>
          </w:rPr>
          <w:fldChar w:fldCharType="begin"/>
        </w:r>
        <w:r>
          <w:rPr>
            <w:noProof/>
            <w:webHidden/>
          </w:rPr>
          <w:instrText xml:space="preserve"> PAGEREF _Toc242298212 \h </w:instrText>
        </w:r>
        <w:r>
          <w:rPr>
            <w:noProof/>
            <w:webHidden/>
          </w:rPr>
        </w:r>
        <w:r>
          <w:rPr>
            <w:noProof/>
            <w:webHidden/>
          </w:rPr>
          <w:fldChar w:fldCharType="separate"/>
        </w:r>
        <w:r>
          <w:rPr>
            <w:noProof/>
            <w:webHidden/>
          </w:rPr>
          <w:t>11</w:t>
        </w:r>
        <w:r>
          <w:rPr>
            <w:noProof/>
            <w:webHidden/>
          </w:rPr>
          <w:fldChar w:fldCharType="end"/>
        </w:r>
      </w:hyperlink>
    </w:p>
    <w:p w14:paraId="7DC87AE8" w14:textId="417A8485" w:rsidR="006250D9" w:rsidRDefault="006250D9">
      <w:pPr>
        <w:pStyle w:val="TDC3"/>
        <w:tabs>
          <w:tab w:val="right" w:leader="dot" w:pos="8494"/>
        </w:tabs>
        <w:rPr>
          <w:rFonts w:eastAsiaTheme="minorEastAsia"/>
          <w:noProof/>
          <w:kern w:val="2"/>
          <w:sz w:val="24"/>
          <w:szCs w:val="24"/>
          <w:lang w:eastAsia="es-PE"/>
          <w14:ligatures w14:val="standardContextual"/>
        </w:rPr>
      </w:pPr>
      <w:hyperlink w:anchor="_Toc242298213" w:history="1">
        <w:r w:rsidRPr="00C90045">
          <w:rPr>
            <w:rStyle w:val="Hipervnculo"/>
            <w:rFonts w:ascii="Arial" w:hAnsi="Arial"/>
            <w:b/>
            <w:noProof/>
          </w:rPr>
          <w:t>3.2.5 Diagrama de clases</w:t>
        </w:r>
        <w:r>
          <w:rPr>
            <w:noProof/>
            <w:webHidden/>
          </w:rPr>
          <w:tab/>
        </w:r>
        <w:r>
          <w:rPr>
            <w:noProof/>
            <w:webHidden/>
          </w:rPr>
          <w:fldChar w:fldCharType="begin"/>
        </w:r>
        <w:r>
          <w:rPr>
            <w:noProof/>
            <w:webHidden/>
          </w:rPr>
          <w:instrText xml:space="preserve"> PAGEREF _Toc242298213 \h </w:instrText>
        </w:r>
        <w:r>
          <w:rPr>
            <w:noProof/>
            <w:webHidden/>
          </w:rPr>
        </w:r>
        <w:r>
          <w:rPr>
            <w:noProof/>
            <w:webHidden/>
          </w:rPr>
          <w:fldChar w:fldCharType="separate"/>
        </w:r>
        <w:r>
          <w:rPr>
            <w:noProof/>
            <w:webHidden/>
          </w:rPr>
          <w:t>12</w:t>
        </w:r>
        <w:r>
          <w:rPr>
            <w:noProof/>
            <w:webHidden/>
          </w:rPr>
          <w:fldChar w:fldCharType="end"/>
        </w:r>
      </w:hyperlink>
    </w:p>
    <w:p w14:paraId="0F2010A4" w14:textId="2AA1EF9B" w:rsidR="006250D9" w:rsidRDefault="006250D9">
      <w:pPr>
        <w:pStyle w:val="TDC3"/>
        <w:tabs>
          <w:tab w:val="right" w:leader="dot" w:pos="8494"/>
        </w:tabs>
        <w:rPr>
          <w:rFonts w:eastAsiaTheme="minorEastAsia"/>
          <w:noProof/>
          <w:kern w:val="2"/>
          <w:sz w:val="24"/>
          <w:szCs w:val="24"/>
          <w:lang w:eastAsia="es-PE"/>
          <w14:ligatures w14:val="standardContextual"/>
        </w:rPr>
      </w:pPr>
      <w:hyperlink w:anchor="_Toc242298214" w:history="1">
        <w:r w:rsidRPr="00C90045">
          <w:rPr>
            <w:rStyle w:val="Hipervnculo"/>
            <w:rFonts w:ascii="Arial" w:hAnsi="Arial"/>
            <w:b/>
            <w:noProof/>
          </w:rPr>
          <w:t>3.2.6 Diagrama de base de datos</w:t>
        </w:r>
        <w:r>
          <w:rPr>
            <w:noProof/>
            <w:webHidden/>
          </w:rPr>
          <w:tab/>
        </w:r>
        <w:r>
          <w:rPr>
            <w:noProof/>
            <w:webHidden/>
          </w:rPr>
          <w:fldChar w:fldCharType="begin"/>
        </w:r>
        <w:r>
          <w:rPr>
            <w:noProof/>
            <w:webHidden/>
          </w:rPr>
          <w:instrText xml:space="preserve"> PAGEREF _Toc242298214 \h </w:instrText>
        </w:r>
        <w:r>
          <w:rPr>
            <w:noProof/>
            <w:webHidden/>
          </w:rPr>
        </w:r>
        <w:r>
          <w:rPr>
            <w:noProof/>
            <w:webHidden/>
          </w:rPr>
          <w:fldChar w:fldCharType="separate"/>
        </w:r>
        <w:r>
          <w:rPr>
            <w:noProof/>
            <w:webHidden/>
          </w:rPr>
          <w:t>13</w:t>
        </w:r>
        <w:r>
          <w:rPr>
            <w:noProof/>
            <w:webHidden/>
          </w:rPr>
          <w:fldChar w:fldCharType="end"/>
        </w:r>
      </w:hyperlink>
    </w:p>
    <w:p w14:paraId="5C2B2EE1" w14:textId="249329F8" w:rsidR="006250D9" w:rsidRDefault="006250D9">
      <w:pPr>
        <w:pStyle w:val="TDC2"/>
        <w:tabs>
          <w:tab w:val="right" w:leader="dot" w:pos="8494"/>
        </w:tabs>
        <w:rPr>
          <w:rFonts w:eastAsiaTheme="minorEastAsia"/>
          <w:b w:val="0"/>
          <w:bCs w:val="0"/>
          <w:noProof/>
          <w:kern w:val="2"/>
          <w:sz w:val="24"/>
          <w:szCs w:val="24"/>
          <w:lang w:eastAsia="es-PE"/>
          <w14:ligatures w14:val="standardContextual"/>
        </w:rPr>
      </w:pPr>
      <w:hyperlink w:anchor="_Toc242298215" w:history="1">
        <w:r w:rsidRPr="00C90045">
          <w:rPr>
            <w:rStyle w:val="Hipervnculo"/>
            <w:rFonts w:ascii="Arial" w:hAnsi="Arial"/>
            <w:noProof/>
          </w:rPr>
          <w:t>3.3 Vista de implementación</w:t>
        </w:r>
        <w:r>
          <w:rPr>
            <w:noProof/>
            <w:webHidden/>
          </w:rPr>
          <w:tab/>
        </w:r>
        <w:r>
          <w:rPr>
            <w:noProof/>
            <w:webHidden/>
          </w:rPr>
          <w:fldChar w:fldCharType="begin"/>
        </w:r>
        <w:r>
          <w:rPr>
            <w:noProof/>
            <w:webHidden/>
          </w:rPr>
          <w:instrText xml:space="preserve"> PAGEREF _Toc242298215 \h </w:instrText>
        </w:r>
        <w:r>
          <w:rPr>
            <w:noProof/>
            <w:webHidden/>
          </w:rPr>
        </w:r>
        <w:r>
          <w:rPr>
            <w:noProof/>
            <w:webHidden/>
          </w:rPr>
          <w:fldChar w:fldCharType="separate"/>
        </w:r>
        <w:r>
          <w:rPr>
            <w:noProof/>
            <w:webHidden/>
          </w:rPr>
          <w:t>14</w:t>
        </w:r>
        <w:r>
          <w:rPr>
            <w:noProof/>
            <w:webHidden/>
          </w:rPr>
          <w:fldChar w:fldCharType="end"/>
        </w:r>
      </w:hyperlink>
    </w:p>
    <w:p w14:paraId="7FB25CA1" w14:textId="592E5212" w:rsidR="006250D9" w:rsidRDefault="006250D9">
      <w:pPr>
        <w:pStyle w:val="TDC3"/>
        <w:tabs>
          <w:tab w:val="right" w:leader="dot" w:pos="8494"/>
        </w:tabs>
        <w:rPr>
          <w:rFonts w:eastAsiaTheme="minorEastAsia"/>
          <w:noProof/>
          <w:kern w:val="2"/>
          <w:sz w:val="24"/>
          <w:szCs w:val="24"/>
          <w:lang w:eastAsia="es-PE"/>
          <w14:ligatures w14:val="standardContextual"/>
        </w:rPr>
      </w:pPr>
      <w:hyperlink w:anchor="_Toc242298216" w:history="1">
        <w:r w:rsidRPr="00C90045">
          <w:rPr>
            <w:rStyle w:val="Hipervnculo"/>
            <w:rFonts w:ascii="Arial" w:hAnsi="Arial"/>
            <w:b/>
            <w:noProof/>
          </w:rPr>
          <w:t>3.3.1 Diagrama de arquitectura de software</w:t>
        </w:r>
        <w:r>
          <w:rPr>
            <w:noProof/>
            <w:webHidden/>
          </w:rPr>
          <w:tab/>
        </w:r>
        <w:r>
          <w:rPr>
            <w:noProof/>
            <w:webHidden/>
          </w:rPr>
          <w:fldChar w:fldCharType="begin"/>
        </w:r>
        <w:r>
          <w:rPr>
            <w:noProof/>
            <w:webHidden/>
          </w:rPr>
          <w:instrText xml:space="preserve"> PAGEREF _Toc242298216 \h </w:instrText>
        </w:r>
        <w:r>
          <w:rPr>
            <w:noProof/>
            <w:webHidden/>
          </w:rPr>
        </w:r>
        <w:r>
          <w:rPr>
            <w:noProof/>
            <w:webHidden/>
          </w:rPr>
          <w:fldChar w:fldCharType="separate"/>
        </w:r>
        <w:r>
          <w:rPr>
            <w:noProof/>
            <w:webHidden/>
          </w:rPr>
          <w:t>14</w:t>
        </w:r>
        <w:r>
          <w:rPr>
            <w:noProof/>
            <w:webHidden/>
          </w:rPr>
          <w:fldChar w:fldCharType="end"/>
        </w:r>
      </w:hyperlink>
    </w:p>
    <w:p w14:paraId="78988618" w14:textId="23A2A239" w:rsidR="006250D9" w:rsidRDefault="006250D9">
      <w:pPr>
        <w:pStyle w:val="TDC3"/>
        <w:tabs>
          <w:tab w:val="right" w:leader="dot" w:pos="8494"/>
        </w:tabs>
        <w:rPr>
          <w:rFonts w:eastAsiaTheme="minorEastAsia"/>
          <w:noProof/>
          <w:kern w:val="2"/>
          <w:sz w:val="24"/>
          <w:szCs w:val="24"/>
          <w:lang w:eastAsia="es-PE"/>
          <w14:ligatures w14:val="standardContextual"/>
        </w:rPr>
      </w:pPr>
      <w:hyperlink w:anchor="_Toc242298217" w:history="1">
        <w:r w:rsidRPr="00C90045">
          <w:rPr>
            <w:rStyle w:val="Hipervnculo"/>
            <w:rFonts w:ascii="Arial" w:hAnsi="Arial"/>
            <w:b/>
            <w:noProof/>
          </w:rPr>
          <w:t>3.3.2 Diagrama de componentes</w:t>
        </w:r>
        <w:r>
          <w:rPr>
            <w:noProof/>
            <w:webHidden/>
          </w:rPr>
          <w:tab/>
        </w:r>
        <w:r>
          <w:rPr>
            <w:noProof/>
            <w:webHidden/>
          </w:rPr>
          <w:fldChar w:fldCharType="begin"/>
        </w:r>
        <w:r>
          <w:rPr>
            <w:noProof/>
            <w:webHidden/>
          </w:rPr>
          <w:instrText xml:space="preserve"> PAGEREF _Toc242298217 \h </w:instrText>
        </w:r>
        <w:r>
          <w:rPr>
            <w:noProof/>
            <w:webHidden/>
          </w:rPr>
        </w:r>
        <w:r>
          <w:rPr>
            <w:noProof/>
            <w:webHidden/>
          </w:rPr>
          <w:fldChar w:fldCharType="separate"/>
        </w:r>
        <w:r>
          <w:rPr>
            <w:noProof/>
            <w:webHidden/>
          </w:rPr>
          <w:t>15</w:t>
        </w:r>
        <w:r>
          <w:rPr>
            <w:noProof/>
            <w:webHidden/>
          </w:rPr>
          <w:fldChar w:fldCharType="end"/>
        </w:r>
      </w:hyperlink>
    </w:p>
    <w:p w14:paraId="0E5D3F6E" w14:textId="077224E6" w:rsidR="006250D9" w:rsidRDefault="006250D9">
      <w:pPr>
        <w:pStyle w:val="TDC2"/>
        <w:tabs>
          <w:tab w:val="right" w:leader="dot" w:pos="8494"/>
        </w:tabs>
        <w:rPr>
          <w:rFonts w:eastAsiaTheme="minorEastAsia"/>
          <w:b w:val="0"/>
          <w:bCs w:val="0"/>
          <w:noProof/>
          <w:kern w:val="2"/>
          <w:sz w:val="24"/>
          <w:szCs w:val="24"/>
          <w:lang w:eastAsia="es-PE"/>
          <w14:ligatures w14:val="standardContextual"/>
        </w:rPr>
      </w:pPr>
      <w:hyperlink w:anchor="_Toc242298218" w:history="1">
        <w:r w:rsidRPr="00C90045">
          <w:rPr>
            <w:rStyle w:val="Hipervnculo"/>
            <w:rFonts w:ascii="Arial" w:hAnsi="Arial"/>
            <w:noProof/>
          </w:rPr>
          <w:t>3.4 Vista de procesos</w:t>
        </w:r>
        <w:r>
          <w:rPr>
            <w:noProof/>
            <w:webHidden/>
          </w:rPr>
          <w:tab/>
        </w:r>
        <w:r>
          <w:rPr>
            <w:noProof/>
            <w:webHidden/>
          </w:rPr>
          <w:fldChar w:fldCharType="begin"/>
        </w:r>
        <w:r>
          <w:rPr>
            <w:noProof/>
            <w:webHidden/>
          </w:rPr>
          <w:instrText xml:space="preserve"> PAGEREF _Toc242298218 \h </w:instrText>
        </w:r>
        <w:r>
          <w:rPr>
            <w:noProof/>
            <w:webHidden/>
          </w:rPr>
        </w:r>
        <w:r>
          <w:rPr>
            <w:noProof/>
            <w:webHidden/>
          </w:rPr>
          <w:fldChar w:fldCharType="separate"/>
        </w:r>
        <w:r>
          <w:rPr>
            <w:noProof/>
            <w:webHidden/>
          </w:rPr>
          <w:t>16</w:t>
        </w:r>
        <w:r>
          <w:rPr>
            <w:noProof/>
            <w:webHidden/>
          </w:rPr>
          <w:fldChar w:fldCharType="end"/>
        </w:r>
      </w:hyperlink>
    </w:p>
    <w:p w14:paraId="2A572A6A" w14:textId="7629578A" w:rsidR="006250D9" w:rsidRDefault="006250D9">
      <w:pPr>
        <w:pStyle w:val="TDC3"/>
        <w:tabs>
          <w:tab w:val="right" w:leader="dot" w:pos="8494"/>
        </w:tabs>
        <w:rPr>
          <w:rFonts w:eastAsiaTheme="minorEastAsia"/>
          <w:noProof/>
          <w:kern w:val="2"/>
          <w:sz w:val="24"/>
          <w:szCs w:val="24"/>
          <w:lang w:eastAsia="es-PE"/>
          <w14:ligatures w14:val="standardContextual"/>
        </w:rPr>
      </w:pPr>
      <w:hyperlink w:anchor="_Toc242298219" w:history="1">
        <w:r w:rsidRPr="00C90045">
          <w:rPr>
            <w:rStyle w:val="Hipervnculo"/>
            <w:rFonts w:ascii="Arial" w:hAnsi="Arial"/>
            <w:b/>
            <w:noProof/>
          </w:rPr>
          <w:t>3.4.1 Diagrama de actividades</w:t>
        </w:r>
        <w:r>
          <w:rPr>
            <w:noProof/>
            <w:webHidden/>
          </w:rPr>
          <w:tab/>
        </w:r>
        <w:r>
          <w:rPr>
            <w:noProof/>
            <w:webHidden/>
          </w:rPr>
          <w:fldChar w:fldCharType="begin"/>
        </w:r>
        <w:r>
          <w:rPr>
            <w:noProof/>
            <w:webHidden/>
          </w:rPr>
          <w:instrText xml:space="preserve"> PAGEREF _Toc242298219 \h </w:instrText>
        </w:r>
        <w:r>
          <w:rPr>
            <w:noProof/>
            <w:webHidden/>
          </w:rPr>
        </w:r>
        <w:r>
          <w:rPr>
            <w:noProof/>
            <w:webHidden/>
          </w:rPr>
          <w:fldChar w:fldCharType="separate"/>
        </w:r>
        <w:r>
          <w:rPr>
            <w:noProof/>
            <w:webHidden/>
          </w:rPr>
          <w:t>16</w:t>
        </w:r>
        <w:r>
          <w:rPr>
            <w:noProof/>
            <w:webHidden/>
          </w:rPr>
          <w:fldChar w:fldCharType="end"/>
        </w:r>
      </w:hyperlink>
    </w:p>
    <w:p w14:paraId="6D02FAF9" w14:textId="28F18FFA" w:rsidR="006250D9" w:rsidRDefault="006250D9">
      <w:pPr>
        <w:pStyle w:val="TDC2"/>
        <w:tabs>
          <w:tab w:val="right" w:leader="dot" w:pos="8494"/>
        </w:tabs>
        <w:rPr>
          <w:rFonts w:eastAsiaTheme="minorEastAsia"/>
          <w:b w:val="0"/>
          <w:bCs w:val="0"/>
          <w:noProof/>
          <w:kern w:val="2"/>
          <w:sz w:val="24"/>
          <w:szCs w:val="24"/>
          <w:lang w:eastAsia="es-PE"/>
          <w14:ligatures w14:val="standardContextual"/>
        </w:rPr>
      </w:pPr>
      <w:hyperlink w:anchor="_Toc242298220" w:history="1">
        <w:r w:rsidRPr="00C90045">
          <w:rPr>
            <w:rStyle w:val="Hipervnculo"/>
            <w:rFonts w:ascii="Arial" w:hAnsi="Arial"/>
            <w:noProof/>
          </w:rPr>
          <w:t>3.5 Vista de despliegue</w:t>
        </w:r>
        <w:r>
          <w:rPr>
            <w:noProof/>
            <w:webHidden/>
          </w:rPr>
          <w:tab/>
        </w:r>
        <w:r>
          <w:rPr>
            <w:noProof/>
            <w:webHidden/>
          </w:rPr>
          <w:fldChar w:fldCharType="begin"/>
        </w:r>
        <w:r>
          <w:rPr>
            <w:noProof/>
            <w:webHidden/>
          </w:rPr>
          <w:instrText xml:space="preserve"> PAGEREF _Toc242298220 \h </w:instrText>
        </w:r>
        <w:r>
          <w:rPr>
            <w:noProof/>
            <w:webHidden/>
          </w:rPr>
        </w:r>
        <w:r>
          <w:rPr>
            <w:noProof/>
            <w:webHidden/>
          </w:rPr>
          <w:fldChar w:fldCharType="separate"/>
        </w:r>
        <w:r>
          <w:rPr>
            <w:noProof/>
            <w:webHidden/>
          </w:rPr>
          <w:t>17</w:t>
        </w:r>
        <w:r>
          <w:rPr>
            <w:noProof/>
            <w:webHidden/>
          </w:rPr>
          <w:fldChar w:fldCharType="end"/>
        </w:r>
      </w:hyperlink>
    </w:p>
    <w:p w14:paraId="266313D3" w14:textId="1E4501B4" w:rsidR="006250D9" w:rsidRDefault="006250D9">
      <w:pPr>
        <w:pStyle w:val="TDC3"/>
        <w:tabs>
          <w:tab w:val="right" w:leader="dot" w:pos="8494"/>
        </w:tabs>
        <w:rPr>
          <w:rFonts w:eastAsiaTheme="minorEastAsia"/>
          <w:noProof/>
          <w:kern w:val="2"/>
          <w:sz w:val="24"/>
          <w:szCs w:val="24"/>
          <w:lang w:eastAsia="es-PE"/>
          <w14:ligatures w14:val="standardContextual"/>
        </w:rPr>
      </w:pPr>
      <w:hyperlink w:anchor="_Toc242298221" w:history="1">
        <w:r w:rsidRPr="00C90045">
          <w:rPr>
            <w:rStyle w:val="Hipervnculo"/>
            <w:rFonts w:ascii="Arial" w:hAnsi="Arial"/>
            <w:b/>
            <w:noProof/>
          </w:rPr>
          <w:t>3.5.1 Diagrama de despliegue</w:t>
        </w:r>
        <w:r>
          <w:rPr>
            <w:noProof/>
            <w:webHidden/>
          </w:rPr>
          <w:tab/>
        </w:r>
        <w:r>
          <w:rPr>
            <w:noProof/>
            <w:webHidden/>
          </w:rPr>
          <w:fldChar w:fldCharType="begin"/>
        </w:r>
        <w:r>
          <w:rPr>
            <w:noProof/>
            <w:webHidden/>
          </w:rPr>
          <w:instrText xml:space="preserve"> PAGEREF _Toc242298221 \h </w:instrText>
        </w:r>
        <w:r>
          <w:rPr>
            <w:noProof/>
            <w:webHidden/>
          </w:rPr>
        </w:r>
        <w:r>
          <w:rPr>
            <w:noProof/>
            <w:webHidden/>
          </w:rPr>
          <w:fldChar w:fldCharType="separate"/>
        </w:r>
        <w:r>
          <w:rPr>
            <w:noProof/>
            <w:webHidden/>
          </w:rPr>
          <w:t>17</w:t>
        </w:r>
        <w:r>
          <w:rPr>
            <w:noProof/>
            <w:webHidden/>
          </w:rPr>
          <w:fldChar w:fldCharType="end"/>
        </w:r>
      </w:hyperlink>
    </w:p>
    <w:p w14:paraId="41FC58BF" w14:textId="52776AE5" w:rsidR="006250D9" w:rsidRDefault="006250D9">
      <w:pPr>
        <w:pStyle w:val="TDC1"/>
        <w:tabs>
          <w:tab w:val="right" w:leader="dot" w:pos="8494"/>
        </w:tabs>
        <w:rPr>
          <w:rFonts w:eastAsiaTheme="minorEastAsia"/>
          <w:b w:val="0"/>
          <w:bCs w:val="0"/>
          <w:i w:val="0"/>
          <w:iCs w:val="0"/>
          <w:noProof/>
          <w:kern w:val="2"/>
          <w:lang w:eastAsia="es-PE"/>
          <w14:ligatures w14:val="standardContextual"/>
        </w:rPr>
      </w:pPr>
      <w:hyperlink w:anchor="_Toc242298222" w:history="1">
        <w:r w:rsidRPr="00C90045">
          <w:rPr>
            <w:rStyle w:val="Hipervnculo"/>
            <w:rFonts w:ascii="Arial" w:hAnsi="Arial"/>
            <w:noProof/>
          </w:rPr>
          <w:t>4 Atributos de calidad del software</w:t>
        </w:r>
        <w:r>
          <w:rPr>
            <w:noProof/>
            <w:webHidden/>
          </w:rPr>
          <w:tab/>
        </w:r>
        <w:r>
          <w:rPr>
            <w:noProof/>
            <w:webHidden/>
          </w:rPr>
          <w:fldChar w:fldCharType="begin"/>
        </w:r>
        <w:r>
          <w:rPr>
            <w:noProof/>
            <w:webHidden/>
          </w:rPr>
          <w:instrText xml:space="preserve"> PAGEREF _Toc242298222 \h </w:instrText>
        </w:r>
        <w:r>
          <w:rPr>
            <w:noProof/>
            <w:webHidden/>
          </w:rPr>
        </w:r>
        <w:r>
          <w:rPr>
            <w:noProof/>
            <w:webHidden/>
          </w:rPr>
          <w:fldChar w:fldCharType="separate"/>
        </w:r>
        <w:r>
          <w:rPr>
            <w:noProof/>
            <w:webHidden/>
          </w:rPr>
          <w:t>18</w:t>
        </w:r>
        <w:r>
          <w:rPr>
            <w:noProof/>
            <w:webHidden/>
          </w:rPr>
          <w:fldChar w:fldCharType="end"/>
        </w:r>
      </w:hyperlink>
    </w:p>
    <w:p w14:paraId="08E58217" w14:textId="7C93A6AF" w:rsidR="006250D9" w:rsidRDefault="006250D9">
      <w:pPr>
        <w:pStyle w:val="TDC2"/>
        <w:tabs>
          <w:tab w:val="right" w:leader="dot" w:pos="8494"/>
        </w:tabs>
        <w:rPr>
          <w:rFonts w:eastAsiaTheme="minorEastAsia"/>
          <w:b w:val="0"/>
          <w:bCs w:val="0"/>
          <w:noProof/>
          <w:kern w:val="2"/>
          <w:sz w:val="24"/>
          <w:szCs w:val="24"/>
          <w:lang w:eastAsia="es-PE"/>
          <w14:ligatures w14:val="standardContextual"/>
        </w:rPr>
      </w:pPr>
      <w:hyperlink w:anchor="_Toc242298223" w:history="1">
        <w:r w:rsidRPr="00C90045">
          <w:rPr>
            <w:rStyle w:val="Hipervnculo"/>
            <w:rFonts w:ascii="Arial" w:hAnsi="Arial"/>
            <w:noProof/>
          </w:rPr>
          <w:t>4.1 Escenario de funcionalidad</w:t>
        </w:r>
        <w:r>
          <w:rPr>
            <w:noProof/>
            <w:webHidden/>
          </w:rPr>
          <w:tab/>
        </w:r>
        <w:r>
          <w:rPr>
            <w:noProof/>
            <w:webHidden/>
          </w:rPr>
          <w:fldChar w:fldCharType="begin"/>
        </w:r>
        <w:r>
          <w:rPr>
            <w:noProof/>
            <w:webHidden/>
          </w:rPr>
          <w:instrText xml:space="preserve"> PAGEREF _Toc242298223 \h </w:instrText>
        </w:r>
        <w:r>
          <w:rPr>
            <w:noProof/>
            <w:webHidden/>
          </w:rPr>
        </w:r>
        <w:r>
          <w:rPr>
            <w:noProof/>
            <w:webHidden/>
          </w:rPr>
          <w:fldChar w:fldCharType="separate"/>
        </w:r>
        <w:r>
          <w:rPr>
            <w:noProof/>
            <w:webHidden/>
          </w:rPr>
          <w:t>18</w:t>
        </w:r>
        <w:r>
          <w:rPr>
            <w:noProof/>
            <w:webHidden/>
          </w:rPr>
          <w:fldChar w:fldCharType="end"/>
        </w:r>
      </w:hyperlink>
    </w:p>
    <w:p w14:paraId="67BC52A4" w14:textId="763650CB" w:rsidR="006250D9" w:rsidRDefault="006250D9">
      <w:pPr>
        <w:pStyle w:val="TDC2"/>
        <w:tabs>
          <w:tab w:val="right" w:leader="dot" w:pos="8494"/>
        </w:tabs>
        <w:rPr>
          <w:rFonts w:eastAsiaTheme="minorEastAsia"/>
          <w:b w:val="0"/>
          <w:bCs w:val="0"/>
          <w:noProof/>
          <w:kern w:val="2"/>
          <w:sz w:val="24"/>
          <w:szCs w:val="24"/>
          <w:lang w:eastAsia="es-PE"/>
          <w14:ligatures w14:val="standardContextual"/>
        </w:rPr>
      </w:pPr>
      <w:hyperlink w:anchor="_Toc242298224" w:history="1">
        <w:r w:rsidRPr="00C90045">
          <w:rPr>
            <w:rStyle w:val="Hipervnculo"/>
            <w:rFonts w:ascii="Arial" w:hAnsi="Arial"/>
            <w:noProof/>
          </w:rPr>
          <w:t>4.2 Escenario de usabilidad</w:t>
        </w:r>
        <w:r>
          <w:rPr>
            <w:noProof/>
            <w:webHidden/>
          </w:rPr>
          <w:tab/>
        </w:r>
        <w:r>
          <w:rPr>
            <w:noProof/>
            <w:webHidden/>
          </w:rPr>
          <w:fldChar w:fldCharType="begin"/>
        </w:r>
        <w:r>
          <w:rPr>
            <w:noProof/>
            <w:webHidden/>
          </w:rPr>
          <w:instrText xml:space="preserve"> PAGEREF _Toc242298224 \h </w:instrText>
        </w:r>
        <w:r>
          <w:rPr>
            <w:noProof/>
            <w:webHidden/>
          </w:rPr>
        </w:r>
        <w:r>
          <w:rPr>
            <w:noProof/>
            <w:webHidden/>
          </w:rPr>
          <w:fldChar w:fldCharType="separate"/>
        </w:r>
        <w:r>
          <w:rPr>
            <w:noProof/>
            <w:webHidden/>
          </w:rPr>
          <w:t>18</w:t>
        </w:r>
        <w:r>
          <w:rPr>
            <w:noProof/>
            <w:webHidden/>
          </w:rPr>
          <w:fldChar w:fldCharType="end"/>
        </w:r>
      </w:hyperlink>
    </w:p>
    <w:p w14:paraId="3EBB56D0" w14:textId="041B1BC9" w:rsidR="006250D9" w:rsidRDefault="006250D9">
      <w:pPr>
        <w:pStyle w:val="TDC2"/>
        <w:tabs>
          <w:tab w:val="right" w:leader="dot" w:pos="8494"/>
        </w:tabs>
        <w:rPr>
          <w:rFonts w:eastAsiaTheme="minorEastAsia"/>
          <w:b w:val="0"/>
          <w:bCs w:val="0"/>
          <w:noProof/>
          <w:kern w:val="2"/>
          <w:sz w:val="24"/>
          <w:szCs w:val="24"/>
          <w:lang w:eastAsia="es-PE"/>
          <w14:ligatures w14:val="standardContextual"/>
        </w:rPr>
      </w:pPr>
      <w:hyperlink w:anchor="_Toc242298225" w:history="1">
        <w:r w:rsidRPr="00C90045">
          <w:rPr>
            <w:rStyle w:val="Hipervnculo"/>
            <w:rFonts w:ascii="Arial" w:hAnsi="Arial"/>
            <w:noProof/>
          </w:rPr>
          <w:t>4.3 Escenario de confiabilidad</w:t>
        </w:r>
        <w:r>
          <w:rPr>
            <w:noProof/>
            <w:webHidden/>
          </w:rPr>
          <w:tab/>
        </w:r>
        <w:r>
          <w:rPr>
            <w:noProof/>
            <w:webHidden/>
          </w:rPr>
          <w:fldChar w:fldCharType="begin"/>
        </w:r>
        <w:r>
          <w:rPr>
            <w:noProof/>
            <w:webHidden/>
          </w:rPr>
          <w:instrText xml:space="preserve"> PAGEREF _Toc242298225 \h </w:instrText>
        </w:r>
        <w:r>
          <w:rPr>
            <w:noProof/>
            <w:webHidden/>
          </w:rPr>
        </w:r>
        <w:r>
          <w:rPr>
            <w:noProof/>
            <w:webHidden/>
          </w:rPr>
          <w:fldChar w:fldCharType="separate"/>
        </w:r>
        <w:r>
          <w:rPr>
            <w:noProof/>
            <w:webHidden/>
          </w:rPr>
          <w:t>18</w:t>
        </w:r>
        <w:r>
          <w:rPr>
            <w:noProof/>
            <w:webHidden/>
          </w:rPr>
          <w:fldChar w:fldCharType="end"/>
        </w:r>
      </w:hyperlink>
    </w:p>
    <w:p w14:paraId="33FE3F5B" w14:textId="3744E8F9" w:rsidR="006250D9" w:rsidRDefault="006250D9">
      <w:pPr>
        <w:pStyle w:val="TDC2"/>
        <w:tabs>
          <w:tab w:val="right" w:leader="dot" w:pos="8494"/>
        </w:tabs>
        <w:rPr>
          <w:rFonts w:eastAsiaTheme="minorEastAsia"/>
          <w:b w:val="0"/>
          <w:bCs w:val="0"/>
          <w:noProof/>
          <w:kern w:val="2"/>
          <w:sz w:val="24"/>
          <w:szCs w:val="24"/>
          <w:lang w:eastAsia="es-PE"/>
          <w14:ligatures w14:val="standardContextual"/>
        </w:rPr>
      </w:pPr>
      <w:hyperlink w:anchor="_Toc242298226" w:history="1">
        <w:r w:rsidRPr="00C90045">
          <w:rPr>
            <w:rStyle w:val="Hipervnculo"/>
            <w:rFonts w:ascii="Arial" w:hAnsi="Arial"/>
            <w:noProof/>
          </w:rPr>
          <w:t>4.4 Escenario de rendimiento</w:t>
        </w:r>
        <w:r>
          <w:rPr>
            <w:noProof/>
            <w:webHidden/>
          </w:rPr>
          <w:tab/>
        </w:r>
        <w:r>
          <w:rPr>
            <w:noProof/>
            <w:webHidden/>
          </w:rPr>
          <w:fldChar w:fldCharType="begin"/>
        </w:r>
        <w:r>
          <w:rPr>
            <w:noProof/>
            <w:webHidden/>
          </w:rPr>
          <w:instrText xml:space="preserve"> PAGEREF _Toc242298226 \h </w:instrText>
        </w:r>
        <w:r>
          <w:rPr>
            <w:noProof/>
            <w:webHidden/>
          </w:rPr>
        </w:r>
        <w:r>
          <w:rPr>
            <w:noProof/>
            <w:webHidden/>
          </w:rPr>
          <w:fldChar w:fldCharType="separate"/>
        </w:r>
        <w:r>
          <w:rPr>
            <w:noProof/>
            <w:webHidden/>
          </w:rPr>
          <w:t>18</w:t>
        </w:r>
        <w:r>
          <w:rPr>
            <w:noProof/>
            <w:webHidden/>
          </w:rPr>
          <w:fldChar w:fldCharType="end"/>
        </w:r>
      </w:hyperlink>
    </w:p>
    <w:p w14:paraId="3BD15F13" w14:textId="480720C7" w:rsidR="006250D9" w:rsidRDefault="006250D9">
      <w:pPr>
        <w:pStyle w:val="TDC2"/>
        <w:tabs>
          <w:tab w:val="right" w:leader="dot" w:pos="8494"/>
        </w:tabs>
        <w:rPr>
          <w:rFonts w:eastAsiaTheme="minorEastAsia"/>
          <w:b w:val="0"/>
          <w:bCs w:val="0"/>
          <w:noProof/>
          <w:kern w:val="2"/>
          <w:sz w:val="24"/>
          <w:szCs w:val="24"/>
          <w:lang w:eastAsia="es-PE"/>
          <w14:ligatures w14:val="standardContextual"/>
        </w:rPr>
      </w:pPr>
      <w:hyperlink w:anchor="_Toc242298227" w:history="1">
        <w:r w:rsidRPr="00C90045">
          <w:rPr>
            <w:rStyle w:val="Hipervnculo"/>
            <w:rFonts w:ascii="Arial" w:hAnsi="Arial"/>
            <w:noProof/>
          </w:rPr>
          <w:t>4.5 Escenario de mantenibilidad</w:t>
        </w:r>
        <w:r>
          <w:rPr>
            <w:noProof/>
            <w:webHidden/>
          </w:rPr>
          <w:tab/>
        </w:r>
        <w:r>
          <w:rPr>
            <w:noProof/>
            <w:webHidden/>
          </w:rPr>
          <w:fldChar w:fldCharType="begin"/>
        </w:r>
        <w:r>
          <w:rPr>
            <w:noProof/>
            <w:webHidden/>
          </w:rPr>
          <w:instrText xml:space="preserve"> PAGEREF _Toc242298227 \h </w:instrText>
        </w:r>
        <w:r>
          <w:rPr>
            <w:noProof/>
            <w:webHidden/>
          </w:rPr>
        </w:r>
        <w:r>
          <w:rPr>
            <w:noProof/>
            <w:webHidden/>
          </w:rPr>
          <w:fldChar w:fldCharType="separate"/>
        </w:r>
        <w:r>
          <w:rPr>
            <w:noProof/>
            <w:webHidden/>
          </w:rPr>
          <w:t>19</w:t>
        </w:r>
        <w:r>
          <w:rPr>
            <w:noProof/>
            <w:webHidden/>
          </w:rPr>
          <w:fldChar w:fldCharType="end"/>
        </w:r>
      </w:hyperlink>
    </w:p>
    <w:p w14:paraId="6A392DA6" w14:textId="7E3BB291" w:rsidR="006250D9" w:rsidRDefault="006250D9">
      <w:pPr>
        <w:pStyle w:val="TDC2"/>
        <w:tabs>
          <w:tab w:val="right" w:leader="dot" w:pos="8494"/>
        </w:tabs>
        <w:rPr>
          <w:rFonts w:eastAsiaTheme="minorEastAsia"/>
          <w:b w:val="0"/>
          <w:bCs w:val="0"/>
          <w:noProof/>
          <w:kern w:val="2"/>
          <w:sz w:val="24"/>
          <w:szCs w:val="24"/>
          <w:lang w:eastAsia="es-PE"/>
          <w14:ligatures w14:val="standardContextual"/>
        </w:rPr>
      </w:pPr>
      <w:hyperlink w:anchor="_Toc242298228" w:history="1">
        <w:r w:rsidRPr="00C90045">
          <w:rPr>
            <w:rStyle w:val="Hipervnculo"/>
            <w:rFonts w:ascii="Arial" w:hAnsi="Arial"/>
            <w:noProof/>
          </w:rPr>
          <w:t>4.6 Otros escenarios</w:t>
        </w:r>
        <w:r>
          <w:rPr>
            <w:noProof/>
            <w:webHidden/>
          </w:rPr>
          <w:tab/>
        </w:r>
        <w:r>
          <w:rPr>
            <w:noProof/>
            <w:webHidden/>
          </w:rPr>
          <w:fldChar w:fldCharType="begin"/>
        </w:r>
        <w:r>
          <w:rPr>
            <w:noProof/>
            <w:webHidden/>
          </w:rPr>
          <w:instrText xml:space="preserve"> PAGEREF _Toc242298228 \h </w:instrText>
        </w:r>
        <w:r>
          <w:rPr>
            <w:noProof/>
            <w:webHidden/>
          </w:rPr>
        </w:r>
        <w:r>
          <w:rPr>
            <w:noProof/>
            <w:webHidden/>
          </w:rPr>
          <w:fldChar w:fldCharType="separate"/>
        </w:r>
        <w:r>
          <w:rPr>
            <w:noProof/>
            <w:webHidden/>
          </w:rPr>
          <w:t>19</w:t>
        </w:r>
        <w:r>
          <w:rPr>
            <w:noProof/>
            <w:webHidden/>
          </w:rPr>
          <w:fldChar w:fldCharType="end"/>
        </w:r>
      </w:hyperlink>
    </w:p>
    <w:p w14:paraId="2E9919AA" w14:textId="1849E499" w:rsidR="006250D9" w:rsidRDefault="006250D9">
      <w:pPr>
        <w:pStyle w:val="TDC1"/>
        <w:tabs>
          <w:tab w:val="right" w:leader="dot" w:pos="8494"/>
        </w:tabs>
        <w:rPr>
          <w:rFonts w:eastAsiaTheme="minorEastAsia"/>
          <w:b w:val="0"/>
          <w:bCs w:val="0"/>
          <w:i w:val="0"/>
          <w:iCs w:val="0"/>
          <w:noProof/>
          <w:kern w:val="2"/>
          <w:lang w:eastAsia="es-PE"/>
          <w14:ligatures w14:val="standardContextual"/>
        </w:rPr>
      </w:pPr>
      <w:hyperlink w:anchor="_Toc242298229" w:history="1">
        <w:r w:rsidRPr="00C90045">
          <w:rPr>
            <w:rStyle w:val="Hipervnculo"/>
            <w:rFonts w:ascii="Arial" w:hAnsi="Arial"/>
            <w:noProof/>
          </w:rPr>
          <w:t>Conclusiones y recomendaciones</w:t>
        </w:r>
        <w:r>
          <w:rPr>
            <w:noProof/>
            <w:webHidden/>
          </w:rPr>
          <w:tab/>
        </w:r>
        <w:r>
          <w:rPr>
            <w:noProof/>
            <w:webHidden/>
          </w:rPr>
          <w:fldChar w:fldCharType="begin"/>
        </w:r>
        <w:r>
          <w:rPr>
            <w:noProof/>
            <w:webHidden/>
          </w:rPr>
          <w:instrText xml:space="preserve"> PAGEREF _Toc242298229 \h </w:instrText>
        </w:r>
        <w:r>
          <w:rPr>
            <w:noProof/>
            <w:webHidden/>
          </w:rPr>
        </w:r>
        <w:r>
          <w:rPr>
            <w:noProof/>
            <w:webHidden/>
          </w:rPr>
          <w:fldChar w:fldCharType="separate"/>
        </w:r>
        <w:r>
          <w:rPr>
            <w:noProof/>
            <w:webHidden/>
          </w:rPr>
          <w:t>20</w:t>
        </w:r>
        <w:r>
          <w:rPr>
            <w:noProof/>
            <w:webHidden/>
          </w:rPr>
          <w:fldChar w:fldCharType="end"/>
        </w:r>
      </w:hyperlink>
    </w:p>
    <w:p w14:paraId="581BFCFC" w14:textId="427A58DD" w:rsidR="00FE132F" w:rsidRDefault="00AF0364">
      <w:r>
        <w:fldChar w:fldCharType="end"/>
      </w:r>
    </w:p>
    <w:p w14:paraId="44C523B1" w14:textId="77777777" w:rsidR="00FE132F" w:rsidRDefault="00AF0364">
      <w:r>
        <w:br w:type="page"/>
      </w:r>
    </w:p>
    <w:p w14:paraId="59F71677" w14:textId="77777777" w:rsidR="00FE132F" w:rsidRDefault="00AF0364">
      <w:pPr>
        <w:pStyle w:val="Ttulo1"/>
        <w:spacing w:before="200" w:after="140" w:line="269" w:lineRule="auto"/>
      </w:pPr>
      <w:bookmarkStart w:id="0" w:name="_Toc242298195"/>
      <w:r>
        <w:rPr>
          <w:rFonts w:ascii="Arial" w:hAnsi="Arial"/>
          <w:b/>
          <w:color w:val="000000"/>
        </w:rPr>
        <w:lastRenderedPageBreak/>
        <w:t>1 Introducción</w:t>
      </w:r>
      <w:bookmarkEnd w:id="0"/>
    </w:p>
    <w:p w14:paraId="7725B2E9" w14:textId="77777777" w:rsidR="00FE132F" w:rsidRDefault="00AF0364">
      <w:pPr>
        <w:pStyle w:val="Ttulo2"/>
        <w:spacing w:before="200" w:after="140" w:line="269" w:lineRule="auto"/>
      </w:pPr>
      <w:bookmarkStart w:id="1" w:name="_Toc242298196"/>
      <w:r>
        <w:rPr>
          <w:rFonts w:ascii="Arial" w:hAnsi="Arial"/>
          <w:b/>
          <w:color w:val="000000"/>
        </w:rPr>
        <w:t>1.1 Propósito y modelo 4 más 1</w:t>
      </w:r>
      <w:bookmarkEnd w:id="1"/>
    </w:p>
    <w:p w14:paraId="7C4D931F" w14:textId="77777777" w:rsidR="00FE132F" w:rsidRDefault="00AF0364">
      <w:pPr>
        <w:spacing w:after="140" w:line="269" w:lineRule="auto"/>
      </w:pPr>
      <w:r>
        <w:rPr>
          <w:rFonts w:ascii="Arial" w:hAnsi="Arial"/>
          <w:color w:val="000000"/>
        </w:rPr>
        <w:t>Documentar las decisiones y elementos que permiten desarrollar, mantener y evaluar CloudScope. El informe está dirigido al equipo del proyecto y al docente del curso Calidad de Software. Las vistas relacionan los requisitos con los módulos, las interacciones y la infraestructura que los soporta.</w:t>
      </w:r>
    </w:p>
    <w:p w14:paraId="4711FD7A" w14:textId="77777777" w:rsidR="00FE132F" w:rsidRDefault="00AF0364">
      <w:pPr>
        <w:keepNext/>
        <w:jc w:val="center"/>
      </w:pPr>
      <w:r>
        <w:rPr>
          <w:noProof/>
        </w:rPr>
        <w:drawing>
          <wp:inline distT="0" distB="0" distL="0" distR="0" wp14:anchorId="6B63B34F" wp14:editId="6AE2DC7A">
            <wp:extent cx="4320000" cy="210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tas.png"/>
                    <pic:cNvPicPr/>
                  </pic:nvPicPr>
                  <pic:blipFill>
                    <a:blip r:embed="rId9"/>
                    <a:stretch>
                      <a:fillRect/>
                    </a:stretch>
                  </pic:blipFill>
                  <pic:spPr>
                    <a:xfrm>
                      <a:off x="0" y="0"/>
                      <a:ext cx="4320000" cy="2106000"/>
                    </a:xfrm>
                    <a:prstGeom prst="rect">
                      <a:avLst/>
                    </a:prstGeom>
                  </pic:spPr>
                </pic:pic>
              </a:graphicData>
            </a:graphic>
          </wp:inline>
        </w:drawing>
      </w:r>
    </w:p>
    <w:p w14:paraId="18361CD8" w14:textId="77777777" w:rsidR="00FE132F" w:rsidRDefault="00AF0364">
      <w:pPr>
        <w:spacing w:after="140" w:line="269" w:lineRule="auto"/>
        <w:jc w:val="center"/>
      </w:pPr>
      <w:r>
        <w:rPr>
          <w:rFonts w:ascii="Arial" w:hAnsi="Arial"/>
          <w:color w:val="000000"/>
          <w:sz w:val="18"/>
        </w:rPr>
        <w:t>Figura 1. Organización de la arquitectura mediante cuatro vistas y escenarios de casos de uso.</w:t>
      </w:r>
    </w:p>
    <w:p w14:paraId="6EFD570B" w14:textId="77777777" w:rsidR="00FE132F" w:rsidRDefault="00AF0364">
      <w:pPr>
        <w:pStyle w:val="Ttulo2"/>
        <w:spacing w:before="200" w:after="140" w:line="269" w:lineRule="auto"/>
      </w:pPr>
      <w:bookmarkStart w:id="2" w:name="_Toc242298197"/>
      <w:r>
        <w:rPr>
          <w:rFonts w:ascii="Arial" w:hAnsi="Arial"/>
          <w:b/>
          <w:color w:val="000000"/>
        </w:rPr>
        <w:t>1.2 Alcance</w:t>
      </w:r>
      <w:bookmarkEnd w:id="2"/>
    </w:p>
    <w:p w14:paraId="08013344" w14:textId="77777777" w:rsidR="00FE132F" w:rsidRDefault="00AF0364">
      <w:pPr>
        <w:spacing w:after="140" w:line="269" w:lineRule="auto"/>
      </w:pPr>
      <w:r>
        <w:rPr>
          <w:rFonts w:ascii="Arial" w:hAnsi="Arial"/>
          <w:color w:val="000000"/>
        </w:rPr>
        <w:t>Se incluyen acceso, proyectos locales, edición de grafos, catálogo multicloud, auditoría, costos, What If, impacto, intercambio JSON, Terraform, reportes y consulta administrativa. Se describe el despliegue definido con Docker Compose, sin afirmar disponibilidad del servidor remoto. Quedan fuera el aprovisionamiento real de recursos cloud, la colaboración simultánea y la facturación de proveedores.</w:t>
      </w:r>
    </w:p>
    <w:p w14:paraId="31186B54" w14:textId="77777777" w:rsidR="00FE132F" w:rsidRDefault="00AF0364">
      <w:pPr>
        <w:pStyle w:val="Ttulo2"/>
        <w:spacing w:before="200" w:after="140" w:line="269" w:lineRule="auto"/>
      </w:pPr>
      <w:bookmarkStart w:id="3" w:name="_Toc242298198"/>
      <w:r>
        <w:rPr>
          <w:rFonts w:ascii="Arial" w:hAnsi="Arial"/>
          <w:b/>
          <w:color w:val="000000"/>
        </w:rPr>
        <w:t>1.3 Definiciones siglas y abreviaturas</w:t>
      </w:r>
      <w:bookmarkEnd w:id="3"/>
    </w:p>
    <w:p w14:paraId="10DA5521" w14:textId="77777777" w:rsidR="00FE132F" w:rsidRDefault="00AF0364">
      <w:pPr>
        <w:spacing w:after="140" w:line="269" w:lineRule="auto"/>
      </w:pPr>
      <w:r>
        <w:rPr>
          <w:rFonts w:ascii="Arial" w:hAnsi="Arial"/>
          <w:color w:val="000000"/>
        </w:rPr>
        <w:t>API REST es la interfaz HTTP que intercambia JSON. BFS es el recorrido en anchura de un grafo de nodos y aristas. FinOps se concreta aquí en estimaciones durante el diseño. HCL es el lenguaje de Terraform e IaC significa infraestructura como código. JPA corresponde a persistencia Java y SPA a una aplicación web de una sola página. El radio de impacto identifica nodos alcanzables desde un origen siguiendo las aristas.</w:t>
      </w:r>
    </w:p>
    <w:p w14:paraId="23007DC6" w14:textId="77777777" w:rsidR="00FE132F" w:rsidRDefault="00AF0364">
      <w:pPr>
        <w:pStyle w:val="Ttulo2"/>
        <w:spacing w:before="200" w:after="140" w:line="269" w:lineRule="auto"/>
      </w:pPr>
      <w:bookmarkStart w:id="4" w:name="_Toc242298199"/>
      <w:r>
        <w:rPr>
          <w:rFonts w:ascii="Arial" w:hAnsi="Arial"/>
          <w:b/>
          <w:color w:val="000000"/>
        </w:rPr>
        <w:t>1.4 Organización del documento</w:t>
      </w:r>
      <w:bookmarkEnd w:id="4"/>
    </w:p>
    <w:p w14:paraId="64E5E3E7" w14:textId="77777777" w:rsidR="00FE132F" w:rsidRDefault="00AF0364">
      <w:pPr>
        <w:spacing w:after="140" w:line="269" w:lineRule="auto"/>
      </w:pPr>
      <w:r>
        <w:rPr>
          <w:rFonts w:ascii="Arial" w:hAnsi="Arial"/>
          <w:color w:val="000000"/>
        </w:rPr>
        <w:t>La sección 2 prioriza requisitos y restricciones; la sección 3 desarrolla las vistas y los diagramas solicitados; la sección 4 establece escenarios medibles. El cierre reúne conclusiones, mejoras y fuentes internas de trazabilidad.</w:t>
      </w:r>
    </w:p>
    <w:p w14:paraId="6264FFFD" w14:textId="77777777" w:rsidR="00FE132F" w:rsidRDefault="00AF0364">
      <w:r>
        <w:br w:type="page"/>
      </w:r>
    </w:p>
    <w:p w14:paraId="57BD7C67" w14:textId="77777777" w:rsidR="00FE132F" w:rsidRDefault="00AF0364">
      <w:pPr>
        <w:pStyle w:val="Ttulo1"/>
        <w:spacing w:before="200" w:after="140" w:line="269" w:lineRule="auto"/>
      </w:pPr>
      <w:bookmarkStart w:id="5" w:name="_Toc242298200"/>
      <w:r>
        <w:rPr>
          <w:rFonts w:ascii="Arial" w:hAnsi="Arial"/>
          <w:b/>
          <w:color w:val="000000"/>
        </w:rPr>
        <w:lastRenderedPageBreak/>
        <w:t>2 Objetivos y restricciones arquitectónicas</w:t>
      </w:r>
      <w:bookmarkEnd w:id="5"/>
    </w:p>
    <w:p w14:paraId="1B5A600D" w14:textId="77777777" w:rsidR="00FE132F" w:rsidRDefault="00AF0364">
      <w:pPr>
        <w:spacing w:after="140" w:line="269" w:lineRule="auto"/>
      </w:pPr>
      <w:r>
        <w:rPr>
          <w:rFonts w:ascii="Arial" w:hAnsi="Arial"/>
          <w:color w:val="000000"/>
        </w:rPr>
        <w:t>La prioridad es conservar un grafo consistente, ofrecer retroalimentación durante la edición y permitir recuperar los proyectos guardados. La separación de presentación, casos de uso y dominio facilita modificar reglas y catálogos. La protección del servidor es una condición pendiente para usar información privada de usuarios reales.</w:t>
      </w:r>
    </w:p>
    <w:p w14:paraId="75238406" w14:textId="77777777" w:rsidR="00FE132F" w:rsidRDefault="00AF0364">
      <w:pPr>
        <w:pStyle w:val="Ttulo2"/>
        <w:spacing w:before="200" w:after="140" w:line="269" w:lineRule="auto"/>
      </w:pPr>
      <w:bookmarkStart w:id="6" w:name="_Toc242298201"/>
      <w:r>
        <w:rPr>
          <w:rFonts w:ascii="Arial" w:hAnsi="Arial"/>
          <w:b/>
          <w:color w:val="000000"/>
        </w:rPr>
        <w:t>2.1 Priorización de requerimientos</w:t>
      </w:r>
      <w:bookmarkEnd w:id="6"/>
    </w:p>
    <w:p w14:paraId="6E8CC7F2" w14:textId="77777777" w:rsidR="00FE132F" w:rsidRDefault="00AF0364">
      <w:pPr>
        <w:spacing w:after="140" w:line="269" w:lineRule="auto"/>
      </w:pPr>
      <w:r>
        <w:rPr>
          <w:rFonts w:ascii="Arial" w:hAnsi="Arial"/>
          <w:color w:val="000000"/>
        </w:rPr>
        <w:t>Se mantienen los identificadores RF de FD03. Alta indica una función central o un requisito previo de acceso y conservación; Media identifica funciones complementarias del flujo principal. La prioridad no equivale a una afirmación de cumplimiento.</w:t>
      </w:r>
    </w:p>
    <w:p w14:paraId="29DF932A" w14:textId="77777777" w:rsidR="00FE132F" w:rsidRDefault="00AF0364">
      <w:pPr>
        <w:pStyle w:val="Ttulo3"/>
        <w:spacing w:before="200" w:after="140" w:line="269" w:lineRule="auto"/>
      </w:pPr>
      <w:bookmarkStart w:id="7" w:name="_Toc242298202"/>
      <w:r>
        <w:rPr>
          <w:rFonts w:ascii="Arial" w:hAnsi="Arial"/>
          <w:b/>
          <w:color w:val="000000"/>
        </w:rPr>
        <w:t>2.1.1 Requerimientos funcionales</w:t>
      </w:r>
      <w:bookmarkEnd w:id="7"/>
    </w:p>
    <w:tbl>
      <w:tblPr>
        <w:tblW w:w="0" w:type="auto"/>
        <w:tblLayout w:type="fixed"/>
        <w:tblLook w:val="04A0" w:firstRow="1" w:lastRow="0" w:firstColumn="1" w:lastColumn="0" w:noHBand="0" w:noVBand="1"/>
      </w:tblPr>
      <w:tblGrid>
        <w:gridCol w:w="1587"/>
        <w:gridCol w:w="5783"/>
        <w:gridCol w:w="1134"/>
      </w:tblGrid>
      <w:tr w:rsidR="00FE132F" w14:paraId="6E6701C8" w14:textId="77777777">
        <w:trPr>
          <w:cantSplit/>
          <w:tblHeader/>
        </w:trPr>
        <w:tc>
          <w:tcPr>
            <w:tcW w:w="1587"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011D7CAA" w14:textId="77777777" w:rsidR="00FE132F" w:rsidRDefault="00AF0364">
            <w:pPr>
              <w:spacing w:after="40" w:line="247" w:lineRule="auto"/>
            </w:pPr>
            <w:r>
              <w:rPr>
                <w:rFonts w:ascii="Arial" w:hAnsi="Arial"/>
                <w:b/>
                <w:color w:val="000000"/>
                <w:sz w:val="20"/>
              </w:rPr>
              <w:t>ID</w:t>
            </w:r>
          </w:p>
        </w:tc>
        <w:tc>
          <w:tcPr>
            <w:tcW w:w="5783"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63444765" w14:textId="77777777" w:rsidR="00FE132F" w:rsidRDefault="00AF0364">
            <w:pPr>
              <w:spacing w:after="40" w:line="247" w:lineRule="auto"/>
            </w:pPr>
            <w:r>
              <w:rPr>
                <w:rFonts w:ascii="Arial" w:hAnsi="Arial"/>
                <w:b/>
                <w:color w:val="000000"/>
                <w:sz w:val="20"/>
              </w:rPr>
              <w:t>Requerimiento</w:t>
            </w:r>
          </w:p>
        </w:tc>
        <w:tc>
          <w:tcPr>
            <w:tcW w:w="1134"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4D73CC07" w14:textId="77777777" w:rsidR="00FE132F" w:rsidRDefault="00AF0364">
            <w:pPr>
              <w:spacing w:after="40" w:line="247" w:lineRule="auto"/>
            </w:pPr>
            <w:r>
              <w:rPr>
                <w:rFonts w:ascii="Arial" w:hAnsi="Arial"/>
                <w:b/>
                <w:color w:val="000000"/>
                <w:sz w:val="20"/>
              </w:rPr>
              <w:t>Prioridad</w:t>
            </w:r>
          </w:p>
        </w:tc>
      </w:tr>
      <w:tr w:rsidR="00FE132F" w14:paraId="0928D301" w14:textId="77777777">
        <w:trPr>
          <w:cantSplit/>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0BC3C50" w14:textId="77777777" w:rsidR="00FE132F" w:rsidRDefault="00AF0364">
            <w:pPr>
              <w:spacing w:after="40" w:line="247" w:lineRule="auto"/>
            </w:pPr>
            <w:r>
              <w:rPr>
                <w:rFonts w:ascii="Arial" w:hAnsi="Arial"/>
                <w:color w:val="000000"/>
                <w:sz w:val="20"/>
              </w:rPr>
              <w:t>RF01–RF02</w:t>
            </w:r>
          </w:p>
        </w:tc>
        <w:tc>
          <w:tcPr>
            <w:tcW w:w="57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06276D8" w14:textId="77777777" w:rsidR="00FE132F" w:rsidRDefault="00AF0364">
            <w:pPr>
              <w:spacing w:after="40" w:line="247" w:lineRule="auto"/>
            </w:pPr>
            <w:r>
              <w:rPr>
                <w:rFonts w:ascii="Arial" w:hAnsi="Arial"/>
                <w:color w:val="000000"/>
                <w:sz w:val="20"/>
              </w:rPr>
              <w:t>Registrar cuenta e iniciar o cerrar sesión.</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C7615A2" w14:textId="77777777" w:rsidR="00FE132F" w:rsidRDefault="00AF0364">
            <w:pPr>
              <w:spacing w:after="40" w:line="247" w:lineRule="auto"/>
            </w:pPr>
            <w:r>
              <w:rPr>
                <w:rFonts w:ascii="Arial" w:hAnsi="Arial"/>
                <w:color w:val="000000"/>
                <w:sz w:val="20"/>
              </w:rPr>
              <w:t>Alta</w:t>
            </w:r>
          </w:p>
        </w:tc>
      </w:tr>
      <w:tr w:rsidR="00FE132F" w14:paraId="28E95D97" w14:textId="77777777">
        <w:trPr>
          <w:cantSplit/>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E33773F" w14:textId="77777777" w:rsidR="00FE132F" w:rsidRDefault="00AF0364">
            <w:pPr>
              <w:spacing w:after="40" w:line="247" w:lineRule="auto"/>
            </w:pPr>
            <w:r>
              <w:rPr>
                <w:rFonts w:ascii="Arial" w:hAnsi="Arial"/>
                <w:color w:val="000000"/>
                <w:sz w:val="20"/>
              </w:rPr>
              <w:t>RF03–RF04</w:t>
            </w:r>
          </w:p>
        </w:tc>
        <w:tc>
          <w:tcPr>
            <w:tcW w:w="57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7729A55" w14:textId="77777777" w:rsidR="00FE132F" w:rsidRDefault="00AF0364">
            <w:pPr>
              <w:spacing w:after="40" w:line="247" w:lineRule="auto"/>
            </w:pPr>
            <w:r>
              <w:rPr>
                <w:rFonts w:ascii="Arial" w:hAnsi="Arial"/>
                <w:color w:val="000000"/>
                <w:sz w:val="20"/>
              </w:rPr>
              <w:t>Gestionar proyectos locales y guardar su estado.</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2977ED4" w14:textId="77777777" w:rsidR="00FE132F" w:rsidRDefault="00AF0364">
            <w:pPr>
              <w:spacing w:after="40" w:line="247" w:lineRule="auto"/>
            </w:pPr>
            <w:r>
              <w:rPr>
                <w:rFonts w:ascii="Arial" w:hAnsi="Arial"/>
                <w:color w:val="000000"/>
                <w:sz w:val="20"/>
              </w:rPr>
              <w:t>Alta</w:t>
            </w:r>
          </w:p>
        </w:tc>
      </w:tr>
      <w:tr w:rsidR="00FE132F" w14:paraId="7C6227B2" w14:textId="77777777">
        <w:trPr>
          <w:cantSplit/>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BB823C7" w14:textId="77777777" w:rsidR="00FE132F" w:rsidRDefault="00AF0364">
            <w:pPr>
              <w:spacing w:after="40" w:line="247" w:lineRule="auto"/>
            </w:pPr>
            <w:r>
              <w:rPr>
                <w:rFonts w:ascii="Arial" w:hAnsi="Arial"/>
                <w:color w:val="000000"/>
                <w:sz w:val="20"/>
              </w:rPr>
              <w:t>RF05</w:t>
            </w:r>
          </w:p>
        </w:tc>
        <w:tc>
          <w:tcPr>
            <w:tcW w:w="57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2414C6F" w14:textId="77777777" w:rsidR="00FE132F" w:rsidRDefault="00AF0364">
            <w:pPr>
              <w:spacing w:after="40" w:line="247" w:lineRule="auto"/>
            </w:pPr>
            <w:r>
              <w:rPr>
                <w:rFonts w:ascii="Arial" w:hAnsi="Arial"/>
                <w:color w:val="000000"/>
                <w:sz w:val="20"/>
              </w:rPr>
              <w:t>Crear proyectos a partir de plantillas.</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E1DE836" w14:textId="77777777" w:rsidR="00FE132F" w:rsidRDefault="00AF0364">
            <w:pPr>
              <w:spacing w:after="40" w:line="247" w:lineRule="auto"/>
            </w:pPr>
            <w:r>
              <w:rPr>
                <w:rFonts w:ascii="Arial" w:hAnsi="Arial"/>
                <w:color w:val="000000"/>
                <w:sz w:val="20"/>
              </w:rPr>
              <w:t>Media</w:t>
            </w:r>
          </w:p>
        </w:tc>
      </w:tr>
      <w:tr w:rsidR="00FE132F" w14:paraId="64601603" w14:textId="77777777">
        <w:trPr>
          <w:cantSplit/>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C99E4D4" w14:textId="77777777" w:rsidR="00FE132F" w:rsidRDefault="00AF0364">
            <w:pPr>
              <w:spacing w:after="40" w:line="247" w:lineRule="auto"/>
            </w:pPr>
            <w:r>
              <w:rPr>
                <w:rFonts w:ascii="Arial" w:hAnsi="Arial"/>
                <w:color w:val="000000"/>
                <w:sz w:val="20"/>
              </w:rPr>
              <w:t>RF06–RF08</w:t>
            </w:r>
          </w:p>
        </w:tc>
        <w:tc>
          <w:tcPr>
            <w:tcW w:w="57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6EC7AF3" w14:textId="77777777" w:rsidR="00FE132F" w:rsidRDefault="00AF0364">
            <w:pPr>
              <w:spacing w:after="40" w:line="247" w:lineRule="auto"/>
            </w:pPr>
            <w:r>
              <w:rPr>
                <w:rFonts w:ascii="Arial" w:hAnsi="Arial"/>
                <w:color w:val="000000"/>
                <w:sz w:val="20"/>
              </w:rPr>
              <w:t>Consultar catálogo, construir el grafo y editar parámetros.</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9357F44" w14:textId="77777777" w:rsidR="00FE132F" w:rsidRDefault="00AF0364">
            <w:pPr>
              <w:spacing w:after="40" w:line="247" w:lineRule="auto"/>
            </w:pPr>
            <w:r>
              <w:rPr>
                <w:rFonts w:ascii="Arial" w:hAnsi="Arial"/>
                <w:color w:val="000000"/>
                <w:sz w:val="20"/>
              </w:rPr>
              <w:t>Alta</w:t>
            </w:r>
          </w:p>
        </w:tc>
      </w:tr>
      <w:tr w:rsidR="00FE132F" w14:paraId="22C44051" w14:textId="77777777">
        <w:trPr>
          <w:cantSplit/>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53967C6" w14:textId="77777777" w:rsidR="00FE132F" w:rsidRDefault="00AF0364">
            <w:pPr>
              <w:spacing w:after="40" w:line="247" w:lineRule="auto"/>
            </w:pPr>
            <w:r>
              <w:rPr>
                <w:rFonts w:ascii="Arial" w:hAnsi="Arial"/>
                <w:color w:val="000000"/>
                <w:sz w:val="20"/>
              </w:rPr>
              <w:t>RF09</w:t>
            </w:r>
          </w:p>
        </w:tc>
        <w:tc>
          <w:tcPr>
            <w:tcW w:w="57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64F0C58" w14:textId="77777777" w:rsidR="00FE132F" w:rsidRDefault="00AF0364">
            <w:pPr>
              <w:spacing w:after="40" w:line="247" w:lineRule="auto"/>
            </w:pPr>
            <w:r>
              <w:rPr>
                <w:rFonts w:ascii="Arial" w:hAnsi="Arial"/>
                <w:color w:val="000000"/>
                <w:sz w:val="20"/>
              </w:rPr>
              <w:t>Deshacer y rehacer operaciones.</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19957A5" w14:textId="77777777" w:rsidR="00FE132F" w:rsidRDefault="00AF0364">
            <w:pPr>
              <w:spacing w:after="40" w:line="247" w:lineRule="auto"/>
            </w:pPr>
            <w:r>
              <w:rPr>
                <w:rFonts w:ascii="Arial" w:hAnsi="Arial"/>
                <w:color w:val="000000"/>
                <w:sz w:val="20"/>
              </w:rPr>
              <w:t>Media</w:t>
            </w:r>
          </w:p>
        </w:tc>
      </w:tr>
      <w:tr w:rsidR="00FE132F" w14:paraId="00A22488" w14:textId="77777777">
        <w:trPr>
          <w:cantSplit/>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DE42224" w14:textId="77777777" w:rsidR="00FE132F" w:rsidRDefault="00AF0364">
            <w:pPr>
              <w:spacing w:after="40" w:line="247" w:lineRule="auto"/>
            </w:pPr>
            <w:r>
              <w:rPr>
                <w:rFonts w:ascii="Arial" w:hAnsi="Arial"/>
                <w:color w:val="000000"/>
                <w:sz w:val="20"/>
              </w:rPr>
              <w:t>RF10–RF12</w:t>
            </w:r>
          </w:p>
        </w:tc>
        <w:tc>
          <w:tcPr>
            <w:tcW w:w="57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3FE9A32" w14:textId="77777777" w:rsidR="00FE132F" w:rsidRDefault="00AF0364">
            <w:pPr>
              <w:spacing w:after="40" w:line="247" w:lineRule="auto"/>
            </w:pPr>
            <w:r>
              <w:rPr>
                <w:rFonts w:ascii="Arial" w:hAnsi="Arial"/>
                <w:color w:val="000000"/>
                <w:sz w:val="20"/>
              </w:rPr>
              <w:t>Ejecutar auditoría, resumir seguridad y calcular costos.</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96E1ED9" w14:textId="77777777" w:rsidR="00FE132F" w:rsidRDefault="00AF0364">
            <w:pPr>
              <w:spacing w:after="40" w:line="247" w:lineRule="auto"/>
            </w:pPr>
            <w:r>
              <w:rPr>
                <w:rFonts w:ascii="Arial" w:hAnsi="Arial"/>
                <w:color w:val="000000"/>
                <w:sz w:val="20"/>
              </w:rPr>
              <w:t>Alta</w:t>
            </w:r>
          </w:p>
        </w:tc>
      </w:tr>
      <w:tr w:rsidR="00FE132F" w14:paraId="601E7608" w14:textId="77777777">
        <w:trPr>
          <w:cantSplit/>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76023A3" w14:textId="77777777" w:rsidR="00FE132F" w:rsidRDefault="00AF0364">
            <w:pPr>
              <w:spacing w:after="40" w:line="247" w:lineRule="auto"/>
            </w:pPr>
            <w:r>
              <w:rPr>
                <w:rFonts w:ascii="Arial" w:hAnsi="Arial"/>
                <w:color w:val="000000"/>
                <w:sz w:val="20"/>
              </w:rPr>
              <w:t>RF13</w:t>
            </w:r>
          </w:p>
        </w:tc>
        <w:tc>
          <w:tcPr>
            <w:tcW w:w="57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E4400D3" w14:textId="77777777" w:rsidR="00FE132F" w:rsidRDefault="00AF0364">
            <w:pPr>
              <w:spacing w:after="40" w:line="247" w:lineRule="auto"/>
            </w:pPr>
            <w:r>
              <w:rPr>
                <w:rFonts w:ascii="Arial" w:hAnsi="Arial"/>
                <w:color w:val="000000"/>
                <w:sz w:val="20"/>
              </w:rPr>
              <w:t>Comparar escenarios What If.</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1E09770" w14:textId="77777777" w:rsidR="00FE132F" w:rsidRDefault="00AF0364">
            <w:pPr>
              <w:spacing w:after="40" w:line="247" w:lineRule="auto"/>
            </w:pPr>
            <w:r>
              <w:rPr>
                <w:rFonts w:ascii="Arial" w:hAnsi="Arial"/>
                <w:color w:val="000000"/>
                <w:sz w:val="20"/>
              </w:rPr>
              <w:t>Media</w:t>
            </w:r>
          </w:p>
        </w:tc>
      </w:tr>
      <w:tr w:rsidR="00FE132F" w14:paraId="6345FA03" w14:textId="77777777">
        <w:trPr>
          <w:cantSplit/>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BA302A7" w14:textId="77777777" w:rsidR="00FE132F" w:rsidRDefault="00AF0364">
            <w:pPr>
              <w:spacing w:after="40" w:line="247" w:lineRule="auto"/>
            </w:pPr>
            <w:r>
              <w:rPr>
                <w:rFonts w:ascii="Arial" w:hAnsi="Arial"/>
                <w:color w:val="000000"/>
                <w:sz w:val="20"/>
              </w:rPr>
              <w:t>RF14–RF16</w:t>
            </w:r>
          </w:p>
        </w:tc>
        <w:tc>
          <w:tcPr>
            <w:tcW w:w="57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7A969CF" w14:textId="77777777" w:rsidR="00FE132F" w:rsidRDefault="00AF0364">
            <w:pPr>
              <w:spacing w:after="40" w:line="247" w:lineRule="auto"/>
            </w:pPr>
            <w:r>
              <w:rPr>
                <w:rFonts w:ascii="Arial" w:hAnsi="Arial"/>
                <w:color w:val="000000"/>
                <w:sz w:val="20"/>
              </w:rPr>
              <w:t>Simular impacto, generar Terraform e intercambiar JSON.</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94CD2F7" w14:textId="77777777" w:rsidR="00FE132F" w:rsidRDefault="00AF0364">
            <w:pPr>
              <w:spacing w:after="40" w:line="247" w:lineRule="auto"/>
            </w:pPr>
            <w:r>
              <w:rPr>
                <w:rFonts w:ascii="Arial" w:hAnsi="Arial"/>
                <w:color w:val="000000"/>
                <w:sz w:val="20"/>
              </w:rPr>
              <w:t>Alta</w:t>
            </w:r>
          </w:p>
        </w:tc>
      </w:tr>
      <w:tr w:rsidR="00FE132F" w14:paraId="13C6DA8C" w14:textId="77777777">
        <w:trPr>
          <w:cantSplit/>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E952C58" w14:textId="77777777" w:rsidR="00FE132F" w:rsidRDefault="00AF0364">
            <w:pPr>
              <w:spacing w:after="40" w:line="247" w:lineRule="auto"/>
            </w:pPr>
            <w:r>
              <w:rPr>
                <w:rFonts w:ascii="Arial" w:hAnsi="Arial"/>
                <w:color w:val="000000"/>
                <w:sz w:val="20"/>
              </w:rPr>
              <w:t>RF17–RF20</w:t>
            </w:r>
          </w:p>
        </w:tc>
        <w:tc>
          <w:tcPr>
            <w:tcW w:w="578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BD2EAFD" w14:textId="77777777" w:rsidR="00FE132F" w:rsidRDefault="00AF0364">
            <w:pPr>
              <w:spacing w:after="40" w:line="247" w:lineRule="auto"/>
            </w:pPr>
            <w:r>
              <w:rPr>
                <w:rFonts w:ascii="Arial" w:hAnsi="Arial"/>
                <w:color w:val="000000"/>
                <w:sz w:val="20"/>
              </w:rPr>
              <w:t>Reporte, perfil y Google, administración y guía.</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58D962C" w14:textId="77777777" w:rsidR="00FE132F" w:rsidRDefault="00AF0364">
            <w:pPr>
              <w:spacing w:after="40" w:line="247" w:lineRule="auto"/>
            </w:pPr>
            <w:r>
              <w:rPr>
                <w:rFonts w:ascii="Arial" w:hAnsi="Arial"/>
                <w:color w:val="000000"/>
                <w:sz w:val="20"/>
              </w:rPr>
              <w:t>Media</w:t>
            </w:r>
          </w:p>
        </w:tc>
      </w:tr>
    </w:tbl>
    <w:p w14:paraId="4EBAE80D" w14:textId="77777777" w:rsidR="00FE132F" w:rsidRDefault="00FE132F">
      <w:pPr>
        <w:spacing w:after="140" w:line="269" w:lineRule="auto"/>
      </w:pPr>
    </w:p>
    <w:p w14:paraId="73652797" w14:textId="77777777" w:rsidR="00FE132F" w:rsidRDefault="00AF0364">
      <w:pPr>
        <w:pStyle w:val="Ttulo3"/>
        <w:spacing w:before="200" w:after="140" w:line="269" w:lineRule="auto"/>
      </w:pPr>
      <w:bookmarkStart w:id="8" w:name="_Toc242298203"/>
      <w:r>
        <w:rPr>
          <w:rFonts w:ascii="Arial" w:hAnsi="Arial"/>
          <w:b/>
          <w:color w:val="000000"/>
        </w:rPr>
        <w:t>2.1.2 Requerimientos no funcionales y calidad</w:t>
      </w:r>
      <w:bookmarkEnd w:id="8"/>
    </w:p>
    <w:tbl>
      <w:tblPr>
        <w:tblW w:w="0" w:type="auto"/>
        <w:tblLayout w:type="fixed"/>
        <w:tblLook w:val="04A0" w:firstRow="1" w:lastRow="0" w:firstColumn="1" w:lastColumn="0" w:noHBand="0" w:noVBand="1"/>
      </w:tblPr>
      <w:tblGrid>
        <w:gridCol w:w="1531"/>
        <w:gridCol w:w="1134"/>
        <w:gridCol w:w="5839"/>
      </w:tblGrid>
      <w:tr w:rsidR="00FE132F" w14:paraId="6EB5B7FC" w14:textId="77777777">
        <w:trPr>
          <w:cantSplit/>
          <w:tblHeader/>
        </w:trPr>
        <w:tc>
          <w:tcPr>
            <w:tcW w:w="1531"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0AACC924" w14:textId="77777777" w:rsidR="00FE132F" w:rsidRDefault="00AF0364">
            <w:pPr>
              <w:spacing w:after="40" w:line="247" w:lineRule="auto"/>
            </w:pPr>
            <w:r>
              <w:rPr>
                <w:rFonts w:ascii="Arial" w:hAnsi="Arial"/>
                <w:b/>
                <w:color w:val="000000"/>
                <w:sz w:val="20"/>
              </w:rPr>
              <w:t>ID de FD03</w:t>
            </w:r>
          </w:p>
        </w:tc>
        <w:tc>
          <w:tcPr>
            <w:tcW w:w="1134"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21AD122B" w14:textId="77777777" w:rsidR="00FE132F" w:rsidRDefault="00AF0364">
            <w:pPr>
              <w:spacing w:after="40" w:line="247" w:lineRule="auto"/>
            </w:pPr>
            <w:r>
              <w:rPr>
                <w:rFonts w:ascii="Arial" w:hAnsi="Arial"/>
                <w:b/>
                <w:color w:val="000000"/>
                <w:sz w:val="20"/>
              </w:rPr>
              <w:t>Prioridad</w:t>
            </w:r>
          </w:p>
        </w:tc>
        <w:tc>
          <w:tcPr>
            <w:tcW w:w="5839"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079EB5EB" w14:textId="77777777" w:rsidR="00FE132F" w:rsidRDefault="00AF0364">
            <w:pPr>
              <w:spacing w:after="40" w:line="247" w:lineRule="auto"/>
            </w:pPr>
            <w:r>
              <w:rPr>
                <w:rFonts w:ascii="Arial" w:hAnsi="Arial"/>
                <w:b/>
                <w:color w:val="000000"/>
                <w:sz w:val="20"/>
              </w:rPr>
              <w:t>Decisión arquitectónica asociada</w:t>
            </w:r>
          </w:p>
        </w:tc>
      </w:tr>
      <w:tr w:rsidR="00FE132F" w14:paraId="0C3233A4" w14:textId="77777777">
        <w:trPr>
          <w:cantSplit/>
        </w:trPr>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C60208D" w14:textId="77777777" w:rsidR="00FE132F" w:rsidRDefault="00AF0364">
            <w:pPr>
              <w:spacing w:after="40" w:line="247" w:lineRule="auto"/>
            </w:pPr>
            <w:r>
              <w:rPr>
                <w:rFonts w:ascii="Arial" w:hAnsi="Arial"/>
                <w:color w:val="000000"/>
                <w:sz w:val="20"/>
              </w:rPr>
              <w:t>RNF01</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ECDB18B" w14:textId="77777777" w:rsidR="00FE132F" w:rsidRDefault="00AF0364">
            <w:pPr>
              <w:spacing w:after="40" w:line="247" w:lineRule="auto"/>
            </w:pPr>
            <w:r>
              <w:rPr>
                <w:rFonts w:ascii="Arial" w:hAnsi="Arial"/>
                <w:color w:val="000000"/>
                <w:sz w:val="20"/>
              </w:rPr>
              <w:t>Alta</w:t>
            </w:r>
          </w:p>
        </w:tc>
        <w:tc>
          <w:tcPr>
            <w:tcW w:w="58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420DFB0" w14:textId="77777777" w:rsidR="00FE132F" w:rsidRDefault="00AF0364">
            <w:pPr>
              <w:spacing w:after="40" w:line="247" w:lineRule="auto"/>
            </w:pPr>
            <w:r>
              <w:rPr>
                <w:rFonts w:ascii="Arial" w:hAnsi="Arial"/>
                <w:color w:val="000000"/>
                <w:sz w:val="20"/>
              </w:rPr>
              <w:t>Calcular costos y auditoría sobre el estado del navegador; medir respuesta.</w:t>
            </w:r>
          </w:p>
        </w:tc>
      </w:tr>
      <w:tr w:rsidR="00FE132F" w14:paraId="47883B04" w14:textId="77777777">
        <w:trPr>
          <w:cantSplit/>
        </w:trPr>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CF3BFBD" w14:textId="77777777" w:rsidR="00FE132F" w:rsidRDefault="00AF0364">
            <w:pPr>
              <w:spacing w:after="40" w:line="247" w:lineRule="auto"/>
            </w:pPr>
            <w:r>
              <w:rPr>
                <w:rFonts w:ascii="Arial" w:hAnsi="Arial"/>
                <w:color w:val="000000"/>
                <w:sz w:val="20"/>
              </w:rPr>
              <w:t>RNF02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E0FB976" w14:textId="77777777" w:rsidR="00FE132F" w:rsidRDefault="00AF0364">
            <w:pPr>
              <w:spacing w:after="40" w:line="247" w:lineRule="auto"/>
            </w:pPr>
            <w:r>
              <w:rPr>
                <w:rFonts w:ascii="Arial" w:hAnsi="Arial"/>
                <w:color w:val="000000"/>
                <w:sz w:val="20"/>
              </w:rPr>
              <w:t>Alta</w:t>
            </w:r>
          </w:p>
        </w:tc>
        <w:tc>
          <w:tcPr>
            <w:tcW w:w="58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C4AAAD3" w14:textId="77777777" w:rsidR="00FE132F" w:rsidRDefault="00AF0364">
            <w:pPr>
              <w:spacing w:after="40" w:line="247" w:lineRule="auto"/>
            </w:pPr>
            <w:r>
              <w:rPr>
                <w:rFonts w:ascii="Arial" w:hAnsi="Arial"/>
                <w:color w:val="000000"/>
                <w:sz w:val="20"/>
              </w:rPr>
              <w:t>Persistir localmente antes del intento de copia remota.</w:t>
            </w:r>
          </w:p>
        </w:tc>
      </w:tr>
      <w:tr w:rsidR="00FE132F" w14:paraId="633AA525" w14:textId="77777777">
        <w:trPr>
          <w:cantSplit/>
        </w:trPr>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04CE48A" w14:textId="77777777" w:rsidR="00FE132F" w:rsidRDefault="00AF0364">
            <w:pPr>
              <w:spacing w:after="40" w:line="247" w:lineRule="auto"/>
            </w:pPr>
            <w:r>
              <w:rPr>
                <w:rFonts w:ascii="Arial" w:hAnsi="Arial"/>
                <w:color w:val="000000"/>
                <w:sz w:val="20"/>
              </w:rPr>
              <w:t>RNF03–RNF04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0E8650A" w14:textId="77777777" w:rsidR="00FE132F" w:rsidRDefault="00AF0364">
            <w:pPr>
              <w:spacing w:after="40" w:line="247" w:lineRule="auto"/>
            </w:pPr>
            <w:r>
              <w:rPr>
                <w:rFonts w:ascii="Arial" w:hAnsi="Arial"/>
                <w:color w:val="000000"/>
                <w:sz w:val="20"/>
              </w:rPr>
              <w:t>Media</w:t>
            </w:r>
          </w:p>
        </w:tc>
        <w:tc>
          <w:tcPr>
            <w:tcW w:w="58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E79017B" w14:textId="77777777" w:rsidR="00FE132F" w:rsidRDefault="00AF0364">
            <w:pPr>
              <w:spacing w:after="40" w:line="247" w:lineRule="auto"/>
            </w:pPr>
            <w:r>
              <w:rPr>
                <w:rFonts w:ascii="Arial" w:hAnsi="Arial"/>
                <w:color w:val="000000"/>
                <w:sz w:val="20"/>
              </w:rPr>
              <w:t>Interfaz web, guía y controles visuales; verificar compatibilidad y usabilidad.</w:t>
            </w:r>
          </w:p>
        </w:tc>
      </w:tr>
      <w:tr w:rsidR="00FE132F" w14:paraId="1E6A2641" w14:textId="77777777">
        <w:trPr>
          <w:cantSplit/>
        </w:trPr>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BDE77FF" w14:textId="77777777" w:rsidR="00FE132F" w:rsidRDefault="00AF0364">
            <w:pPr>
              <w:spacing w:after="40" w:line="247" w:lineRule="auto"/>
            </w:pPr>
            <w:r>
              <w:rPr>
                <w:rFonts w:ascii="Arial" w:hAnsi="Arial"/>
                <w:color w:val="000000"/>
                <w:sz w:val="20"/>
              </w:rPr>
              <w:t>RNF05–RNF06</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0AE5FA3" w14:textId="77777777" w:rsidR="00FE132F" w:rsidRDefault="00AF0364">
            <w:pPr>
              <w:spacing w:after="40" w:line="247" w:lineRule="auto"/>
            </w:pPr>
            <w:r>
              <w:rPr>
                <w:rFonts w:ascii="Arial" w:hAnsi="Arial"/>
                <w:color w:val="000000"/>
                <w:sz w:val="20"/>
              </w:rPr>
              <w:t>Alta</w:t>
            </w:r>
          </w:p>
        </w:tc>
        <w:tc>
          <w:tcPr>
            <w:tcW w:w="5839"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C979634" w14:textId="77777777" w:rsidR="00FE132F" w:rsidRDefault="00AF0364">
            <w:pPr>
              <w:spacing w:after="40" w:line="247" w:lineRule="auto"/>
            </w:pPr>
            <w:r>
              <w:rPr>
                <w:rFonts w:ascii="Arial" w:hAnsi="Arial"/>
                <w:color w:val="000000"/>
                <w:sz w:val="20"/>
              </w:rPr>
              <w:t>Completar autorización en servidor y protección de credenciales.</w:t>
            </w:r>
          </w:p>
        </w:tc>
      </w:tr>
    </w:tbl>
    <w:p w14:paraId="694A56FD" w14:textId="77777777" w:rsidR="00FE132F" w:rsidRDefault="00FE132F">
      <w:pPr>
        <w:spacing w:after="140" w:line="269" w:lineRule="auto"/>
      </w:pPr>
    </w:p>
    <w:p w14:paraId="63F81DC5" w14:textId="77777777" w:rsidR="00FE132F" w:rsidRDefault="00AF0364">
      <w:r>
        <w:br w:type="page"/>
      </w:r>
    </w:p>
    <w:p w14:paraId="409B040E" w14:textId="77777777" w:rsidR="00FE132F" w:rsidRDefault="00AF0364">
      <w:pPr>
        <w:pStyle w:val="Ttulo2"/>
        <w:spacing w:before="200" w:after="140" w:line="269" w:lineRule="auto"/>
      </w:pPr>
      <w:bookmarkStart w:id="9" w:name="_Toc242298204"/>
      <w:r>
        <w:rPr>
          <w:rFonts w:ascii="Arial" w:hAnsi="Arial"/>
          <w:b/>
          <w:color w:val="000000"/>
        </w:rPr>
        <w:lastRenderedPageBreak/>
        <w:t>2.2 Restricciones y decisiones de diseño</w:t>
      </w:r>
      <w:bookmarkEnd w:id="9"/>
    </w:p>
    <w:tbl>
      <w:tblPr>
        <w:tblW w:w="0" w:type="auto"/>
        <w:tblLayout w:type="fixed"/>
        <w:tblLook w:val="04A0" w:firstRow="1" w:lastRow="0" w:firstColumn="1" w:lastColumn="0" w:noHBand="0" w:noVBand="1"/>
      </w:tblPr>
      <w:tblGrid>
        <w:gridCol w:w="2154"/>
        <w:gridCol w:w="2948"/>
        <w:gridCol w:w="3402"/>
      </w:tblGrid>
      <w:tr w:rsidR="00FE132F" w14:paraId="412452C4" w14:textId="77777777">
        <w:trPr>
          <w:cantSplit/>
          <w:tblHeader/>
        </w:trPr>
        <w:tc>
          <w:tcPr>
            <w:tcW w:w="2154"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15F75FBC" w14:textId="77777777" w:rsidR="00FE132F" w:rsidRDefault="00AF0364">
            <w:pPr>
              <w:spacing w:after="40" w:line="247" w:lineRule="auto"/>
            </w:pPr>
            <w:r>
              <w:rPr>
                <w:rFonts w:ascii="Arial" w:hAnsi="Arial"/>
                <w:b/>
                <w:color w:val="000000"/>
                <w:sz w:val="20"/>
              </w:rPr>
              <w:t>Decisión</w:t>
            </w:r>
          </w:p>
        </w:tc>
        <w:tc>
          <w:tcPr>
            <w:tcW w:w="2948"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4E20702F" w14:textId="77777777" w:rsidR="00FE132F" w:rsidRDefault="00AF0364">
            <w:pPr>
              <w:spacing w:after="40" w:line="247" w:lineRule="auto"/>
            </w:pPr>
            <w:r>
              <w:rPr>
                <w:rFonts w:ascii="Arial" w:hAnsi="Arial"/>
                <w:b/>
                <w:color w:val="000000"/>
                <w:sz w:val="20"/>
              </w:rPr>
              <w:t>Fundamento</w:t>
            </w:r>
          </w:p>
        </w:tc>
        <w:tc>
          <w:tcPr>
            <w:tcW w:w="3402"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4D7CA074" w14:textId="77777777" w:rsidR="00FE132F" w:rsidRDefault="00AF0364">
            <w:pPr>
              <w:spacing w:after="40" w:line="247" w:lineRule="auto"/>
            </w:pPr>
            <w:r>
              <w:rPr>
                <w:rFonts w:ascii="Arial" w:hAnsi="Arial"/>
                <w:b/>
                <w:color w:val="000000"/>
                <w:sz w:val="20"/>
              </w:rPr>
              <w:t>Consecuencia y límite</w:t>
            </w:r>
          </w:p>
        </w:tc>
      </w:tr>
      <w:tr w:rsidR="00FE132F" w14:paraId="459DE93B" w14:textId="77777777">
        <w:trPr>
          <w:cantSplit/>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987EDC4" w14:textId="77777777" w:rsidR="00FE132F" w:rsidRDefault="00AF0364">
            <w:pPr>
              <w:spacing w:after="40" w:line="247" w:lineRule="auto"/>
            </w:pPr>
            <w:r>
              <w:rPr>
                <w:rFonts w:ascii="Arial" w:hAnsi="Arial"/>
                <w:color w:val="000000"/>
                <w:sz w:val="20"/>
              </w:rPr>
              <w:t>AD01 Grafo en JSON</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EB93365" w14:textId="77777777" w:rsidR="00FE132F" w:rsidRDefault="00AF0364">
            <w:pPr>
              <w:spacing w:after="40" w:line="247" w:lineRule="auto"/>
            </w:pPr>
            <w:r>
              <w:rPr>
                <w:rFonts w:ascii="Arial" w:hAnsi="Arial"/>
                <w:color w:val="000000"/>
                <w:sz w:val="20"/>
              </w:rPr>
              <w:t>El editor comparte nodos y aristas con los análisis.</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1F59691" w14:textId="77777777" w:rsidR="00FE132F" w:rsidRDefault="00AF0364">
            <w:pPr>
              <w:spacing w:after="40" w:line="247" w:lineRule="auto"/>
            </w:pPr>
            <w:r>
              <w:rPr>
                <w:rFonts w:ascii="Arial" w:hAnsi="Arial"/>
                <w:color w:val="000000"/>
                <w:sz w:val="20"/>
              </w:rPr>
              <w:t>El modelo facilita intercambio; requiere validar estructura y referencias.</w:t>
            </w:r>
          </w:p>
        </w:tc>
      </w:tr>
      <w:tr w:rsidR="00FE132F" w14:paraId="7C95F894" w14:textId="77777777">
        <w:trPr>
          <w:cantSplit/>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6094AE3" w14:textId="77777777" w:rsidR="00FE132F" w:rsidRDefault="00AF0364">
            <w:pPr>
              <w:spacing w:after="40" w:line="247" w:lineRule="auto"/>
            </w:pPr>
            <w:r>
              <w:rPr>
                <w:rFonts w:ascii="Arial" w:hAnsi="Arial"/>
                <w:color w:val="000000"/>
                <w:sz w:val="20"/>
              </w:rPr>
              <w:t>AD02 Análisis en el cliente</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D8AB7C3" w14:textId="77777777" w:rsidR="00FE132F" w:rsidRDefault="00AF0364">
            <w:pPr>
              <w:spacing w:after="40" w:line="247" w:lineRule="auto"/>
            </w:pPr>
            <w:r>
              <w:rPr>
                <w:rFonts w:ascii="Arial" w:hAnsi="Arial"/>
                <w:color w:val="000000"/>
                <w:sz w:val="20"/>
              </w:rPr>
              <w:t>Retroalimentación sin petición HTTP por cada cambio.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DB890C1" w14:textId="77777777" w:rsidR="00FE132F" w:rsidRDefault="00AF0364">
            <w:pPr>
              <w:spacing w:after="40" w:line="247" w:lineRule="auto"/>
            </w:pPr>
            <w:r>
              <w:rPr>
                <w:rFonts w:ascii="Arial" w:hAnsi="Arial"/>
                <w:color w:val="000000"/>
                <w:sz w:val="20"/>
              </w:rPr>
              <w:t>El tiempo depende del tamaño del grafo y del equipo; no hay trabajador separado.</w:t>
            </w:r>
          </w:p>
        </w:tc>
      </w:tr>
      <w:tr w:rsidR="00FE132F" w14:paraId="0874720A" w14:textId="77777777">
        <w:trPr>
          <w:cantSplit/>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06E3603" w14:textId="77777777" w:rsidR="00FE132F" w:rsidRDefault="00AF0364">
            <w:pPr>
              <w:spacing w:after="40" w:line="247" w:lineRule="auto"/>
            </w:pPr>
            <w:r>
              <w:rPr>
                <w:rFonts w:ascii="Arial" w:hAnsi="Arial"/>
                <w:color w:val="000000"/>
                <w:sz w:val="20"/>
              </w:rPr>
              <w:t>AD03 Guardado local primero</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F1AC876" w14:textId="77777777" w:rsidR="00FE132F" w:rsidRDefault="00AF0364">
            <w:pPr>
              <w:spacing w:after="40" w:line="247" w:lineRule="auto"/>
            </w:pPr>
            <w:r>
              <w:rPr>
                <w:rFonts w:ascii="Arial" w:hAnsi="Arial"/>
                <w:color w:val="000000"/>
                <w:sz w:val="20"/>
              </w:rPr>
              <w:t>Mantener la copia que la interfaz puede recuperar.</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18939A0" w14:textId="77777777" w:rsidR="00FE132F" w:rsidRDefault="00AF0364">
            <w:pPr>
              <w:spacing w:after="40" w:line="247" w:lineRule="auto"/>
            </w:pPr>
            <w:r>
              <w:rPr>
                <w:rFonts w:ascii="Arial" w:hAnsi="Arial"/>
                <w:color w:val="000000"/>
                <w:sz w:val="20"/>
              </w:rPr>
              <w:t>Sin reintentos, confirmación ni reconciliación de la copia remota.</w:t>
            </w:r>
          </w:p>
        </w:tc>
      </w:tr>
      <w:tr w:rsidR="00FE132F" w14:paraId="5FEEE075" w14:textId="77777777">
        <w:trPr>
          <w:cantSplit/>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647A4F9" w14:textId="77777777" w:rsidR="00FE132F" w:rsidRDefault="00AF0364">
            <w:pPr>
              <w:spacing w:after="40" w:line="247" w:lineRule="auto"/>
            </w:pPr>
            <w:r>
              <w:rPr>
                <w:rFonts w:ascii="Arial" w:hAnsi="Arial"/>
                <w:color w:val="000000"/>
                <w:sz w:val="20"/>
              </w:rPr>
              <w:t>AD04 Puertos y adaptadores</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590EAC4" w14:textId="77777777" w:rsidR="00FE132F" w:rsidRDefault="00AF0364">
            <w:pPr>
              <w:spacing w:after="40" w:line="247" w:lineRule="auto"/>
            </w:pPr>
            <w:r>
              <w:rPr>
                <w:rFonts w:ascii="Arial" w:hAnsi="Arial"/>
                <w:color w:val="000000"/>
                <w:sz w:val="20"/>
              </w:rPr>
              <w:t>ProjectService usa interfaces de aplicación y repositorio.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38B3EA4" w14:textId="77777777" w:rsidR="00FE132F" w:rsidRDefault="00AF0364">
            <w:pPr>
              <w:spacing w:after="40" w:line="247" w:lineRule="auto"/>
            </w:pPr>
            <w:r>
              <w:rPr>
                <w:rFonts w:ascii="Arial" w:hAnsi="Arial"/>
                <w:color w:val="000000"/>
                <w:sz w:val="20"/>
              </w:rPr>
              <w:t>La separación está implementada para proyectos; acceso y administración usan JPA directamente.</w:t>
            </w:r>
          </w:p>
        </w:tc>
      </w:tr>
      <w:tr w:rsidR="00FE132F" w14:paraId="34443DB3" w14:textId="77777777">
        <w:trPr>
          <w:cantSplit/>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A25E243" w14:textId="77777777" w:rsidR="00FE132F" w:rsidRDefault="00AF0364">
            <w:pPr>
              <w:spacing w:after="40" w:line="247" w:lineRule="auto"/>
            </w:pPr>
            <w:r>
              <w:rPr>
                <w:rFonts w:ascii="Arial" w:hAnsi="Arial"/>
                <w:color w:val="000000"/>
                <w:sz w:val="20"/>
              </w:rPr>
              <w:t>AD05 Grafo serializado en BD</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A66048C" w14:textId="77777777" w:rsidR="00FE132F" w:rsidRDefault="00AF0364">
            <w:pPr>
              <w:spacing w:after="40" w:line="247" w:lineRule="auto"/>
            </w:pPr>
            <w:r>
              <w:rPr>
                <w:rFonts w:ascii="Arial" w:hAnsi="Arial"/>
                <w:color w:val="000000"/>
                <w:sz w:val="20"/>
              </w:rPr>
              <w:t>Persistir estructuras flexibles sin tablas por tipo de nodo.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6C95164" w14:textId="77777777" w:rsidR="00FE132F" w:rsidRDefault="00AF0364">
            <w:pPr>
              <w:spacing w:after="40" w:line="247" w:lineRule="auto"/>
            </w:pPr>
            <w:r>
              <w:rPr>
                <w:rFonts w:ascii="Arial" w:hAnsi="Arial"/>
                <w:color w:val="000000"/>
                <w:sz w:val="20"/>
              </w:rPr>
              <w:t>No existen claves foráneas entre los nodos contenidos en JSON.</w:t>
            </w:r>
          </w:p>
        </w:tc>
      </w:tr>
      <w:tr w:rsidR="00FE132F" w14:paraId="621807DD" w14:textId="77777777">
        <w:trPr>
          <w:cantSplit/>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8FFC3BC" w14:textId="77777777" w:rsidR="00FE132F" w:rsidRDefault="00AF0364">
            <w:pPr>
              <w:spacing w:after="40" w:line="247" w:lineRule="auto"/>
            </w:pPr>
            <w:r>
              <w:rPr>
                <w:rFonts w:ascii="Arial" w:hAnsi="Arial"/>
                <w:color w:val="000000"/>
                <w:sz w:val="20"/>
              </w:rPr>
              <w:t>AD06 Despliegue con contenedores</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704D69E" w14:textId="77777777" w:rsidR="00FE132F" w:rsidRDefault="00AF0364">
            <w:pPr>
              <w:spacing w:after="40" w:line="247" w:lineRule="auto"/>
            </w:pPr>
            <w:r>
              <w:rPr>
                <w:rFonts w:ascii="Arial" w:hAnsi="Arial"/>
                <w:color w:val="000000"/>
                <w:sz w:val="20"/>
              </w:rPr>
              <w:t>Empaquetar frontend, API y base de datos.</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FAA44A4" w14:textId="77777777" w:rsidR="00FE132F" w:rsidRDefault="00AF0364">
            <w:pPr>
              <w:spacing w:after="40" w:line="247" w:lineRule="auto"/>
            </w:pPr>
            <w:r>
              <w:rPr>
                <w:rFonts w:ascii="Arial" w:hAnsi="Arial"/>
                <w:color w:val="000000"/>
                <w:sz w:val="20"/>
              </w:rPr>
              <w:t>Un solo host no proporciona alta disponibilidad.</w:t>
            </w:r>
          </w:p>
        </w:tc>
      </w:tr>
    </w:tbl>
    <w:p w14:paraId="4EF2A3A4" w14:textId="77777777" w:rsidR="00FE132F" w:rsidRDefault="00FE132F">
      <w:pPr>
        <w:spacing w:after="140" w:line="269" w:lineRule="auto"/>
      </w:pPr>
    </w:p>
    <w:p w14:paraId="4D7CBC2B" w14:textId="77777777" w:rsidR="00FE132F" w:rsidRDefault="00AF0364">
      <w:pPr>
        <w:spacing w:after="140" w:line="269" w:lineRule="auto"/>
      </w:pPr>
      <w:r>
        <w:rPr>
          <w:rFonts w:ascii="Arial" w:hAnsi="Arial"/>
          <w:color w:val="000000"/>
        </w:rPr>
        <w:t>La configuración revisada declara React 18, React Flow 11 y Vite 5 en el frontend; Java 21 y Spring Boot 3.3.3 en el backend; PostgreSQL 16 y Caddy 2 en los contenedores. Son versiones declaradas por el repositorio, no una comprobación de los procesos actualmente desplegados.</w:t>
      </w:r>
    </w:p>
    <w:p w14:paraId="454BA58C" w14:textId="77777777" w:rsidR="00FE132F" w:rsidRDefault="00AF0364">
      <w:pPr>
        <w:spacing w:after="140" w:line="269" w:lineRule="auto"/>
      </w:pPr>
      <w:r>
        <w:rPr>
          <w:rFonts w:ascii="Arial" w:hAnsi="Arial"/>
          <w:color w:val="000000"/>
        </w:rPr>
        <w:t>Los precios provienen del catálogo incorporado. La generación HCL cubre únicamente tipos con generador y puede contener valores de ejemplo; no ejecuta Terraform. La evaluación de reglas inspecciona el grafo dibujado y no consulta cuentas cloud ni certifica el cumplimiento integral de estándares.</w:t>
      </w:r>
    </w:p>
    <w:p w14:paraId="021AC33B" w14:textId="77777777" w:rsidR="00FE132F" w:rsidRDefault="00AF0364">
      <w:pPr>
        <w:spacing w:after="140" w:line="269" w:lineRule="auto"/>
      </w:pPr>
      <w:r>
        <w:rPr>
          <w:rFonts w:ascii="Arial" w:hAnsi="Arial"/>
          <w:color w:val="000000"/>
        </w:rPr>
        <w:t>El historial del editor conserva hasta 30 estados anteriores. El importador admite archivos de hasta 10 MB y comprueba IDs, posiciones, tipos de nodo y extremos de aristas antes de persistir. Estas comprobaciones no sustituyen la validación semántica de una infraestructura real.</w:t>
      </w:r>
    </w:p>
    <w:p w14:paraId="57C059F7" w14:textId="77777777" w:rsidR="00FE132F" w:rsidRDefault="00AF0364">
      <w:r>
        <w:br w:type="page"/>
      </w:r>
    </w:p>
    <w:p w14:paraId="09484708" w14:textId="77777777" w:rsidR="00FE132F" w:rsidRDefault="00AF0364">
      <w:pPr>
        <w:pStyle w:val="Ttulo1"/>
        <w:spacing w:before="200" w:after="140" w:line="269" w:lineRule="auto"/>
      </w:pPr>
      <w:bookmarkStart w:id="10" w:name="_Toc242298205"/>
      <w:r>
        <w:rPr>
          <w:rFonts w:ascii="Arial" w:hAnsi="Arial"/>
          <w:b/>
          <w:color w:val="000000"/>
        </w:rPr>
        <w:lastRenderedPageBreak/>
        <w:t>3 Representación de la arquitectura del sistema</w:t>
      </w:r>
      <w:bookmarkEnd w:id="10"/>
    </w:p>
    <w:p w14:paraId="34D9B069" w14:textId="77777777" w:rsidR="00FE132F" w:rsidRDefault="00AF0364">
      <w:pPr>
        <w:pStyle w:val="Ttulo2"/>
        <w:spacing w:before="200" w:after="140" w:line="269" w:lineRule="auto"/>
      </w:pPr>
      <w:bookmarkStart w:id="11" w:name="_Toc242298206"/>
      <w:r>
        <w:rPr>
          <w:rFonts w:ascii="Arial" w:hAnsi="Arial"/>
          <w:b/>
          <w:color w:val="000000"/>
        </w:rPr>
        <w:t>3.1 Vista de casos de uso</w:t>
      </w:r>
      <w:bookmarkEnd w:id="11"/>
    </w:p>
    <w:p w14:paraId="1E516FF5" w14:textId="77777777" w:rsidR="00FE132F" w:rsidRDefault="00AF0364">
      <w:pPr>
        <w:spacing w:after="140" w:line="269" w:lineRule="auto"/>
      </w:pPr>
      <w:r>
        <w:rPr>
          <w:rFonts w:ascii="Arial" w:hAnsi="Arial"/>
          <w:color w:val="000000"/>
        </w:rPr>
        <w:t>Los escenarios principales conectan al usuario con la edición y el análisis. El administrador consulta usuarios, métricas y registros; la guía pertenece al flujo del usuario con sesión. El rol administrativo se comprueba en la navegación, pero no se encontró autorización equivalente en los controladores revisados.</w:t>
      </w:r>
    </w:p>
    <w:p w14:paraId="3540CC3E" w14:textId="77777777" w:rsidR="00FE132F" w:rsidRDefault="00AF0364">
      <w:pPr>
        <w:pStyle w:val="Ttulo3"/>
        <w:spacing w:before="200" w:after="140" w:line="269" w:lineRule="auto"/>
      </w:pPr>
      <w:bookmarkStart w:id="12" w:name="_Toc242298207"/>
      <w:r>
        <w:rPr>
          <w:rFonts w:ascii="Arial" w:hAnsi="Arial"/>
          <w:b/>
          <w:color w:val="000000"/>
        </w:rPr>
        <w:t>3.1.1 Diagrama de casos de uso</w:t>
      </w:r>
      <w:bookmarkEnd w:id="12"/>
    </w:p>
    <w:p w14:paraId="11E82FE2" w14:textId="77777777" w:rsidR="00FE132F" w:rsidRDefault="00AF0364">
      <w:pPr>
        <w:keepNext/>
        <w:jc w:val="center"/>
      </w:pPr>
      <w:r>
        <w:rPr>
          <w:noProof/>
        </w:rPr>
        <w:drawing>
          <wp:inline distT="0" distB="0" distL="0" distR="0" wp14:anchorId="1C311B0D" wp14:editId="22E77666">
            <wp:extent cx="5400000" cy="2868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png"/>
                    <pic:cNvPicPr/>
                  </pic:nvPicPr>
                  <pic:blipFill>
                    <a:blip r:embed="rId10"/>
                    <a:stretch>
                      <a:fillRect/>
                    </a:stretch>
                  </pic:blipFill>
                  <pic:spPr>
                    <a:xfrm>
                      <a:off x="0" y="0"/>
                      <a:ext cx="5400000" cy="2868750"/>
                    </a:xfrm>
                    <a:prstGeom prst="rect">
                      <a:avLst/>
                    </a:prstGeom>
                  </pic:spPr>
                </pic:pic>
              </a:graphicData>
            </a:graphic>
          </wp:inline>
        </w:drawing>
      </w:r>
    </w:p>
    <w:p w14:paraId="13819DE9" w14:textId="77777777" w:rsidR="00FE132F" w:rsidRDefault="00AF0364">
      <w:pPr>
        <w:spacing w:after="140" w:line="269" w:lineRule="auto"/>
        <w:jc w:val="center"/>
      </w:pPr>
      <w:r>
        <w:rPr>
          <w:rFonts w:ascii="Arial" w:hAnsi="Arial"/>
          <w:color w:val="000000"/>
          <w:sz w:val="18"/>
        </w:rPr>
        <w:t>Figura 2. Agrupación de los casos CU01 a CU10 de FD03 y sus actores. La guía de CU10 también corresponde al usuario.</w:t>
      </w:r>
    </w:p>
    <w:tbl>
      <w:tblPr>
        <w:tblW w:w="0" w:type="auto"/>
        <w:tblLayout w:type="fixed"/>
        <w:tblLook w:val="04A0" w:firstRow="1" w:lastRow="0" w:firstColumn="1" w:lastColumn="0" w:noHBand="0" w:noVBand="1"/>
      </w:tblPr>
      <w:tblGrid>
        <w:gridCol w:w="1871"/>
        <w:gridCol w:w="5102"/>
        <w:gridCol w:w="1531"/>
      </w:tblGrid>
      <w:tr w:rsidR="00FE132F" w14:paraId="24F857B0" w14:textId="77777777">
        <w:trPr>
          <w:cantSplit/>
          <w:tblHeader/>
        </w:trPr>
        <w:tc>
          <w:tcPr>
            <w:tcW w:w="1871"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6E93BEF2" w14:textId="77777777" w:rsidR="00FE132F" w:rsidRDefault="00AF0364">
            <w:pPr>
              <w:spacing w:after="40" w:line="247" w:lineRule="auto"/>
            </w:pPr>
            <w:r>
              <w:rPr>
                <w:rFonts w:ascii="Arial" w:hAnsi="Arial"/>
                <w:b/>
                <w:color w:val="000000"/>
                <w:sz w:val="20"/>
              </w:rPr>
              <w:t>Escenario</w:t>
            </w:r>
          </w:p>
        </w:tc>
        <w:tc>
          <w:tcPr>
            <w:tcW w:w="5102"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351138CF" w14:textId="77777777" w:rsidR="00FE132F" w:rsidRDefault="00AF0364">
            <w:pPr>
              <w:spacing w:after="40" w:line="247" w:lineRule="auto"/>
            </w:pPr>
            <w:r>
              <w:rPr>
                <w:rFonts w:ascii="Arial" w:hAnsi="Arial"/>
                <w:b/>
                <w:color w:val="000000"/>
                <w:sz w:val="20"/>
              </w:rPr>
              <w:t>Realización y módulos</w:t>
            </w:r>
          </w:p>
        </w:tc>
        <w:tc>
          <w:tcPr>
            <w:tcW w:w="1531"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70BD3071" w14:textId="77777777" w:rsidR="00FE132F" w:rsidRDefault="00AF0364">
            <w:pPr>
              <w:spacing w:after="40" w:line="247" w:lineRule="auto"/>
            </w:pPr>
            <w:r>
              <w:rPr>
                <w:rFonts w:ascii="Arial" w:hAnsi="Arial"/>
                <w:b/>
                <w:color w:val="000000"/>
                <w:sz w:val="20"/>
              </w:rPr>
              <w:t>Requisitos</w:t>
            </w:r>
          </w:p>
        </w:tc>
      </w:tr>
      <w:tr w:rsidR="00FE132F" w14:paraId="4730E1E7" w14:textId="77777777">
        <w:trPr>
          <w:cantSplit/>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648BF7F" w14:textId="77777777" w:rsidR="00FE132F" w:rsidRDefault="00AF0364">
            <w:pPr>
              <w:spacing w:after="40" w:line="247" w:lineRule="auto"/>
            </w:pPr>
            <w:r>
              <w:rPr>
                <w:rFonts w:ascii="Arial" w:hAnsi="Arial"/>
                <w:color w:val="000000"/>
                <w:sz w:val="20"/>
              </w:rPr>
              <w:t>Diseñar y evaluar</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FE74CB2" w14:textId="77777777" w:rsidR="00FE132F" w:rsidRDefault="00AF0364">
            <w:pPr>
              <w:spacing w:after="40" w:line="247" w:lineRule="auto"/>
            </w:pPr>
            <w:r>
              <w:rPr>
                <w:rFonts w:ascii="Arial" w:hAnsi="Arial"/>
                <w:color w:val="000000"/>
                <w:sz w:val="20"/>
              </w:rPr>
              <w:t>Editor y useDiagram actualizan el grafo; runAudit y calculateCost derivan resultados.</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7760F2C" w14:textId="77777777" w:rsidR="00FE132F" w:rsidRDefault="00AF0364">
            <w:pPr>
              <w:spacing w:after="40" w:line="247" w:lineRule="auto"/>
            </w:pPr>
            <w:r>
              <w:rPr>
                <w:rFonts w:ascii="Arial" w:hAnsi="Arial"/>
                <w:color w:val="000000"/>
                <w:sz w:val="20"/>
              </w:rPr>
              <w:t>RF06–RF12</w:t>
            </w:r>
          </w:p>
        </w:tc>
      </w:tr>
      <w:tr w:rsidR="00FE132F" w14:paraId="34AF3492" w14:textId="77777777">
        <w:trPr>
          <w:cantSplit/>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957295E" w14:textId="77777777" w:rsidR="00FE132F" w:rsidRDefault="00AF0364">
            <w:pPr>
              <w:spacing w:after="40" w:line="247" w:lineRule="auto"/>
            </w:pPr>
            <w:r>
              <w:rPr>
                <w:rFonts w:ascii="Arial" w:hAnsi="Arial"/>
                <w:color w:val="000000"/>
                <w:sz w:val="20"/>
              </w:rPr>
              <w:t>Guardar y recuperar</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FDADBCE" w14:textId="77777777" w:rsidR="00FE132F" w:rsidRDefault="00AF0364">
            <w:pPr>
              <w:spacing w:after="40" w:line="247" w:lineRule="auto"/>
            </w:pPr>
            <w:r>
              <w:rPr>
                <w:rFonts w:ascii="Arial" w:hAnsi="Arial"/>
                <w:color w:val="000000"/>
                <w:sz w:val="20"/>
              </w:rPr>
              <w:t>projectStorage escribe localStorage y envía un POST; al abrir consulta la copia local.</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A2F53D0" w14:textId="77777777" w:rsidR="00FE132F" w:rsidRDefault="00AF0364">
            <w:pPr>
              <w:spacing w:after="40" w:line="247" w:lineRule="auto"/>
            </w:pPr>
            <w:r>
              <w:rPr>
                <w:rFonts w:ascii="Arial" w:hAnsi="Arial"/>
                <w:color w:val="000000"/>
                <w:sz w:val="20"/>
              </w:rPr>
              <w:t>RF03–RF04</w:t>
            </w:r>
          </w:p>
        </w:tc>
      </w:tr>
      <w:tr w:rsidR="00FE132F" w14:paraId="5910B302" w14:textId="77777777">
        <w:trPr>
          <w:cantSplit/>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0808EFE" w14:textId="77777777" w:rsidR="00FE132F" w:rsidRDefault="00AF0364">
            <w:pPr>
              <w:spacing w:after="40" w:line="247" w:lineRule="auto"/>
            </w:pPr>
            <w:r>
              <w:rPr>
                <w:rFonts w:ascii="Arial" w:hAnsi="Arial"/>
                <w:color w:val="000000"/>
                <w:sz w:val="20"/>
              </w:rPr>
              <w:t>Comparar y exportar</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EFA8AD4" w14:textId="77777777" w:rsidR="00FE132F" w:rsidRDefault="00AF0364">
            <w:pPr>
              <w:spacing w:after="40" w:line="247" w:lineRule="auto"/>
            </w:pPr>
            <w:r>
              <w:rPr>
                <w:rFonts w:ascii="Arial" w:hAnsi="Arial"/>
                <w:color w:val="000000"/>
                <w:sz w:val="20"/>
              </w:rPr>
              <w:t>computeWhatIf y runBlastRadius analizan; generateTerraform y exportProjectJSON descargan archivos.</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CACB7B8" w14:textId="77777777" w:rsidR="00FE132F" w:rsidRDefault="00AF0364">
            <w:pPr>
              <w:spacing w:after="40" w:line="247" w:lineRule="auto"/>
            </w:pPr>
            <w:r>
              <w:rPr>
                <w:rFonts w:ascii="Arial" w:hAnsi="Arial"/>
                <w:color w:val="000000"/>
                <w:sz w:val="20"/>
              </w:rPr>
              <w:t>RF13–RF16</w:t>
            </w:r>
          </w:p>
        </w:tc>
      </w:tr>
    </w:tbl>
    <w:p w14:paraId="70B03129" w14:textId="77777777" w:rsidR="00FE132F" w:rsidRDefault="00FE132F">
      <w:pPr>
        <w:spacing w:after="140" w:line="269" w:lineRule="auto"/>
      </w:pPr>
    </w:p>
    <w:p w14:paraId="325ADF24" w14:textId="77777777" w:rsidR="00FE132F" w:rsidRDefault="00AF0364">
      <w:r>
        <w:br w:type="page"/>
      </w:r>
    </w:p>
    <w:p w14:paraId="632F3B9F" w14:textId="77777777" w:rsidR="00FE132F" w:rsidRDefault="00AF0364">
      <w:pPr>
        <w:pStyle w:val="Ttulo2"/>
        <w:spacing w:before="200" w:after="140" w:line="269" w:lineRule="auto"/>
      </w:pPr>
      <w:bookmarkStart w:id="13" w:name="_Toc242298208"/>
      <w:r>
        <w:rPr>
          <w:rFonts w:ascii="Arial" w:hAnsi="Arial"/>
          <w:b/>
          <w:color w:val="000000"/>
        </w:rPr>
        <w:lastRenderedPageBreak/>
        <w:t>3.2 Vista lógica</w:t>
      </w:r>
      <w:bookmarkEnd w:id="13"/>
    </w:p>
    <w:p w14:paraId="260F30E9" w14:textId="77777777" w:rsidR="00FE132F" w:rsidRDefault="00AF0364">
      <w:pPr>
        <w:spacing w:after="140" w:line="269" w:lineRule="auto"/>
      </w:pPr>
      <w:r>
        <w:rPr>
          <w:rFonts w:ascii="Arial" w:hAnsi="Arial"/>
          <w:color w:val="000000"/>
        </w:rPr>
        <w:t>El grafo constituye el modelo de trabajo del frontend. Sus resultados analíticos se calculan a partir de nodos, configuración y aristas; no se almacenan como entidades JPA. El backend conserva Project y lo adapta a ProjectEntity para persistirlo.</w:t>
      </w:r>
    </w:p>
    <w:p w14:paraId="2FD40E92" w14:textId="77777777" w:rsidR="00FE132F" w:rsidRDefault="00AF0364">
      <w:pPr>
        <w:pStyle w:val="Ttulo3"/>
        <w:spacing w:before="200" w:after="140" w:line="269" w:lineRule="auto"/>
      </w:pPr>
      <w:bookmarkStart w:id="14" w:name="_Toc242298209"/>
      <w:r>
        <w:rPr>
          <w:rFonts w:ascii="Arial" w:hAnsi="Arial"/>
          <w:b/>
          <w:color w:val="000000"/>
        </w:rPr>
        <w:t>3.2.1 Diagrama de subsistemas</w:t>
      </w:r>
      <w:bookmarkEnd w:id="14"/>
    </w:p>
    <w:p w14:paraId="753FCC28" w14:textId="77777777" w:rsidR="00FE132F" w:rsidRDefault="00AF0364">
      <w:pPr>
        <w:keepNext/>
        <w:jc w:val="center"/>
      </w:pPr>
      <w:r>
        <w:rPr>
          <w:noProof/>
        </w:rPr>
        <w:drawing>
          <wp:inline distT="0" distB="0" distL="0" distR="0" wp14:anchorId="24B5F522" wp14:editId="7389D72A">
            <wp:extent cx="5400000" cy="256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sistemas.png"/>
                    <pic:cNvPicPr/>
                  </pic:nvPicPr>
                  <pic:blipFill>
                    <a:blip r:embed="rId11"/>
                    <a:stretch>
                      <a:fillRect/>
                    </a:stretch>
                  </pic:blipFill>
                  <pic:spPr>
                    <a:xfrm>
                      <a:off x="0" y="0"/>
                      <a:ext cx="5400000" cy="2565000"/>
                    </a:xfrm>
                    <a:prstGeom prst="rect">
                      <a:avLst/>
                    </a:prstGeom>
                  </pic:spPr>
                </pic:pic>
              </a:graphicData>
            </a:graphic>
          </wp:inline>
        </w:drawing>
      </w:r>
    </w:p>
    <w:p w14:paraId="2B88018F" w14:textId="77777777" w:rsidR="00FE132F" w:rsidRDefault="00AF0364">
      <w:pPr>
        <w:spacing w:after="140" w:line="269" w:lineRule="auto"/>
        <w:jc w:val="center"/>
      </w:pPr>
      <w:r>
        <w:rPr>
          <w:rFonts w:ascii="Arial" w:hAnsi="Arial"/>
          <w:color w:val="000000"/>
          <w:sz w:val="18"/>
        </w:rPr>
        <w:t>Figura 3. Dependencias lógicas principales del frontend. Las flechas representan llamadas o consulta.</w:t>
      </w:r>
    </w:p>
    <w:tbl>
      <w:tblPr>
        <w:tblW w:w="0" w:type="auto"/>
        <w:tblLayout w:type="fixed"/>
        <w:tblLook w:val="04A0" w:firstRow="1" w:lastRow="0" w:firstColumn="1" w:lastColumn="0" w:noHBand="0" w:noVBand="1"/>
      </w:tblPr>
      <w:tblGrid>
        <w:gridCol w:w="1928"/>
        <w:gridCol w:w="6576"/>
      </w:tblGrid>
      <w:tr w:rsidR="00FE132F" w14:paraId="77C9C708" w14:textId="77777777">
        <w:trPr>
          <w:cantSplit/>
          <w:tblHeader/>
        </w:trPr>
        <w:tc>
          <w:tcPr>
            <w:tcW w:w="1928"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1BB09B80" w14:textId="77777777" w:rsidR="00FE132F" w:rsidRDefault="00AF0364">
            <w:pPr>
              <w:spacing w:after="40" w:line="247" w:lineRule="auto"/>
            </w:pPr>
            <w:r>
              <w:rPr>
                <w:rFonts w:ascii="Arial" w:hAnsi="Arial"/>
                <w:b/>
                <w:color w:val="000000"/>
                <w:sz w:val="20"/>
              </w:rPr>
              <w:t>Subsistema</w:t>
            </w:r>
          </w:p>
        </w:tc>
        <w:tc>
          <w:tcPr>
            <w:tcW w:w="6576"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614A3B17" w14:textId="77777777" w:rsidR="00FE132F" w:rsidRDefault="00AF0364">
            <w:pPr>
              <w:spacing w:after="40" w:line="247" w:lineRule="auto"/>
            </w:pPr>
            <w:r>
              <w:rPr>
                <w:rFonts w:ascii="Arial" w:hAnsi="Arial"/>
                <w:b/>
                <w:color w:val="000000"/>
                <w:sz w:val="20"/>
              </w:rPr>
              <w:t>Responsabilidad</w:t>
            </w:r>
          </w:p>
        </w:tc>
      </w:tr>
      <w:tr w:rsidR="00FE132F" w14:paraId="72AC739C"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2E56A68" w14:textId="77777777" w:rsidR="00FE132F" w:rsidRDefault="00AF0364">
            <w:pPr>
              <w:spacing w:after="40" w:line="247" w:lineRule="auto"/>
            </w:pPr>
            <w:r>
              <w:rPr>
                <w:rFonts w:ascii="Arial" w:hAnsi="Arial"/>
                <w:color w:val="000000"/>
                <w:sz w:val="20"/>
              </w:rPr>
              <w:t>Presentación</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62FCBDC" w14:textId="77777777" w:rsidR="00FE132F" w:rsidRDefault="00AF0364">
            <w:pPr>
              <w:spacing w:after="40" w:line="247" w:lineRule="auto"/>
            </w:pPr>
            <w:r>
              <w:rPr>
                <w:rFonts w:ascii="Arial" w:hAnsi="Arial"/>
                <w:color w:val="000000"/>
                <w:sz w:val="20"/>
              </w:rPr>
              <w:t>Renderizar el lienzo, recibir acciones y mostrar resultados. useDiagram mantiene nodos, aristas, selección e historial.</w:t>
            </w:r>
          </w:p>
        </w:tc>
      </w:tr>
      <w:tr w:rsidR="00FE132F" w14:paraId="566A6867"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CDC2CD1" w14:textId="77777777" w:rsidR="00FE132F" w:rsidRDefault="00AF0364">
            <w:pPr>
              <w:spacing w:after="40" w:line="247" w:lineRule="auto"/>
            </w:pPr>
            <w:r>
              <w:rPr>
                <w:rFonts w:ascii="Arial" w:hAnsi="Arial"/>
                <w:color w:val="000000"/>
                <w:sz w:val="20"/>
              </w:rPr>
              <w:t>Aplicación</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5B04597" w14:textId="77777777" w:rsidR="00FE132F" w:rsidRDefault="00AF0364">
            <w:pPr>
              <w:spacing w:after="40" w:line="247" w:lineRule="auto"/>
            </w:pPr>
            <w:r>
              <w:rPr>
                <w:rFonts w:ascii="Arial" w:hAnsi="Arial"/>
                <w:color w:val="000000"/>
                <w:sz w:val="20"/>
              </w:rPr>
              <w:t>Ejecutar auditoría, costos, escenarios, impacto, Terraform y reporte.</w:t>
            </w:r>
          </w:p>
        </w:tc>
      </w:tr>
      <w:tr w:rsidR="00FE132F" w14:paraId="2DB37693"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B341A3F" w14:textId="77777777" w:rsidR="00FE132F" w:rsidRDefault="00AF0364">
            <w:pPr>
              <w:spacing w:after="40" w:line="247" w:lineRule="auto"/>
            </w:pPr>
            <w:r>
              <w:rPr>
                <w:rFonts w:ascii="Arial" w:hAnsi="Arial"/>
                <w:color w:val="000000"/>
                <w:sz w:val="20"/>
              </w:rPr>
              <w:t>Dominio</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8DFD322" w14:textId="77777777" w:rsidR="00FE132F" w:rsidRDefault="00AF0364">
            <w:pPr>
              <w:spacing w:after="40" w:line="247" w:lineRule="auto"/>
            </w:pPr>
            <w:r>
              <w:rPr>
                <w:rFonts w:ascii="Arial" w:hAnsi="Arial"/>
                <w:color w:val="000000"/>
                <w:sz w:val="20"/>
              </w:rPr>
              <w:t>Definir tipos cloud, esquemas de configuración, precios base y reglas evaluables.</w:t>
            </w:r>
          </w:p>
        </w:tc>
      </w:tr>
      <w:tr w:rsidR="00FE132F" w14:paraId="2607C3E2"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8D8BA38" w14:textId="77777777" w:rsidR="00FE132F" w:rsidRDefault="00AF0364">
            <w:pPr>
              <w:spacing w:after="40" w:line="247" w:lineRule="auto"/>
            </w:pPr>
            <w:r>
              <w:rPr>
                <w:rFonts w:ascii="Arial" w:hAnsi="Arial"/>
                <w:color w:val="000000"/>
                <w:sz w:val="20"/>
              </w:rPr>
              <w:t>Infraestructura</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D6CE7DD" w14:textId="77777777" w:rsidR="00FE132F" w:rsidRDefault="00AF0364">
            <w:pPr>
              <w:spacing w:after="40" w:line="247" w:lineRule="auto"/>
            </w:pPr>
            <w:r>
              <w:rPr>
                <w:rFonts w:ascii="Arial" w:hAnsi="Arial"/>
                <w:color w:val="000000"/>
                <w:sz w:val="20"/>
              </w:rPr>
              <w:t>Persistencia local, intento de guardado remoto y validación de importaciones.</w:t>
            </w:r>
          </w:p>
        </w:tc>
      </w:tr>
    </w:tbl>
    <w:p w14:paraId="12F26A3B" w14:textId="77777777" w:rsidR="00FE132F" w:rsidRDefault="00FE132F">
      <w:pPr>
        <w:spacing w:after="140" w:line="269" w:lineRule="auto"/>
      </w:pPr>
    </w:p>
    <w:p w14:paraId="78E20497" w14:textId="77777777" w:rsidR="00FE132F" w:rsidRDefault="00AF0364">
      <w:pPr>
        <w:spacing w:after="140" w:line="269" w:lineRule="auto"/>
      </w:pPr>
      <w:r>
        <w:rPr>
          <w:rFonts w:ascii="Arial" w:hAnsi="Arial"/>
          <w:color w:val="000000"/>
        </w:rPr>
        <w:t>El dominio del backend no depende de JPA. ProjectUseCase define operaciones de aplicación y ProjectRepositoryPort define operaciones de persistencia; ProjectService coordina ambas. PostgresProjectRepository es el adaptador principal seleccionado por @Primary.</w:t>
      </w:r>
    </w:p>
    <w:p w14:paraId="11D706AD" w14:textId="77777777" w:rsidR="00FE132F" w:rsidRDefault="00AF0364">
      <w:r>
        <w:br w:type="page"/>
      </w:r>
    </w:p>
    <w:p w14:paraId="0127CB08" w14:textId="77777777" w:rsidR="00FE132F" w:rsidRDefault="00AF0364">
      <w:pPr>
        <w:pStyle w:val="Ttulo3"/>
        <w:spacing w:before="200" w:after="140" w:line="269" w:lineRule="auto"/>
      </w:pPr>
      <w:bookmarkStart w:id="15" w:name="_Toc242298210"/>
      <w:r>
        <w:rPr>
          <w:rFonts w:ascii="Arial" w:hAnsi="Arial"/>
          <w:b/>
          <w:color w:val="000000"/>
        </w:rPr>
        <w:lastRenderedPageBreak/>
        <w:t>3.2.2 Diagrama de secuencia</w:t>
      </w:r>
      <w:bookmarkEnd w:id="15"/>
    </w:p>
    <w:p w14:paraId="6EA49D83" w14:textId="77777777" w:rsidR="00FE132F" w:rsidRDefault="00AF0364">
      <w:pPr>
        <w:keepNext/>
        <w:jc w:val="center"/>
      </w:pPr>
      <w:r>
        <w:rPr>
          <w:noProof/>
        </w:rPr>
        <w:drawing>
          <wp:inline distT="0" distB="0" distL="0" distR="0" wp14:anchorId="0A1060D8" wp14:editId="315FF83D">
            <wp:extent cx="5400000" cy="3273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png"/>
                    <pic:cNvPicPr/>
                  </pic:nvPicPr>
                  <pic:blipFill>
                    <a:blip r:embed="rId12"/>
                    <a:stretch>
                      <a:fillRect/>
                    </a:stretch>
                  </pic:blipFill>
                  <pic:spPr>
                    <a:xfrm>
                      <a:off x="0" y="0"/>
                      <a:ext cx="5400000" cy="3273750"/>
                    </a:xfrm>
                    <a:prstGeom prst="rect">
                      <a:avLst/>
                    </a:prstGeom>
                  </pic:spPr>
                </pic:pic>
              </a:graphicData>
            </a:graphic>
          </wp:inline>
        </w:drawing>
      </w:r>
    </w:p>
    <w:p w14:paraId="3C3B9FDB" w14:textId="77777777" w:rsidR="00FE132F" w:rsidRDefault="00AF0364">
      <w:pPr>
        <w:spacing w:after="140" w:line="269" w:lineRule="auto"/>
        <w:jc w:val="center"/>
      </w:pPr>
      <w:r>
        <w:rPr>
          <w:rFonts w:ascii="Arial" w:hAnsi="Arial"/>
          <w:color w:val="000000"/>
          <w:sz w:val="18"/>
        </w:rPr>
        <w:t>Figura 4. Guardado local y envío remoto. La devolución local puede ocurrir antes de completar la persistencia remota.</w:t>
      </w:r>
    </w:p>
    <w:p w14:paraId="56705DEA" w14:textId="77777777" w:rsidR="00FE132F" w:rsidRDefault="00AF0364">
      <w:pPr>
        <w:spacing w:after="140" w:line="269" w:lineRule="auto"/>
      </w:pPr>
      <w:r>
        <w:rPr>
          <w:rFonts w:ascii="Arial" w:hAnsi="Arial"/>
          <w:color w:val="000000"/>
        </w:rPr>
        <w:t>El usuario solicita guardar desde el editor. saveProject preserva createdAt si existe el proyecto, actualiza updatedAt, escribe la lista y el proyecto activo en localStorage y luego inicia fetch. La interfaz recibe el objeto local sin esperar la respuesta del servidor.</w:t>
      </w:r>
    </w:p>
    <w:p w14:paraId="2FCFAD2E" w14:textId="77777777" w:rsidR="00FE132F" w:rsidRDefault="00AF0364">
      <w:pPr>
        <w:spacing w:after="140" w:line="269" w:lineRule="auto"/>
      </w:pPr>
      <w:r>
        <w:rPr>
          <w:rFonts w:ascii="Arial" w:hAnsi="Arial"/>
          <w:color w:val="000000"/>
        </w:rPr>
        <w:t>ProjectController busca o crea el proyecto, aplica nombre, descripción, nodos y aristas, y llama a ProjectService. El adaptador JPA serializa el grafo en texto y persiste ProjectEntity. El backend devuelve el proyecto guardado.</w:t>
      </w:r>
    </w:p>
    <w:p w14:paraId="4D338903" w14:textId="77777777" w:rsidR="00FE132F" w:rsidRDefault="00AF0364">
      <w:pPr>
        <w:spacing w:after="140" w:line="269" w:lineRule="auto"/>
      </w:pPr>
      <w:r>
        <w:rPr>
          <w:rFonts w:ascii="Arial" w:hAnsi="Arial"/>
          <w:color w:val="000000"/>
        </w:rPr>
        <w:t>Si la petición falla por red, el cliente ignora el error. Tampoco revisa response.ok, por lo que un error HTTP no provoca una advertencia de sincronización. Si localStorage falla, la escritura ocurre antes del bloque de envío remoto y no se puede asegurar el guardado.</w:t>
      </w:r>
    </w:p>
    <w:p w14:paraId="4D1C26FC" w14:textId="77777777" w:rsidR="00FE132F" w:rsidRDefault="00AF0364">
      <w:r>
        <w:br w:type="page"/>
      </w:r>
    </w:p>
    <w:p w14:paraId="4C1064CB" w14:textId="77777777" w:rsidR="00FE132F" w:rsidRDefault="00AF0364">
      <w:pPr>
        <w:pStyle w:val="Ttulo3"/>
        <w:spacing w:before="200" w:after="140" w:line="269" w:lineRule="auto"/>
      </w:pPr>
      <w:bookmarkStart w:id="16" w:name="_Toc242298211"/>
      <w:r>
        <w:rPr>
          <w:rFonts w:ascii="Arial" w:hAnsi="Arial"/>
          <w:b/>
          <w:color w:val="000000"/>
        </w:rPr>
        <w:lastRenderedPageBreak/>
        <w:t>3.2.3 Diagrama de colaboración</w:t>
      </w:r>
      <w:bookmarkEnd w:id="16"/>
    </w:p>
    <w:p w14:paraId="2BF79205" w14:textId="77777777" w:rsidR="00FE132F" w:rsidRDefault="00AF0364">
      <w:pPr>
        <w:keepNext/>
        <w:jc w:val="center"/>
      </w:pPr>
      <w:r>
        <w:rPr>
          <w:noProof/>
        </w:rPr>
        <w:drawing>
          <wp:inline distT="0" distB="0" distL="0" distR="0" wp14:anchorId="49C317B9" wp14:editId="5C71ECB2">
            <wp:extent cx="5400000" cy="28181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oracion.png"/>
                    <pic:cNvPicPr/>
                  </pic:nvPicPr>
                  <pic:blipFill>
                    <a:blip r:embed="rId13"/>
                    <a:stretch>
                      <a:fillRect/>
                    </a:stretch>
                  </pic:blipFill>
                  <pic:spPr>
                    <a:xfrm>
                      <a:off x="0" y="0"/>
                      <a:ext cx="5400000" cy="2818125"/>
                    </a:xfrm>
                    <a:prstGeom prst="rect">
                      <a:avLst/>
                    </a:prstGeom>
                  </pic:spPr>
                </pic:pic>
              </a:graphicData>
            </a:graphic>
          </wp:inline>
        </w:drawing>
      </w:r>
    </w:p>
    <w:p w14:paraId="53A98E3A" w14:textId="77777777" w:rsidR="00FE132F" w:rsidRDefault="00AF0364">
      <w:pPr>
        <w:spacing w:after="140" w:line="269" w:lineRule="auto"/>
        <w:jc w:val="center"/>
      </w:pPr>
      <w:r>
        <w:rPr>
          <w:rFonts w:ascii="Arial" w:hAnsi="Arial"/>
          <w:color w:val="000000"/>
          <w:sz w:val="18"/>
        </w:rPr>
        <w:t>Figura 5. Objetos que colaboran en el guardado; los números señalan el orden de los mensajes.</w:t>
      </w:r>
    </w:p>
    <w:p w14:paraId="2AC21AB1" w14:textId="77777777" w:rsidR="00FE132F" w:rsidRDefault="00AF0364">
      <w:pPr>
        <w:spacing w:after="140" w:line="269" w:lineRule="auto"/>
      </w:pPr>
      <w:r>
        <w:rPr>
          <w:rFonts w:ascii="Arial" w:hAnsi="Arial"/>
          <w:color w:val="000000"/>
        </w:rPr>
        <w:t>La responsabilidad de conservar el estado utilizado por la interfaz pertenece a projectStorage. El controlador transforma la petición en cambios sobre Project; el servicio delega por el puerto de repositorio. La base de datos recibe la representación adaptada del agregado.</w:t>
      </w:r>
    </w:p>
    <w:p w14:paraId="7386C70C" w14:textId="77777777" w:rsidR="00FE132F" w:rsidRDefault="00AF0364">
      <w:pPr>
        <w:spacing w:after="140" w:line="269" w:lineRule="auto"/>
      </w:pPr>
      <w:r>
        <w:rPr>
          <w:rFonts w:ascii="Arial" w:hAnsi="Arial"/>
          <w:color w:val="000000"/>
        </w:rPr>
        <w:t>Las llamadas de listar, abrir y eliminar en projectStorage trabajan sobre almacenamiento local. Aunque existen rutas GET y DELETE en la API, esas operaciones del cliente no las utilizan para reconciliar datos. Eliminar localmente no elimina la copia remota.</w:t>
      </w:r>
    </w:p>
    <w:p w14:paraId="148F13E5" w14:textId="77777777" w:rsidR="00FE132F" w:rsidRDefault="00AF0364">
      <w:pPr>
        <w:keepNext/>
        <w:spacing w:before="200" w:after="140" w:line="269" w:lineRule="auto"/>
      </w:pPr>
      <w:r>
        <w:rPr>
          <w:rFonts w:ascii="Arial" w:hAnsi="Arial"/>
          <w:b/>
          <w:color w:val="000000"/>
          <w:sz w:val="24"/>
        </w:rPr>
        <w:t>Contratos de intercambio</w:t>
      </w:r>
    </w:p>
    <w:tbl>
      <w:tblPr>
        <w:tblW w:w="0" w:type="auto"/>
        <w:tblLayout w:type="fixed"/>
        <w:tblLook w:val="04A0" w:firstRow="1" w:lastRow="0" w:firstColumn="1" w:lastColumn="0" w:noHBand="0" w:noVBand="1"/>
      </w:tblPr>
      <w:tblGrid>
        <w:gridCol w:w="3572"/>
        <w:gridCol w:w="4932"/>
      </w:tblGrid>
      <w:tr w:rsidR="00FE132F" w14:paraId="6E02AB42" w14:textId="77777777">
        <w:trPr>
          <w:cantSplit/>
          <w:tblHeader/>
        </w:trPr>
        <w:tc>
          <w:tcPr>
            <w:tcW w:w="3572"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4FFAE778" w14:textId="77777777" w:rsidR="00FE132F" w:rsidRDefault="00AF0364">
            <w:pPr>
              <w:spacing w:after="40" w:line="247" w:lineRule="auto"/>
            </w:pPr>
            <w:r>
              <w:rPr>
                <w:rFonts w:ascii="Arial" w:hAnsi="Arial"/>
                <w:b/>
                <w:color w:val="000000"/>
                <w:sz w:val="20"/>
              </w:rPr>
              <w:t>Contrato</w:t>
            </w:r>
          </w:p>
        </w:tc>
        <w:tc>
          <w:tcPr>
            <w:tcW w:w="4932"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678ED808" w14:textId="77777777" w:rsidR="00FE132F" w:rsidRDefault="00AF0364">
            <w:pPr>
              <w:spacing w:after="40" w:line="247" w:lineRule="auto"/>
            </w:pPr>
            <w:r>
              <w:rPr>
                <w:rFonts w:ascii="Arial" w:hAnsi="Arial"/>
                <w:b/>
                <w:color w:val="000000"/>
                <w:sz w:val="20"/>
              </w:rPr>
              <w:t>Contenido y comportamiento</w:t>
            </w:r>
          </w:p>
        </w:tc>
      </w:tr>
      <w:tr w:rsidR="00FE132F" w14:paraId="709513A0" w14:textId="77777777">
        <w:trPr>
          <w:cantSplit/>
        </w:trPr>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770E295" w14:textId="77777777" w:rsidR="00FE132F" w:rsidRDefault="00AF0364">
            <w:pPr>
              <w:spacing w:after="40" w:line="247" w:lineRule="auto"/>
            </w:pPr>
            <w:r>
              <w:rPr>
                <w:rFonts w:ascii="Arial" w:hAnsi="Arial"/>
                <w:color w:val="000000"/>
                <w:sz w:val="20"/>
              </w:rPr>
              <w:t>POST /api/projects/{id}/save</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0B165A4" w14:textId="77777777" w:rsidR="00FE132F" w:rsidRDefault="00AF0364">
            <w:pPr>
              <w:spacing w:after="40" w:line="247" w:lineRule="auto"/>
            </w:pPr>
            <w:r>
              <w:rPr>
                <w:rFonts w:ascii="Arial" w:hAnsi="Arial"/>
                <w:color w:val="000000"/>
                <w:sz w:val="20"/>
              </w:rPr>
              <w:t>JSON con name, description, nodes y edges. Devuelve status, message y project.</w:t>
            </w:r>
          </w:p>
        </w:tc>
      </w:tr>
      <w:tr w:rsidR="00FE132F" w14:paraId="44240E3C" w14:textId="77777777">
        <w:trPr>
          <w:cantSplit/>
        </w:trPr>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21ED32B" w14:textId="77777777" w:rsidR="00FE132F" w:rsidRDefault="00AF0364">
            <w:pPr>
              <w:spacing w:after="40" w:line="247" w:lineRule="auto"/>
            </w:pPr>
            <w:r>
              <w:rPr>
                <w:rFonts w:ascii="Arial" w:hAnsi="Arial"/>
                <w:color w:val="000000"/>
                <w:sz w:val="20"/>
              </w:rPr>
              <w:t>GET /api/projects y GET /{id}</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1397DDC8" w14:textId="77777777" w:rsidR="00FE132F" w:rsidRDefault="00AF0364">
            <w:pPr>
              <w:spacing w:after="40" w:line="247" w:lineRule="auto"/>
            </w:pPr>
            <w:r>
              <w:rPr>
                <w:rFonts w:ascii="Arial" w:hAnsi="Arial"/>
                <w:color w:val="000000"/>
                <w:sz w:val="20"/>
              </w:rPr>
              <w:t>Listan proyectos del servidor u obtienen uno; no filtran por propietario.</w:t>
            </w:r>
          </w:p>
        </w:tc>
      </w:tr>
      <w:tr w:rsidR="00FE132F" w14:paraId="36468931" w14:textId="77777777">
        <w:trPr>
          <w:cantSplit/>
        </w:trPr>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642DFB3" w14:textId="77777777" w:rsidR="00FE132F" w:rsidRDefault="00AF0364">
            <w:pPr>
              <w:spacing w:after="40" w:line="247" w:lineRule="auto"/>
            </w:pPr>
            <w:r>
              <w:rPr>
                <w:rFonts w:ascii="Arial" w:hAnsi="Arial"/>
                <w:color w:val="000000"/>
                <w:sz w:val="20"/>
              </w:rPr>
              <w:t>DELETE /api/projects/{id}</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E8CAFF1" w14:textId="77777777" w:rsidR="00FE132F" w:rsidRDefault="00AF0364">
            <w:pPr>
              <w:spacing w:after="40" w:line="247" w:lineRule="auto"/>
            </w:pPr>
            <w:r>
              <w:rPr>
                <w:rFonts w:ascii="Arial" w:hAnsi="Arial"/>
                <w:color w:val="000000"/>
                <w:sz w:val="20"/>
              </w:rPr>
              <w:t>Elimina un registro remoto. La eliminación local no invoca este contrato.</w:t>
            </w:r>
          </w:p>
        </w:tc>
      </w:tr>
      <w:tr w:rsidR="00FE132F" w14:paraId="0D530C50" w14:textId="77777777">
        <w:trPr>
          <w:cantSplit/>
        </w:trPr>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B09F212" w14:textId="77777777" w:rsidR="00FE132F" w:rsidRDefault="00AF0364">
            <w:pPr>
              <w:spacing w:after="40" w:line="247" w:lineRule="auto"/>
            </w:pPr>
            <w:r>
              <w:rPr>
                <w:rFonts w:ascii="Arial" w:hAnsi="Arial"/>
                <w:color w:val="000000"/>
                <w:sz w:val="20"/>
              </w:rPr>
              <w:t>POST /api/projects/estimate-cost</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7986B23" w14:textId="77777777" w:rsidR="00FE132F" w:rsidRDefault="00AF0364">
            <w:pPr>
              <w:spacing w:after="40" w:line="247" w:lineRule="auto"/>
            </w:pPr>
            <w:r>
              <w:rPr>
                <w:rFonts w:ascii="Arial" w:hAnsi="Arial"/>
                <w:color w:val="000000"/>
                <w:sz w:val="20"/>
              </w:rPr>
              <w:t>Responde metadatos; no implementa el cálculo del frontend.</w:t>
            </w:r>
          </w:p>
        </w:tc>
      </w:tr>
    </w:tbl>
    <w:p w14:paraId="460C106F" w14:textId="77777777" w:rsidR="00FE132F" w:rsidRDefault="00FE132F">
      <w:pPr>
        <w:spacing w:after="140" w:line="269" w:lineRule="auto"/>
      </w:pPr>
    </w:p>
    <w:p w14:paraId="57DF5514" w14:textId="77777777" w:rsidR="00FE132F" w:rsidRDefault="00AF0364">
      <w:r>
        <w:br w:type="page"/>
      </w:r>
    </w:p>
    <w:p w14:paraId="2DCFC98B" w14:textId="77777777" w:rsidR="00FE132F" w:rsidRDefault="00AF0364">
      <w:pPr>
        <w:pStyle w:val="Ttulo3"/>
        <w:spacing w:before="200" w:after="140" w:line="269" w:lineRule="auto"/>
      </w:pPr>
      <w:bookmarkStart w:id="17" w:name="_Toc242298212"/>
      <w:r>
        <w:rPr>
          <w:rFonts w:ascii="Arial" w:hAnsi="Arial"/>
          <w:b/>
          <w:color w:val="000000"/>
        </w:rPr>
        <w:lastRenderedPageBreak/>
        <w:t>3.2.4 Diagrama de objetos</w:t>
      </w:r>
      <w:bookmarkEnd w:id="17"/>
    </w:p>
    <w:p w14:paraId="177394D8" w14:textId="77777777" w:rsidR="00FE132F" w:rsidRDefault="00AF0364">
      <w:pPr>
        <w:keepNext/>
        <w:jc w:val="center"/>
      </w:pPr>
      <w:r>
        <w:rPr>
          <w:noProof/>
        </w:rPr>
        <w:drawing>
          <wp:inline distT="0" distB="0" distL="0" distR="0" wp14:anchorId="1992565D" wp14:editId="1E07DE44">
            <wp:extent cx="5400000" cy="276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tos.png"/>
                    <pic:cNvPicPr/>
                  </pic:nvPicPr>
                  <pic:blipFill>
                    <a:blip r:embed="rId14"/>
                    <a:stretch>
                      <a:fillRect/>
                    </a:stretch>
                  </pic:blipFill>
                  <pic:spPr>
                    <a:xfrm>
                      <a:off x="0" y="0"/>
                      <a:ext cx="5400000" cy="2767500"/>
                    </a:xfrm>
                    <a:prstGeom prst="rect">
                      <a:avLst/>
                    </a:prstGeom>
                  </pic:spPr>
                </pic:pic>
              </a:graphicData>
            </a:graphic>
          </wp:inline>
        </w:drawing>
      </w:r>
    </w:p>
    <w:p w14:paraId="4821D08D" w14:textId="77777777" w:rsidR="00FE132F" w:rsidRDefault="00AF0364">
      <w:pPr>
        <w:spacing w:after="140" w:line="269" w:lineRule="auto"/>
        <w:jc w:val="center"/>
      </w:pPr>
      <w:r>
        <w:rPr>
          <w:rFonts w:ascii="Arial" w:hAnsi="Arial"/>
          <w:color w:val="000000"/>
          <w:sz w:val="18"/>
        </w:rPr>
        <w:t>Figura 6. Instantánea ilustrativa del modelo en memoria. No representa una topología cloud validada.</w:t>
      </w:r>
    </w:p>
    <w:p w14:paraId="544A7FE5" w14:textId="77777777" w:rsidR="00FE132F" w:rsidRDefault="00AF0364">
      <w:pPr>
        <w:spacing w:after="140" w:line="269" w:lineRule="auto"/>
      </w:pPr>
      <w:r>
        <w:rPr>
          <w:rFonts w:ascii="Arial" w:hAnsi="Arial"/>
          <w:color w:val="000000"/>
        </w:rPr>
        <w:t>El proyecto de ejemplo contiene tres nodos y dos aristas. Para e1 de a hacia b y e2 de b hacia c, la simulación iniciada en a visita b y c. El resultado excluye al origen de affectedNodeIds. El nodo b pertenece al primer nivel de propagación.</w:t>
      </w:r>
    </w:p>
    <w:p w14:paraId="491969C1" w14:textId="77777777" w:rsidR="00FE132F" w:rsidRDefault="00AF0364">
      <w:pPr>
        <w:spacing w:after="140" w:line="269" w:lineRule="auto"/>
      </w:pPr>
      <w:r>
        <w:rPr>
          <w:rFonts w:ascii="Arial" w:hAnsi="Arial"/>
          <w:color w:val="000000"/>
        </w:rPr>
        <w:t>El recorrido implementado sigue source hacia target. Por tanto, la interpretación del radio de impacto depende de que el usuario represente la dependencia con esa convención. El resultado es alcanzabilidad sobre el grafo, no una predicción de fallos de servicios en ejecución.</w:t>
      </w:r>
    </w:p>
    <w:p w14:paraId="6EFAEABA" w14:textId="77777777" w:rsidR="00FE132F" w:rsidRDefault="00AF0364">
      <w:pPr>
        <w:keepNext/>
        <w:spacing w:before="200" w:after="140" w:line="269" w:lineRule="auto"/>
      </w:pPr>
      <w:r>
        <w:rPr>
          <w:rFonts w:ascii="Arial" w:hAnsi="Arial"/>
          <w:b/>
          <w:color w:val="000000"/>
          <w:sz w:val="24"/>
        </w:rPr>
        <w:t>Valores derivados</w:t>
      </w:r>
    </w:p>
    <w:p w14:paraId="2B0BC4B4" w14:textId="77777777" w:rsidR="00FE132F" w:rsidRDefault="00AF0364">
      <w:pPr>
        <w:spacing w:after="140" w:line="269" w:lineRule="auto"/>
      </w:pPr>
      <w:r>
        <w:rPr>
          <w:rFonts w:ascii="Arial" w:hAnsi="Arial"/>
          <w:color w:val="000000"/>
        </w:rPr>
        <w:t>El puntaje de impacto es el porcentaje de nodos alcanzados respecto de todos los nodos salvo el origen. En este ejemplo es 100 %. El puntaje de auditoría se calcula como máximo entre cero y 100 menos las penalizaciones: 20 por hallazgo crítico, 10 por alto y 5 por medio. Estos puntajes tienen objetivos distintos y no deben combinarse como una misma medida.</w:t>
      </w:r>
    </w:p>
    <w:p w14:paraId="7D85ECDA" w14:textId="77777777" w:rsidR="00FE132F" w:rsidRDefault="00AF0364">
      <w:r>
        <w:br w:type="page"/>
      </w:r>
    </w:p>
    <w:p w14:paraId="15DC61A2" w14:textId="77777777" w:rsidR="00FE132F" w:rsidRDefault="00AF0364">
      <w:pPr>
        <w:pStyle w:val="Ttulo3"/>
        <w:spacing w:before="200" w:after="140" w:line="269" w:lineRule="auto"/>
      </w:pPr>
      <w:bookmarkStart w:id="18" w:name="_Toc242298213"/>
      <w:r>
        <w:rPr>
          <w:rFonts w:ascii="Arial" w:hAnsi="Arial"/>
          <w:b/>
          <w:color w:val="000000"/>
        </w:rPr>
        <w:lastRenderedPageBreak/>
        <w:t>3.2.5 Diagrama de clases</w:t>
      </w:r>
      <w:bookmarkEnd w:id="18"/>
    </w:p>
    <w:p w14:paraId="429A2FD6" w14:textId="77777777" w:rsidR="00FE132F" w:rsidRDefault="00AF0364">
      <w:pPr>
        <w:keepNext/>
        <w:jc w:val="center"/>
      </w:pPr>
      <w:r>
        <w:rPr>
          <w:noProof/>
        </w:rPr>
        <w:drawing>
          <wp:inline distT="0" distB="0" distL="0" distR="0" wp14:anchorId="2EE69E30" wp14:editId="604F55DA">
            <wp:extent cx="5400000" cy="324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png"/>
                    <pic:cNvPicPr/>
                  </pic:nvPicPr>
                  <pic:blipFill>
                    <a:blip r:embed="rId15"/>
                    <a:stretch>
                      <a:fillRect/>
                    </a:stretch>
                  </pic:blipFill>
                  <pic:spPr>
                    <a:xfrm>
                      <a:off x="0" y="0"/>
                      <a:ext cx="5400000" cy="3240000"/>
                    </a:xfrm>
                    <a:prstGeom prst="rect">
                      <a:avLst/>
                    </a:prstGeom>
                  </pic:spPr>
                </pic:pic>
              </a:graphicData>
            </a:graphic>
          </wp:inline>
        </w:drawing>
      </w:r>
    </w:p>
    <w:p w14:paraId="3029F01F" w14:textId="77777777" w:rsidR="00FE132F" w:rsidRDefault="00AF0364">
      <w:pPr>
        <w:spacing w:after="140" w:line="269" w:lineRule="auto"/>
        <w:jc w:val="center"/>
      </w:pPr>
      <w:r>
        <w:rPr>
          <w:rFonts w:ascii="Arial" w:hAnsi="Arial"/>
          <w:color w:val="000000"/>
          <w:sz w:val="18"/>
        </w:rPr>
        <w:t>Figura 7. Estructuras del grafo y clases centrales del guardado. Node y Edge son objetos JavaScript, no tablas JPA.</w:t>
      </w:r>
    </w:p>
    <w:p w14:paraId="53EDA4C2" w14:textId="77777777" w:rsidR="00FE132F" w:rsidRDefault="00AF0364">
      <w:pPr>
        <w:spacing w:after="140" w:line="269" w:lineRule="auto"/>
      </w:pPr>
      <w:r>
        <w:rPr>
          <w:rFonts w:ascii="Arial" w:hAnsi="Arial"/>
          <w:color w:val="000000"/>
        </w:rPr>
        <w:t>Project agrupa la identificación y el estado serializable. Cada Edge referencia por ID un origen y un destino. ProjectService implementa ProjectUseCase y depende de ProjectRepositoryPort; el adaptador PostgresProjectRepository implementa este último y traduce entre Project y ProjectEntity.</w:t>
      </w:r>
    </w:p>
    <w:p w14:paraId="5ED69BF6" w14:textId="77777777" w:rsidR="00FE132F" w:rsidRDefault="00AF0364">
      <w:pPr>
        <w:spacing w:after="140" w:line="269" w:lineRule="auto"/>
      </w:pPr>
      <w:r>
        <w:rPr>
          <w:rFonts w:ascii="Arial" w:hAnsi="Arial"/>
          <w:color w:val="000000"/>
        </w:rPr>
        <w:t>SecurityRule contiene id, title, severity, framework y evaluate. Cada ejecución produce cero o más SecurityFinding con regla, severidad, descripción, recomendación y nodeId opcional para hallazgos globales. NodeMeta aporta proveedor, etiqueta, configuración y costo base. Son estructuras y funciones del dominio del frontend.</w:t>
      </w:r>
    </w:p>
    <w:p w14:paraId="6A2A2560" w14:textId="77777777" w:rsidR="00FE132F" w:rsidRDefault="00AF0364">
      <w:r>
        <w:br w:type="page"/>
      </w:r>
    </w:p>
    <w:p w14:paraId="6DE8BB20" w14:textId="77777777" w:rsidR="00FE132F" w:rsidRDefault="00AF0364">
      <w:pPr>
        <w:pStyle w:val="Ttulo3"/>
        <w:spacing w:before="200" w:after="140" w:line="269" w:lineRule="auto"/>
      </w:pPr>
      <w:bookmarkStart w:id="19" w:name="_Toc242298214"/>
      <w:r>
        <w:rPr>
          <w:rFonts w:ascii="Arial" w:hAnsi="Arial"/>
          <w:b/>
          <w:color w:val="000000"/>
        </w:rPr>
        <w:lastRenderedPageBreak/>
        <w:t>3.2.6 Diagrama de base de datos</w:t>
      </w:r>
      <w:bookmarkEnd w:id="19"/>
    </w:p>
    <w:p w14:paraId="145FA002" w14:textId="77777777" w:rsidR="00FE132F" w:rsidRDefault="00AF0364">
      <w:pPr>
        <w:keepNext/>
        <w:jc w:val="center"/>
      </w:pPr>
      <w:r>
        <w:rPr>
          <w:noProof/>
        </w:rPr>
        <w:drawing>
          <wp:inline distT="0" distB="0" distL="0" distR="0" wp14:anchorId="5E9D71CC" wp14:editId="592384A3">
            <wp:extent cx="5400000" cy="243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png"/>
                    <pic:cNvPicPr/>
                  </pic:nvPicPr>
                  <pic:blipFill>
                    <a:blip r:embed="rId16"/>
                    <a:stretch>
                      <a:fillRect/>
                    </a:stretch>
                  </pic:blipFill>
                  <pic:spPr>
                    <a:xfrm>
                      <a:off x="0" y="0"/>
                      <a:ext cx="5400000" cy="2430000"/>
                    </a:xfrm>
                    <a:prstGeom prst="rect">
                      <a:avLst/>
                    </a:prstGeom>
                  </pic:spPr>
                </pic:pic>
              </a:graphicData>
            </a:graphic>
          </wp:inline>
        </w:drawing>
      </w:r>
    </w:p>
    <w:p w14:paraId="338A1710" w14:textId="77777777" w:rsidR="00FE132F" w:rsidRDefault="00AF0364">
      <w:pPr>
        <w:spacing w:after="140" w:line="269" w:lineRule="auto"/>
        <w:jc w:val="center"/>
      </w:pPr>
      <w:r>
        <w:rPr>
          <w:rFonts w:ascii="Arial" w:hAnsi="Arial"/>
          <w:color w:val="000000"/>
          <w:sz w:val="18"/>
        </w:rPr>
        <w:t>Figura 8. Modelo de persistencia declarado por las entidades JPA. No existe relación de propiedad entre users y projects.</w:t>
      </w:r>
    </w:p>
    <w:p w14:paraId="53A38C57" w14:textId="77777777" w:rsidR="00FE132F" w:rsidRDefault="00AF0364">
      <w:pPr>
        <w:spacing w:after="140" w:line="269" w:lineRule="auto"/>
      </w:pPr>
      <w:r>
        <w:rPr>
          <w:rFonts w:ascii="Arial" w:hAnsi="Arial"/>
          <w:color w:val="000000"/>
        </w:rPr>
        <w:t>Las dos entidades identificadas son users y projects. No se declara user_id en projects ni una clave foránea que asocie cada proyecto con un usuario. La separación por correo aplicada en localStorage es una convención del cliente y no un control de acceso sobre los registros remotos.</w:t>
      </w:r>
    </w:p>
    <w:p w14:paraId="444BC30B" w14:textId="77777777" w:rsidR="00FE132F" w:rsidRDefault="00AF0364">
      <w:pPr>
        <w:spacing w:after="140" w:line="269" w:lineRule="auto"/>
      </w:pPr>
      <w:r>
        <w:rPr>
          <w:rFonts w:ascii="Arial" w:hAnsi="Arial"/>
          <w:color w:val="000000"/>
        </w:rPr>
        <w:t>nodes_json y edges_json son columnas TEXT con JSON serializado por ObjectMapper. Las fechas se manejan como String en las entidades, por lo que el modelo no aplica tipos temporales nativos. Las longitudes de 255 reflejan el valor predeterminado del mapeo JPA; el esquema efectivo debe contrastarse con la base desplegada.</w:t>
      </w:r>
    </w:p>
    <w:p w14:paraId="298643E1" w14:textId="77777777" w:rsidR="00FE132F" w:rsidRDefault="00AF0364">
      <w:pPr>
        <w:spacing w:after="140" w:line="269" w:lineRule="auto"/>
      </w:pPr>
      <w:r>
        <w:rPr>
          <w:rFonts w:ascii="Arial" w:hAnsi="Arial"/>
          <w:color w:val="000000"/>
        </w:rPr>
        <w:t>application.yml utiliza ddl-auto: update. Esta configuración facilita el prototipo, pero no proporciona un historial explícito de migraciones. El volumen cloudscope_pgdata conserva datos entre recreaciones del contenedor; se necesita un procedimiento probado de respaldo y restauración para recuperar pérdidas del host.</w:t>
      </w:r>
    </w:p>
    <w:p w14:paraId="1EE6E223" w14:textId="77777777" w:rsidR="00FE132F" w:rsidRDefault="00AF0364">
      <w:pPr>
        <w:spacing w:after="140" w:line="269" w:lineRule="auto"/>
      </w:pPr>
      <w:r>
        <w:rPr>
          <w:rFonts w:ascii="Arial" w:hAnsi="Arial"/>
          <w:color w:val="000000"/>
        </w:rPr>
        <w:t>El campo password se almacena y compara sin hash en el flujo revisado. Como evolución se requiere protección de credenciales y una relación de propietario validada en cada operación de proyecto. Estas mejoras no se representan como relaciones existentes en el diagrama.</w:t>
      </w:r>
    </w:p>
    <w:p w14:paraId="1A7E1290" w14:textId="77777777" w:rsidR="00FE132F" w:rsidRDefault="00AF0364">
      <w:r>
        <w:br w:type="page"/>
      </w:r>
    </w:p>
    <w:p w14:paraId="719ADA7A" w14:textId="77777777" w:rsidR="00FE132F" w:rsidRDefault="00AF0364">
      <w:pPr>
        <w:pStyle w:val="Ttulo2"/>
        <w:spacing w:before="200" w:after="140" w:line="269" w:lineRule="auto"/>
      </w:pPr>
      <w:bookmarkStart w:id="20" w:name="_Toc242298215"/>
      <w:r>
        <w:rPr>
          <w:rFonts w:ascii="Arial" w:hAnsi="Arial"/>
          <w:b/>
          <w:color w:val="000000"/>
        </w:rPr>
        <w:lastRenderedPageBreak/>
        <w:t>3.3 Vista de implementación</w:t>
      </w:r>
      <w:bookmarkEnd w:id="20"/>
    </w:p>
    <w:p w14:paraId="5CBC750D" w14:textId="77777777" w:rsidR="00FE132F" w:rsidRDefault="00AF0364">
      <w:pPr>
        <w:pStyle w:val="Ttulo3"/>
        <w:spacing w:before="200" w:after="140" w:line="269" w:lineRule="auto"/>
      </w:pPr>
      <w:bookmarkStart w:id="21" w:name="_Toc242298216"/>
      <w:r>
        <w:rPr>
          <w:rFonts w:ascii="Arial" w:hAnsi="Arial"/>
          <w:b/>
          <w:color w:val="000000"/>
        </w:rPr>
        <w:t>3.3.1 Diagrama de arquitectura de software</w:t>
      </w:r>
      <w:bookmarkEnd w:id="21"/>
    </w:p>
    <w:p w14:paraId="44E361F1" w14:textId="77777777" w:rsidR="00FE132F" w:rsidRDefault="00AF0364">
      <w:pPr>
        <w:keepNext/>
        <w:jc w:val="center"/>
      </w:pPr>
      <w:r>
        <w:rPr>
          <w:noProof/>
        </w:rPr>
        <w:drawing>
          <wp:inline distT="0" distB="0" distL="0" distR="0" wp14:anchorId="42A43FC6" wp14:editId="322F719D">
            <wp:extent cx="5400000" cy="3105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quetes.png"/>
                    <pic:cNvPicPr/>
                  </pic:nvPicPr>
                  <pic:blipFill>
                    <a:blip r:embed="rId17"/>
                    <a:stretch>
                      <a:fillRect/>
                    </a:stretch>
                  </pic:blipFill>
                  <pic:spPr>
                    <a:xfrm>
                      <a:off x="0" y="0"/>
                      <a:ext cx="5400000" cy="3105000"/>
                    </a:xfrm>
                    <a:prstGeom prst="rect">
                      <a:avLst/>
                    </a:prstGeom>
                  </pic:spPr>
                </pic:pic>
              </a:graphicData>
            </a:graphic>
          </wp:inline>
        </w:drawing>
      </w:r>
    </w:p>
    <w:p w14:paraId="62313BCE" w14:textId="77777777" w:rsidR="00FE132F" w:rsidRDefault="00AF0364">
      <w:pPr>
        <w:spacing w:after="140" w:line="269" w:lineRule="auto"/>
        <w:jc w:val="center"/>
      </w:pPr>
      <w:r>
        <w:rPr>
          <w:rFonts w:ascii="Arial" w:hAnsi="Arial"/>
          <w:color w:val="000000"/>
          <w:sz w:val="18"/>
        </w:rPr>
        <w:t>Figura 9. Distribución del código y artefactos de construcción.</w:t>
      </w:r>
    </w:p>
    <w:p w14:paraId="15D04533" w14:textId="77777777" w:rsidR="00FE132F" w:rsidRDefault="00AF0364">
      <w:pPr>
        <w:spacing w:after="140" w:line="269" w:lineRule="auto"/>
      </w:pPr>
      <w:r>
        <w:rPr>
          <w:rFonts w:ascii="Arial" w:hAnsi="Arial"/>
          <w:color w:val="000000"/>
        </w:rPr>
        <w:t>El frontend organiza páginas, componentes y hooks en presentation; los cálculos y exportaciones se encuentran en application/use-cases; el catálogo y las reglas en domain/models. infrastructure/api contiene almacenamiento e importación. Vite produce los archivos estáticos dist que se incluyen en la imagen de Caddy.</w:t>
      </w:r>
    </w:p>
    <w:p w14:paraId="71FB7690" w14:textId="77777777" w:rsidR="00FE132F" w:rsidRDefault="00AF0364">
      <w:pPr>
        <w:spacing w:after="140" w:line="269" w:lineRule="auto"/>
      </w:pPr>
      <w:r>
        <w:rPr>
          <w:rFonts w:ascii="Arial" w:hAnsi="Arial"/>
          <w:color w:val="000000"/>
        </w:rPr>
        <w:t>El backend organiza Project en domain/models, los contratos en application/ports, el servicio en application/services y los controladores y repositorios en infrastructure/adapters. Maven produce un JAR que se ejecuta sobre JRE 21. AuthController y AdminController acceden directamente a SpringDataUserRepository, por lo que la separación hexagonal no es uniforme en todos los módulos.</w:t>
      </w:r>
    </w:p>
    <w:p w14:paraId="570065A0" w14:textId="77777777" w:rsidR="00FE132F" w:rsidRDefault="00AF0364">
      <w:r>
        <w:br w:type="page"/>
      </w:r>
    </w:p>
    <w:p w14:paraId="454799F2" w14:textId="77777777" w:rsidR="00FE132F" w:rsidRDefault="00AF0364">
      <w:pPr>
        <w:pStyle w:val="Ttulo3"/>
        <w:spacing w:before="200" w:after="140" w:line="269" w:lineRule="auto"/>
      </w:pPr>
      <w:bookmarkStart w:id="22" w:name="_Toc242298217"/>
      <w:r>
        <w:rPr>
          <w:rFonts w:ascii="Arial" w:hAnsi="Arial"/>
          <w:b/>
          <w:color w:val="000000"/>
        </w:rPr>
        <w:lastRenderedPageBreak/>
        <w:t>3.3.2 Diagrama de componentes</w:t>
      </w:r>
      <w:bookmarkEnd w:id="22"/>
    </w:p>
    <w:p w14:paraId="66E9A530" w14:textId="77777777" w:rsidR="00FE132F" w:rsidRDefault="00AF0364">
      <w:pPr>
        <w:keepNext/>
        <w:jc w:val="center"/>
      </w:pPr>
      <w:r>
        <w:rPr>
          <w:noProof/>
        </w:rPr>
        <w:drawing>
          <wp:inline distT="0" distB="0" distL="0" distR="0" wp14:anchorId="61264FFA" wp14:editId="15D70FA7">
            <wp:extent cx="5400000" cy="3273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es.png"/>
                    <pic:cNvPicPr/>
                  </pic:nvPicPr>
                  <pic:blipFill>
                    <a:blip r:embed="rId18"/>
                    <a:stretch>
                      <a:fillRect/>
                    </a:stretch>
                  </pic:blipFill>
                  <pic:spPr>
                    <a:xfrm>
                      <a:off x="0" y="0"/>
                      <a:ext cx="5400000" cy="3273750"/>
                    </a:xfrm>
                    <a:prstGeom prst="rect">
                      <a:avLst/>
                    </a:prstGeom>
                  </pic:spPr>
                </pic:pic>
              </a:graphicData>
            </a:graphic>
          </wp:inline>
        </w:drawing>
      </w:r>
    </w:p>
    <w:p w14:paraId="2C731F32" w14:textId="77777777" w:rsidR="00FE132F" w:rsidRDefault="00AF0364">
      <w:pPr>
        <w:spacing w:after="140" w:line="269" w:lineRule="auto"/>
        <w:jc w:val="center"/>
      </w:pPr>
      <w:r>
        <w:rPr>
          <w:rFonts w:ascii="Arial" w:hAnsi="Arial"/>
          <w:color w:val="000000"/>
          <w:sz w:val="18"/>
        </w:rPr>
        <w:t>Figura 10. Componentes ejecutables, almacenamiento y protocolos.</w:t>
      </w:r>
    </w:p>
    <w:p w14:paraId="57808533" w14:textId="77777777" w:rsidR="00FE132F" w:rsidRDefault="00AF0364">
      <w:pPr>
        <w:spacing w:after="140" w:line="269" w:lineRule="auto"/>
      </w:pPr>
      <w:r>
        <w:rPr>
          <w:rFonts w:ascii="Arial" w:hAnsi="Arial"/>
          <w:color w:val="000000"/>
        </w:rPr>
        <w:t>La SPA ejecuta los módulos analíticos y utiliza APIs del navegador para archivos y almacenamiento. Caddy sirve los recursos estáticos y dirige /api/* al backend. Spring Boot recibe JSON y usa Spring Data JPA para persistir en PostgreSQL. Los proveedores AWS, Azure, GCP y OCI son categorías del catálogo y de la salida HCL, no conexiones de aprovisionamiento activas.</w:t>
      </w:r>
    </w:p>
    <w:p w14:paraId="7882CCAA" w14:textId="77777777" w:rsidR="00FE132F" w:rsidRDefault="00AF0364">
      <w:pPr>
        <w:spacing w:after="140" w:line="269" w:lineRule="auto"/>
      </w:pPr>
      <w:r>
        <w:rPr>
          <w:rFonts w:ascii="Arial" w:hAnsi="Arial"/>
          <w:color w:val="000000"/>
        </w:rPr>
        <w:t>generateTerraform selecciona generadores por cloudType y omite los tipos sin generador. La traducción no garantiza equivalencia completa entre aristas y dependencias HCL. El reporte de auditoría abre una vista imprimible, desde la cual el usuario decide imprimir o guardar en PDF.</w:t>
      </w:r>
    </w:p>
    <w:p w14:paraId="4CF29F7A" w14:textId="77777777" w:rsidR="00FE132F" w:rsidRDefault="00AF0364">
      <w:r>
        <w:br w:type="page"/>
      </w:r>
    </w:p>
    <w:p w14:paraId="12DCDFC5" w14:textId="77777777" w:rsidR="00FE132F" w:rsidRDefault="00AF0364">
      <w:pPr>
        <w:pStyle w:val="Ttulo2"/>
        <w:spacing w:before="200" w:after="140" w:line="269" w:lineRule="auto"/>
      </w:pPr>
      <w:bookmarkStart w:id="23" w:name="_Toc242298218"/>
      <w:r>
        <w:rPr>
          <w:rFonts w:ascii="Arial" w:hAnsi="Arial"/>
          <w:b/>
          <w:color w:val="000000"/>
        </w:rPr>
        <w:lastRenderedPageBreak/>
        <w:t>3.4 Vista de procesos</w:t>
      </w:r>
      <w:bookmarkEnd w:id="23"/>
    </w:p>
    <w:p w14:paraId="3E8130E1" w14:textId="77777777" w:rsidR="00FE132F" w:rsidRDefault="00AF0364">
      <w:pPr>
        <w:pStyle w:val="Ttulo3"/>
        <w:spacing w:before="200" w:after="140" w:line="269" w:lineRule="auto"/>
      </w:pPr>
      <w:bookmarkStart w:id="24" w:name="_Toc242298219"/>
      <w:r>
        <w:rPr>
          <w:rFonts w:ascii="Arial" w:hAnsi="Arial"/>
          <w:b/>
          <w:color w:val="000000"/>
        </w:rPr>
        <w:t>3.4.1 Diagrama de actividades</w:t>
      </w:r>
      <w:bookmarkEnd w:id="24"/>
    </w:p>
    <w:p w14:paraId="7D3CF6EF" w14:textId="77777777" w:rsidR="00FE132F" w:rsidRDefault="00AF0364">
      <w:pPr>
        <w:keepNext/>
        <w:jc w:val="center"/>
      </w:pPr>
      <w:r>
        <w:rPr>
          <w:noProof/>
        </w:rPr>
        <w:drawing>
          <wp:inline distT="0" distB="0" distL="0" distR="0" wp14:anchorId="7680275F" wp14:editId="2D736013">
            <wp:extent cx="5400000" cy="3375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dad.png"/>
                    <pic:cNvPicPr/>
                  </pic:nvPicPr>
                  <pic:blipFill>
                    <a:blip r:embed="rId19"/>
                    <a:stretch>
                      <a:fillRect/>
                    </a:stretch>
                  </pic:blipFill>
                  <pic:spPr>
                    <a:xfrm>
                      <a:off x="0" y="0"/>
                      <a:ext cx="5400000" cy="3375000"/>
                    </a:xfrm>
                    <a:prstGeom prst="rect">
                      <a:avLst/>
                    </a:prstGeom>
                  </pic:spPr>
                </pic:pic>
              </a:graphicData>
            </a:graphic>
          </wp:inline>
        </w:drawing>
      </w:r>
    </w:p>
    <w:p w14:paraId="26DA2ECE" w14:textId="77777777" w:rsidR="00FE132F" w:rsidRDefault="00AF0364">
      <w:pPr>
        <w:spacing w:after="140" w:line="269" w:lineRule="auto"/>
        <w:jc w:val="center"/>
      </w:pPr>
      <w:r>
        <w:rPr>
          <w:rFonts w:ascii="Arial" w:hAnsi="Arial"/>
          <w:color w:val="000000"/>
          <w:sz w:val="18"/>
        </w:rPr>
        <w:t>Figura 11. Flujo principal de edición y guardado. El análisis se ejecuta en el navegador.</w:t>
      </w:r>
    </w:p>
    <w:p w14:paraId="1B42519B" w14:textId="77777777" w:rsidR="00FE132F" w:rsidRDefault="00AF0364">
      <w:pPr>
        <w:spacing w:after="140" w:line="269" w:lineRule="auto"/>
      </w:pPr>
      <w:r>
        <w:rPr>
          <w:rFonts w:ascii="Arial" w:hAnsi="Arial"/>
          <w:color w:val="000000"/>
        </w:rPr>
        <w:t>Los cambios del grafo actualizan el estado de React y recalculan valores derivados. No se identificó un Web Worker ni una cola independiente para análisis; los costos y las reglas comparten el entorno JavaScript de la interfaz. Los controladores REST y PostgreSQL se ejecutan como procesos separados y se comunican mediante HTTP y JDBC.</w:t>
      </w:r>
    </w:p>
    <w:p w14:paraId="5A4166B2" w14:textId="77777777" w:rsidR="00FE132F" w:rsidRDefault="00AF0364">
      <w:pPr>
        <w:spacing w:after="140" w:line="269" w:lineRule="auto"/>
      </w:pPr>
      <w:r>
        <w:rPr>
          <w:rFonts w:ascii="Arial" w:hAnsi="Arial"/>
          <w:color w:val="000000"/>
        </w:rPr>
        <w:t>La auditoría recorre las reglas y acumula hallazgos; si una regla lanza una excepción se registra una advertencia y se continúa. Esto mantiene la respuesta del editor, pero puede producir un informe parcial sin una señal explícita al usuario. El análisis de impacto construye adyacencias dirigidas y aplica BFS, evitando revisitar nodos.</w:t>
      </w:r>
    </w:p>
    <w:p w14:paraId="1A0DAE22" w14:textId="77777777" w:rsidR="00FE132F" w:rsidRDefault="00AF0364">
      <w:pPr>
        <w:spacing w:after="140" w:line="269" w:lineRule="auto"/>
      </w:pPr>
      <w:r>
        <w:rPr>
          <w:rFonts w:ascii="Arial" w:hAnsi="Arial"/>
          <w:color w:val="000000"/>
        </w:rPr>
        <w:t>No hay transacción distribuida entre localStorage y PostgreSQL. Dos clientes pueden conservar estados diferentes del mismo ID y no existe un mecanismo de versión para rechazar escrituras obsoletas. Se requiere confirmación de sincronización y una política de conflictos antes de habilitar trabajo colaborativo.</w:t>
      </w:r>
    </w:p>
    <w:p w14:paraId="19DDFE4F" w14:textId="77777777" w:rsidR="00FE132F" w:rsidRDefault="00AF0364">
      <w:r>
        <w:br w:type="page"/>
      </w:r>
    </w:p>
    <w:p w14:paraId="7471D9C3" w14:textId="77777777" w:rsidR="00FE132F" w:rsidRDefault="00AF0364">
      <w:pPr>
        <w:pStyle w:val="Ttulo2"/>
        <w:spacing w:before="200" w:after="140" w:line="269" w:lineRule="auto"/>
      </w:pPr>
      <w:bookmarkStart w:id="25" w:name="_Toc242298220"/>
      <w:r>
        <w:rPr>
          <w:rFonts w:ascii="Arial" w:hAnsi="Arial"/>
          <w:b/>
          <w:color w:val="000000"/>
        </w:rPr>
        <w:lastRenderedPageBreak/>
        <w:t>3.5 Vista de despliegue</w:t>
      </w:r>
      <w:bookmarkEnd w:id="25"/>
    </w:p>
    <w:p w14:paraId="4EBC0F77" w14:textId="77777777" w:rsidR="00FE132F" w:rsidRDefault="00AF0364">
      <w:pPr>
        <w:pStyle w:val="Ttulo3"/>
        <w:spacing w:before="200" w:after="140" w:line="269" w:lineRule="auto"/>
      </w:pPr>
      <w:bookmarkStart w:id="26" w:name="_Toc242298221"/>
      <w:r>
        <w:rPr>
          <w:rFonts w:ascii="Arial" w:hAnsi="Arial"/>
          <w:b/>
          <w:color w:val="000000"/>
        </w:rPr>
        <w:t>3.5.1 Diagrama de despliegue</w:t>
      </w:r>
      <w:bookmarkEnd w:id="26"/>
    </w:p>
    <w:p w14:paraId="1FAA2B5D" w14:textId="77777777" w:rsidR="00FE132F" w:rsidRDefault="00AF0364">
      <w:pPr>
        <w:keepNext/>
        <w:jc w:val="center"/>
      </w:pPr>
      <w:r>
        <w:rPr>
          <w:noProof/>
        </w:rPr>
        <w:drawing>
          <wp:inline distT="0" distB="0" distL="0" distR="0" wp14:anchorId="3E39766B" wp14:editId="3D80C595">
            <wp:extent cx="5400000" cy="3645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pliegue.png"/>
                    <pic:cNvPicPr/>
                  </pic:nvPicPr>
                  <pic:blipFill>
                    <a:blip r:embed="rId20"/>
                    <a:stretch>
                      <a:fillRect/>
                    </a:stretch>
                  </pic:blipFill>
                  <pic:spPr>
                    <a:xfrm>
                      <a:off x="0" y="0"/>
                      <a:ext cx="5400000" cy="3645000"/>
                    </a:xfrm>
                    <a:prstGeom prst="rect">
                      <a:avLst/>
                    </a:prstGeom>
                  </pic:spPr>
                </pic:pic>
              </a:graphicData>
            </a:graphic>
          </wp:inline>
        </w:drawing>
      </w:r>
    </w:p>
    <w:p w14:paraId="5E4E4E2C" w14:textId="77777777" w:rsidR="00FE132F" w:rsidRDefault="00AF0364">
      <w:pPr>
        <w:spacing w:after="140" w:line="269" w:lineRule="auto"/>
        <w:jc w:val="center"/>
      </w:pPr>
      <w:r>
        <w:rPr>
          <w:rFonts w:ascii="Arial" w:hAnsi="Arial"/>
          <w:color w:val="000000"/>
          <w:sz w:val="18"/>
        </w:rPr>
        <w:t>Figura 12. Topología configurada en Docker Compose. Los tres contenedores pertenecen al mismo host previsto.</w:t>
      </w:r>
    </w:p>
    <w:p w14:paraId="7D19E172" w14:textId="77777777" w:rsidR="00FE132F" w:rsidRDefault="00AF0364">
      <w:pPr>
        <w:spacing w:after="140" w:line="269" w:lineRule="auto"/>
      </w:pPr>
      <w:r>
        <w:rPr>
          <w:rFonts w:ascii="Arial" w:hAnsi="Arial"/>
          <w:color w:val="000000"/>
        </w:rPr>
        <w:t>El frontend usa una construcción en Node 20 y una imagen de ejecución Caddy 2. El backend se compila con Maven 3.9 y Java 21. PostgreSQL 16 incorpora una comprobación de disponibilidad; el backend depende de que esa comprobación sea satisfactoria. Los servicios declaran reinicio automático.</w:t>
      </w:r>
    </w:p>
    <w:p w14:paraId="64EACF18" w14:textId="77777777" w:rsidR="00FE132F" w:rsidRDefault="00AF0364">
      <w:pPr>
        <w:spacing w:after="140" w:line="269" w:lineRule="auto"/>
      </w:pPr>
      <w:r>
        <w:rPr>
          <w:rFonts w:ascii="Arial" w:hAnsi="Arial"/>
          <w:color w:val="000000"/>
        </w:rPr>
        <w:t>El Caddyfile define un sitio HTTPS y un proxy hacia cloudscope-backend:8080. La configuración Compose también publica 8080 y 5432 en el host. Para restringir el acceso productivo, se debe limitar la exposición de API y base de datos y sustituir las credenciales de demostración. El diagrama documenta configuración, no una verificación de puertos accesibles desde Internet.</w:t>
      </w:r>
    </w:p>
    <w:p w14:paraId="1F17AF27" w14:textId="77777777" w:rsidR="00FE132F" w:rsidRDefault="00AF0364">
      <w:pPr>
        <w:spacing w:after="140" w:line="269" w:lineRule="auto"/>
      </w:pPr>
      <w:r>
        <w:rPr>
          <w:rFonts w:ascii="Arial" w:hAnsi="Arial"/>
          <w:color w:val="000000"/>
        </w:rPr>
        <w:t>En desarrollo se utiliza Vite y una API en 8080. En HTTPS, projectStorage usa rutas del mismo origen. La base de datos dispone de un volumen persistente y Caddy dispone de volúmenes para datos y configuración; no hay réplica, balanceo entre hosts ni conmutación automática declarada.</w:t>
      </w:r>
    </w:p>
    <w:p w14:paraId="6AA72011" w14:textId="77777777" w:rsidR="00FE132F" w:rsidRDefault="00AF0364">
      <w:r>
        <w:br w:type="page"/>
      </w:r>
    </w:p>
    <w:p w14:paraId="28860F28" w14:textId="77777777" w:rsidR="00FE132F" w:rsidRDefault="00AF0364">
      <w:pPr>
        <w:pStyle w:val="Ttulo1"/>
        <w:spacing w:before="200" w:after="140" w:line="269" w:lineRule="auto"/>
      </w:pPr>
      <w:bookmarkStart w:id="27" w:name="_Toc242298222"/>
      <w:r>
        <w:rPr>
          <w:rFonts w:ascii="Arial" w:hAnsi="Arial"/>
          <w:b/>
          <w:color w:val="000000"/>
        </w:rPr>
        <w:lastRenderedPageBreak/>
        <w:t>4 Atributos de calidad del software</w:t>
      </w:r>
      <w:bookmarkEnd w:id="27"/>
    </w:p>
    <w:p w14:paraId="3A004959" w14:textId="77777777" w:rsidR="00FE132F" w:rsidRDefault="00AF0364">
      <w:pPr>
        <w:spacing w:after="140" w:line="269" w:lineRule="auto"/>
      </w:pPr>
      <w:r>
        <w:rPr>
          <w:rFonts w:ascii="Arial" w:hAnsi="Arial"/>
          <w:color w:val="000000"/>
        </w:rPr>
        <w:t>Cada escenario especifica fuente del estímulo, condición, respuesta y medida. Los umbrales derivados de FD03 conservan su carácter de aceptación pendiente. Los criterios adicionales se identifican como propuestos para FD04. Este trabajo documenta el sistema; no acredita resultados de rendimiento ni de pruebas con usuarios.</w:t>
      </w:r>
    </w:p>
    <w:p w14:paraId="380AB0AD" w14:textId="77777777" w:rsidR="00FE132F" w:rsidRDefault="00AF0364">
      <w:pPr>
        <w:pStyle w:val="Ttulo2"/>
        <w:spacing w:before="200" w:after="140" w:line="269" w:lineRule="auto"/>
      </w:pPr>
      <w:bookmarkStart w:id="28" w:name="_Toc242298223"/>
      <w:r>
        <w:rPr>
          <w:rFonts w:ascii="Arial" w:hAnsi="Arial"/>
          <w:b/>
          <w:color w:val="000000"/>
        </w:rPr>
        <w:t>4.1 Escenario de funcionalidad</w:t>
      </w:r>
      <w:bookmarkEnd w:id="28"/>
    </w:p>
    <w:p w14:paraId="0D28B26B" w14:textId="77777777" w:rsidR="00FE132F" w:rsidRDefault="00AF0364">
      <w:pPr>
        <w:spacing w:after="140" w:line="269" w:lineRule="auto"/>
      </w:pPr>
      <w:r>
        <w:rPr>
          <w:rFonts w:ascii="Arial" w:hAnsi="Arial"/>
          <w:color w:val="000000"/>
        </w:rPr>
        <w:t>Fuente y estímulo: un usuario cambia una base RDS de privada a pública en un proyecto abierto. Ambiente y artefacto: editor cargado y reglas locales. Respuesta: runAudit incorpora SEC-001 con el nodo, severidad y recomendación; al revertir la exposición, desaparece el hallazgo. Medida: coincide el resultado antes y después en todos los casos de ensayo definidos para RF10. La revisión de código acredita el mecanismo; falta registrar la ejecución de aceptación.</w:t>
      </w:r>
    </w:p>
    <w:p w14:paraId="6D5176FA" w14:textId="77777777" w:rsidR="00FE132F" w:rsidRDefault="00AF0364">
      <w:pPr>
        <w:pStyle w:val="Ttulo2"/>
        <w:spacing w:before="200" w:after="140" w:line="269" w:lineRule="auto"/>
      </w:pPr>
      <w:bookmarkStart w:id="29" w:name="_Toc242298224"/>
      <w:r>
        <w:rPr>
          <w:rFonts w:ascii="Arial" w:hAnsi="Arial"/>
          <w:b/>
          <w:color w:val="000000"/>
        </w:rPr>
        <w:t>4.2 Escenario de usabilidad</w:t>
      </w:r>
      <w:bookmarkEnd w:id="29"/>
    </w:p>
    <w:p w14:paraId="694E594B" w14:textId="77777777" w:rsidR="00FE132F" w:rsidRDefault="00AF0364">
      <w:pPr>
        <w:spacing w:after="140" w:line="269" w:lineRule="auto"/>
      </w:pPr>
      <w:r>
        <w:rPr>
          <w:rFonts w:ascii="Arial" w:hAnsi="Arial"/>
          <w:color w:val="000000"/>
        </w:rPr>
        <w:t>Fuente y estímulo: cinco usuarios nuevos intentan crear un diseño después de consultar la guía. Ambiente: navegador de escritorio y proyecto vacío. Respuesta: crear cinco nodos, conectarlos, corregir una alerta y guardar. Medida RNF04: al menos cuatro de cinco completan el flujo sin asistencia en diez minutos o menos. Se registrarán tiempos, errores y pasos donde requieren ayuda.</w:t>
      </w:r>
    </w:p>
    <w:p w14:paraId="7DC4717A" w14:textId="77777777" w:rsidR="00FE132F" w:rsidRDefault="00AF0364">
      <w:pPr>
        <w:pStyle w:val="Ttulo2"/>
        <w:spacing w:before="200" w:after="140" w:line="269" w:lineRule="auto"/>
      </w:pPr>
      <w:bookmarkStart w:id="30" w:name="_Toc242298225"/>
      <w:r>
        <w:rPr>
          <w:rFonts w:ascii="Arial" w:hAnsi="Arial"/>
          <w:b/>
          <w:color w:val="000000"/>
        </w:rPr>
        <w:t>4.3 Escenario de confiabilidad</w:t>
      </w:r>
      <w:bookmarkEnd w:id="30"/>
    </w:p>
    <w:p w14:paraId="7442505A" w14:textId="77777777" w:rsidR="00FE132F" w:rsidRDefault="00AF0364">
      <w:pPr>
        <w:spacing w:after="140" w:line="269" w:lineRule="auto"/>
      </w:pPr>
      <w:r>
        <w:rPr>
          <w:rFonts w:ascii="Arial" w:hAnsi="Arial"/>
          <w:color w:val="000000"/>
        </w:rPr>
        <w:t>Fuente y estímulo: la API deja de estar disponible después de abrir el editor. Artefacto: proyecto en memoria y localStorage. Respuesta esperada: guardar localmente y recuperar IDs, posiciones, configuración y conexiones al recargar, siempre que la escritura local haya concluido. Medida RNF02: guardado y reapertura en p95 de dos segundos o menos en treinta repeticiones. La conservación remota no puede darse por confirmada. Debe añadirse un ensayo de cuota agotada y un aviso explícito de fallo, como criterio</w:t>
      </w:r>
      <w:r>
        <w:rPr>
          <w:rFonts w:ascii="Arial" w:hAnsi="Arial"/>
          <w:color w:val="000000"/>
        </w:rPr>
        <w:t xml:space="preserve"> propuesto de FD04.</w:t>
      </w:r>
    </w:p>
    <w:p w14:paraId="2F11706D" w14:textId="77777777" w:rsidR="00FE132F" w:rsidRDefault="00AF0364">
      <w:pPr>
        <w:pStyle w:val="Ttulo2"/>
        <w:spacing w:before="200" w:after="140" w:line="269" w:lineRule="auto"/>
      </w:pPr>
      <w:bookmarkStart w:id="31" w:name="_Toc242298226"/>
      <w:r>
        <w:rPr>
          <w:rFonts w:ascii="Arial" w:hAnsi="Arial"/>
          <w:b/>
          <w:color w:val="000000"/>
        </w:rPr>
        <w:t>4.4 Escenario de rendimiento</w:t>
      </w:r>
      <w:bookmarkEnd w:id="31"/>
    </w:p>
    <w:p w14:paraId="4B12D672" w14:textId="77777777" w:rsidR="00FE132F" w:rsidRDefault="00AF0364">
      <w:pPr>
        <w:spacing w:after="140" w:line="269" w:lineRule="auto"/>
      </w:pPr>
      <w:r>
        <w:rPr>
          <w:rFonts w:ascii="Arial" w:hAnsi="Arial"/>
          <w:color w:val="000000"/>
        </w:rPr>
        <w:t>Fuente y estímulo: el usuario modifica un recurso en un grafo de cien nodos y ciento cincuenta aristas. Ambiente: equipo de cuatro núcleos, ocho GB de RAM y navegador de escritorio con versión registrada. Respuesta: actualizar costos y auditoría. Medida RNF01: p95 de un segundo o menos en treinta repeticiones. Se medirá desde el cambio hasta la actualización visible, incluyendo el trabajo de la interfaz. El resultado está pendiente de medición.</w:t>
      </w:r>
    </w:p>
    <w:p w14:paraId="2CB9ACE1" w14:textId="77777777" w:rsidR="00FE132F" w:rsidRDefault="00AF0364">
      <w:r>
        <w:br w:type="page"/>
      </w:r>
    </w:p>
    <w:p w14:paraId="6A2A08EE" w14:textId="77777777" w:rsidR="00FE132F" w:rsidRDefault="00AF0364">
      <w:pPr>
        <w:pStyle w:val="Ttulo2"/>
        <w:spacing w:before="200" w:after="140" w:line="269" w:lineRule="auto"/>
      </w:pPr>
      <w:bookmarkStart w:id="32" w:name="_Toc242298227"/>
      <w:r>
        <w:rPr>
          <w:rFonts w:ascii="Arial" w:hAnsi="Arial"/>
          <w:b/>
          <w:color w:val="000000"/>
        </w:rPr>
        <w:lastRenderedPageBreak/>
        <w:t>4.5 Escenario de mantenibilidad</w:t>
      </w:r>
      <w:bookmarkEnd w:id="32"/>
    </w:p>
    <w:p w14:paraId="69A58074" w14:textId="77777777" w:rsidR="00FE132F" w:rsidRDefault="00AF0364">
      <w:pPr>
        <w:spacing w:after="140" w:line="269" w:lineRule="auto"/>
      </w:pPr>
      <w:r>
        <w:rPr>
          <w:rFonts w:ascii="Arial" w:hAnsi="Arial"/>
          <w:color w:val="000000"/>
        </w:rPr>
        <w:t>Fuente y estímulo: el equipo incorpora una regla de seguridad y un nuevo tipo cloud. Artefacto: catálogo, reglas y generadores. Respuesta: añadir el tipo y su configuración, regla y generador sin modificar contratos de almacenamiento ni controladores de proyectos. Medida propuesta para FD04: conservar los ensayos existentes y añadir casos de aceptación positivo, negativo y límite para la nueva regla, además de un caso de costo y otro de HCL. La separación actual facilita esta extensión; no implica cobertura</w:t>
      </w:r>
      <w:r>
        <w:rPr>
          <w:rFonts w:ascii="Arial" w:hAnsi="Arial"/>
          <w:color w:val="000000"/>
        </w:rPr>
        <w:t xml:space="preserve"> automática de un proveedor completo.</w:t>
      </w:r>
    </w:p>
    <w:p w14:paraId="0D3DD4DC" w14:textId="77777777" w:rsidR="00FE132F" w:rsidRDefault="00AF0364">
      <w:pPr>
        <w:pStyle w:val="Ttulo2"/>
        <w:spacing w:before="200" w:after="140" w:line="269" w:lineRule="auto"/>
      </w:pPr>
      <w:bookmarkStart w:id="33" w:name="_Toc242298228"/>
      <w:r>
        <w:rPr>
          <w:rFonts w:ascii="Arial" w:hAnsi="Arial"/>
          <w:b/>
          <w:color w:val="000000"/>
        </w:rPr>
        <w:t>4.6 Otros escenarios</w:t>
      </w:r>
      <w:bookmarkEnd w:id="33"/>
    </w:p>
    <w:tbl>
      <w:tblPr>
        <w:tblW w:w="0" w:type="auto"/>
        <w:tblLayout w:type="fixed"/>
        <w:tblLook w:val="04A0" w:firstRow="1" w:lastRow="0" w:firstColumn="1" w:lastColumn="0" w:noHBand="0" w:noVBand="1"/>
      </w:tblPr>
      <w:tblGrid>
        <w:gridCol w:w="1701"/>
        <w:gridCol w:w="3628"/>
        <w:gridCol w:w="3175"/>
      </w:tblGrid>
      <w:tr w:rsidR="00FE132F" w14:paraId="63D4121F" w14:textId="77777777">
        <w:trPr>
          <w:cantSplit/>
          <w:tblHeader/>
        </w:trPr>
        <w:tc>
          <w:tcPr>
            <w:tcW w:w="1701"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181BB2EC" w14:textId="77777777" w:rsidR="00FE132F" w:rsidRDefault="00AF0364">
            <w:pPr>
              <w:spacing w:after="40" w:line="247" w:lineRule="auto"/>
            </w:pPr>
            <w:r>
              <w:rPr>
                <w:rFonts w:ascii="Arial" w:hAnsi="Arial"/>
                <w:b/>
                <w:color w:val="000000"/>
                <w:sz w:val="20"/>
              </w:rPr>
              <w:t>Atributo</w:t>
            </w:r>
          </w:p>
        </w:tc>
        <w:tc>
          <w:tcPr>
            <w:tcW w:w="3628"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79ABC7A5" w14:textId="77777777" w:rsidR="00FE132F" w:rsidRDefault="00AF0364">
            <w:pPr>
              <w:spacing w:after="40" w:line="247" w:lineRule="auto"/>
            </w:pPr>
            <w:r>
              <w:rPr>
                <w:rFonts w:ascii="Arial" w:hAnsi="Arial"/>
                <w:b/>
                <w:color w:val="000000"/>
                <w:sz w:val="20"/>
              </w:rPr>
              <w:t>Estímulo y respuesta esperada</w:t>
            </w:r>
          </w:p>
        </w:tc>
        <w:tc>
          <w:tcPr>
            <w:tcW w:w="3175"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4E1702D2" w14:textId="77777777" w:rsidR="00FE132F" w:rsidRDefault="00AF0364">
            <w:pPr>
              <w:spacing w:after="40" w:line="247" w:lineRule="auto"/>
            </w:pPr>
            <w:r>
              <w:rPr>
                <w:rFonts w:ascii="Arial" w:hAnsi="Arial"/>
                <w:b/>
                <w:color w:val="000000"/>
                <w:sz w:val="20"/>
              </w:rPr>
              <w:t>Medida y situación</w:t>
            </w:r>
          </w:p>
        </w:tc>
      </w:tr>
      <w:tr w:rsidR="00FE132F" w14:paraId="3036CA29"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9C81550" w14:textId="77777777" w:rsidR="00FE132F" w:rsidRDefault="00AF0364">
            <w:pPr>
              <w:spacing w:after="40" w:line="247" w:lineRule="auto"/>
            </w:pPr>
            <w:r>
              <w:rPr>
                <w:rFonts w:ascii="Arial" w:hAnsi="Arial"/>
                <w:color w:val="000000"/>
                <w:sz w:val="20"/>
              </w:rPr>
              <w:t>Seguridad</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BE68709" w14:textId="77777777" w:rsidR="00FE132F" w:rsidRDefault="00AF0364">
            <w:pPr>
              <w:spacing w:after="40" w:line="247" w:lineRule="auto"/>
            </w:pPr>
            <w:r>
              <w:rPr>
                <w:rFonts w:ascii="Arial" w:hAnsi="Arial"/>
                <w:color w:val="000000"/>
                <w:sz w:val="20"/>
              </w:rPr>
              <w:t>Petición privada sin identidad válida o acceso administrativo con rol insuficiente: el servidor debe rechazarla.</w:t>
            </w:r>
          </w:p>
        </w:tc>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5D75078" w14:textId="77777777" w:rsidR="00FE132F" w:rsidRDefault="00AF0364">
            <w:pPr>
              <w:spacing w:after="40" w:line="247" w:lineRule="auto"/>
            </w:pPr>
            <w:r>
              <w:rPr>
                <w:rFonts w:ascii="Arial" w:hAnsi="Arial"/>
                <w:color w:val="000000"/>
                <w:sz w:val="20"/>
              </w:rPr>
              <w:t>RNF05: rechazo de todos los casos sin token, alterado o caducado. Pendiente en el backend revisado.</w:t>
            </w:r>
          </w:p>
        </w:tc>
      </w:tr>
      <w:tr w:rsidR="00FE132F" w14:paraId="74230D00"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0F65412" w14:textId="77777777" w:rsidR="00FE132F" w:rsidRDefault="00AF0364">
            <w:pPr>
              <w:spacing w:after="40" w:line="247" w:lineRule="auto"/>
            </w:pPr>
            <w:r>
              <w:rPr>
                <w:rFonts w:ascii="Arial" w:hAnsi="Arial"/>
                <w:color w:val="000000"/>
                <w:sz w:val="20"/>
              </w:rPr>
              <w:t>Credenciales</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50413D3" w14:textId="77777777" w:rsidR="00FE132F" w:rsidRDefault="00AF0364">
            <w:pPr>
              <w:spacing w:after="40" w:line="247" w:lineRule="auto"/>
            </w:pPr>
            <w:r>
              <w:rPr>
                <w:rFonts w:ascii="Arial" w:hAnsi="Arial"/>
                <w:color w:val="000000"/>
                <w:sz w:val="20"/>
              </w:rPr>
              <w:t>Registro y acceso: proteger el secreto almacenado y evitar su exposición.</w:t>
            </w:r>
          </w:p>
        </w:tc>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87964F6" w14:textId="77777777" w:rsidR="00FE132F" w:rsidRDefault="00AF0364">
            <w:pPr>
              <w:spacing w:after="40" w:line="247" w:lineRule="auto"/>
            </w:pPr>
            <w:r>
              <w:rPr>
                <w:rFonts w:ascii="Arial" w:hAnsi="Arial"/>
                <w:color w:val="000000"/>
                <w:sz w:val="20"/>
              </w:rPr>
              <w:t>RNF06: hash adaptativo y ausencia de contraseña legible en respuestas y logs. Pendiente.</w:t>
            </w:r>
          </w:p>
        </w:tc>
      </w:tr>
      <w:tr w:rsidR="00FE132F" w14:paraId="7F36AC79"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FB6BED2" w14:textId="77777777" w:rsidR="00FE132F" w:rsidRDefault="00AF0364">
            <w:pPr>
              <w:spacing w:after="40" w:line="247" w:lineRule="auto"/>
            </w:pPr>
            <w:r>
              <w:rPr>
                <w:rFonts w:ascii="Arial" w:hAnsi="Arial"/>
                <w:color w:val="000000"/>
                <w:sz w:val="20"/>
              </w:rPr>
              <w:t>Compatibilidad</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0C36804" w14:textId="77777777" w:rsidR="00FE132F" w:rsidRDefault="00AF0364">
            <w:pPr>
              <w:spacing w:after="40" w:line="247" w:lineRule="auto"/>
            </w:pPr>
            <w:r>
              <w:rPr>
                <w:rFonts w:ascii="Arial" w:hAnsi="Arial"/>
                <w:color w:val="000000"/>
                <w:sz w:val="20"/>
              </w:rPr>
              <w:t>Ejecutar acceso, edición, guardado, JSON y descarga HCL en navegadores de escritorio.</w:t>
            </w:r>
          </w:p>
        </w:tc>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37A2052" w14:textId="77777777" w:rsidR="00FE132F" w:rsidRDefault="00AF0364">
            <w:pPr>
              <w:spacing w:after="40" w:line="247" w:lineRule="auto"/>
            </w:pPr>
            <w:r>
              <w:rPr>
                <w:rFonts w:ascii="Arial" w:hAnsi="Arial"/>
                <w:color w:val="000000"/>
                <w:sz w:val="20"/>
              </w:rPr>
              <w:t>RNF03: Chrome, Edge y Firefox en las dos versiones estables disponibles al probar. Registrar evidencia.</w:t>
            </w:r>
          </w:p>
        </w:tc>
      </w:tr>
      <w:tr w:rsidR="00FE132F" w14:paraId="4F8520E1"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F83911F" w14:textId="77777777" w:rsidR="00FE132F" w:rsidRDefault="00AF0364">
            <w:pPr>
              <w:spacing w:after="40" w:line="247" w:lineRule="auto"/>
            </w:pPr>
            <w:r>
              <w:rPr>
                <w:rFonts w:ascii="Arial" w:hAnsi="Arial"/>
                <w:color w:val="000000"/>
                <w:sz w:val="20"/>
              </w:rPr>
              <w:t>Integridad de importación</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25633325" w14:textId="77777777" w:rsidR="00FE132F" w:rsidRDefault="00AF0364">
            <w:pPr>
              <w:spacing w:after="40" w:line="247" w:lineRule="auto"/>
            </w:pPr>
            <w:r>
              <w:rPr>
                <w:rFonts w:ascii="Arial" w:hAnsi="Arial"/>
                <w:color w:val="000000"/>
                <w:sz w:val="20"/>
              </w:rPr>
              <w:t>Archivo ilegible, IDs repetidos o aristas huérfanas: rechazar antes de guardar.</w:t>
            </w:r>
          </w:p>
        </w:tc>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9ADE709" w14:textId="77777777" w:rsidR="00FE132F" w:rsidRDefault="00AF0364">
            <w:pPr>
              <w:spacing w:after="40" w:line="247" w:lineRule="auto"/>
            </w:pPr>
            <w:r>
              <w:rPr>
                <w:rFonts w:ascii="Arial" w:hAnsi="Arial"/>
                <w:color w:val="000000"/>
                <w:sz w:val="20"/>
              </w:rPr>
              <w:t>Criterio FD04: mantener intactos los proyectos existentes en cada rechazo. Validaciones presentes; completar ensayos.</w:t>
            </w:r>
          </w:p>
        </w:tc>
      </w:tr>
      <w:tr w:rsidR="00FE132F" w14:paraId="01DE484A"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414B450F" w14:textId="77777777" w:rsidR="00FE132F" w:rsidRDefault="00AF0364">
            <w:pPr>
              <w:spacing w:after="40" w:line="247" w:lineRule="auto"/>
            </w:pPr>
            <w:r>
              <w:rPr>
                <w:rFonts w:ascii="Arial" w:hAnsi="Arial"/>
                <w:color w:val="000000"/>
                <w:sz w:val="20"/>
              </w:rPr>
              <w:t>Recuperabilidad</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FA52ACF" w14:textId="77777777" w:rsidR="00FE132F" w:rsidRDefault="00AF0364">
            <w:pPr>
              <w:spacing w:after="40" w:line="247" w:lineRule="auto"/>
            </w:pPr>
            <w:r>
              <w:rPr>
                <w:rFonts w:ascii="Arial" w:hAnsi="Arial"/>
                <w:color w:val="000000"/>
                <w:sz w:val="20"/>
              </w:rPr>
              <w:t>Pérdida de la base: restaurar un respaldo y comparar los proyectos.</w:t>
            </w:r>
          </w:p>
        </w:tc>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E6849A5" w14:textId="77777777" w:rsidR="00FE132F" w:rsidRDefault="00AF0364">
            <w:pPr>
              <w:spacing w:after="40" w:line="247" w:lineRule="auto"/>
            </w:pPr>
            <w:r>
              <w:rPr>
                <w:rFonts w:ascii="Arial" w:hAnsi="Arial"/>
                <w:color w:val="000000"/>
                <w:sz w:val="20"/>
              </w:rPr>
              <w:t>Criterio FD04: comparar cantidad, IDs y contenido; medir tiempo real. No se declara RTO o RPO garantizado.</w:t>
            </w:r>
          </w:p>
        </w:tc>
      </w:tr>
    </w:tbl>
    <w:p w14:paraId="4787F069" w14:textId="77777777" w:rsidR="00FE132F" w:rsidRDefault="00FE132F">
      <w:pPr>
        <w:spacing w:after="140" w:line="269" w:lineRule="auto"/>
      </w:pPr>
    </w:p>
    <w:p w14:paraId="451EC875" w14:textId="77777777" w:rsidR="00FE132F" w:rsidRDefault="00AF0364">
      <w:pPr>
        <w:spacing w:after="140" w:line="269" w:lineRule="auto"/>
      </w:pPr>
      <w:r>
        <w:rPr>
          <w:rFonts w:ascii="Arial" w:hAnsi="Arial"/>
          <w:color w:val="000000"/>
        </w:rPr>
        <w:t>Los datos administrativos requieren interpretación: CPU, memoria y tiempo de ejecución se obtienen del entorno de la JVM; otros indicadores, como tráfico y peticiones, incluyen valores simulados. No deben emplearse como evidencia de capacidad o disponibilidad del sistema.</w:t>
      </w:r>
    </w:p>
    <w:p w14:paraId="48FD18F4" w14:textId="77777777" w:rsidR="00FE132F" w:rsidRDefault="00AF0364">
      <w:r>
        <w:br w:type="page"/>
      </w:r>
    </w:p>
    <w:p w14:paraId="30B32A6C" w14:textId="77777777" w:rsidR="00FE132F" w:rsidRDefault="00AF0364">
      <w:pPr>
        <w:pStyle w:val="Ttulo1"/>
        <w:spacing w:before="200" w:after="140" w:line="269" w:lineRule="auto"/>
      </w:pPr>
      <w:bookmarkStart w:id="34" w:name="_Toc242298229"/>
      <w:r>
        <w:rPr>
          <w:rFonts w:ascii="Arial" w:hAnsi="Arial"/>
          <w:b/>
          <w:color w:val="000000"/>
        </w:rPr>
        <w:lastRenderedPageBreak/>
        <w:t>Conclusiones y recomendaciones</w:t>
      </w:r>
      <w:bookmarkEnd w:id="34"/>
    </w:p>
    <w:p w14:paraId="646F4CA5" w14:textId="77777777" w:rsidR="00FE132F" w:rsidRDefault="00AF0364">
      <w:pPr>
        <w:spacing w:after="140" w:line="269" w:lineRule="auto"/>
      </w:pPr>
      <w:r>
        <w:rPr>
          <w:rFonts w:ascii="Arial" w:hAnsi="Arial"/>
          <w:color w:val="000000"/>
        </w:rPr>
        <w:t>CloudScope integra edición y análisis sobre un mismo grafo dentro del navegador. La estructura del frontend permite reutilizar nodos y aristas para auditoría, costos, impacto y exportación. El backend proporciona una separación por puertos y adaptadores para proyectos y un mapeo del grafo hacia PostgreSQL.</w:t>
      </w:r>
    </w:p>
    <w:p w14:paraId="1CDC46DC" w14:textId="77777777" w:rsidR="00FE132F" w:rsidRDefault="00AF0364">
      <w:pPr>
        <w:spacing w:after="140" w:line="269" w:lineRule="auto"/>
      </w:pPr>
      <w:r>
        <w:rPr>
          <w:rFonts w:ascii="Arial" w:hAnsi="Arial"/>
          <w:color w:val="000000"/>
        </w:rPr>
        <w:t>La arquitectura conserva la copia principal de la interfaz en localStorage. El envío remoto es complementario y no confirma sincronización; por ello, la disponibilidad de la API, los proyectos de otros dispositivos y la recuperación desde servidor requieren un flujo adicional. Las vistas de secuencia, colaboración y despliegue hacen explícito ese límite.</w:t>
      </w:r>
    </w:p>
    <w:p w14:paraId="4997357F" w14:textId="77777777" w:rsidR="00FE132F" w:rsidRDefault="00AF0364">
      <w:pPr>
        <w:spacing w:after="140" w:line="269" w:lineRule="auto"/>
      </w:pPr>
      <w:r>
        <w:rPr>
          <w:rFonts w:ascii="Arial" w:hAnsi="Arial"/>
          <w:color w:val="000000"/>
        </w:rPr>
        <w:t>Las principales mejoras son completar autenticación y autorización en servidor, proteger contraseñas, asociar proyectos a propietarios y validar entradas también en la API. Después corresponde incorporar confirmación y reintentos de sincronización, control de conflictos y migraciones de base de datos. Los módulos analíticos necesitan ensayos reproducibles, catálogo de precios identificado y revisión de los archivos HCL generados.</w:t>
      </w:r>
    </w:p>
    <w:p w14:paraId="48EC1F3B" w14:textId="77777777" w:rsidR="00FE132F" w:rsidRDefault="00AF0364">
      <w:pPr>
        <w:keepNext/>
        <w:spacing w:before="200" w:after="140" w:line="269" w:lineRule="auto"/>
      </w:pPr>
      <w:r>
        <w:rPr>
          <w:rFonts w:ascii="Arial" w:hAnsi="Arial"/>
          <w:b/>
          <w:color w:val="000000"/>
          <w:sz w:val="26"/>
        </w:rPr>
        <w:t>Fuentes internas y trazabilidad</w:t>
      </w:r>
    </w:p>
    <w:p w14:paraId="2576E8F6" w14:textId="77777777" w:rsidR="00FE132F" w:rsidRDefault="00AF0364">
      <w:pPr>
        <w:spacing w:after="140" w:line="269" w:lineRule="auto"/>
      </w:pPr>
      <w:r>
        <w:rPr>
          <w:rFonts w:ascii="Arial" w:hAnsi="Arial"/>
          <w:color w:val="000000"/>
        </w:rPr>
        <w:t>Base documental: FD02 Informe de Visión, FD03 Informe de Especificación de Requerimientos y README del proyecto. Fecha de revisión del código: 7 de octubre de 2026. Se utilizó el estado local disponible, incluidos cambios aún no confirmados en Git.</w:t>
      </w:r>
    </w:p>
    <w:tbl>
      <w:tblPr>
        <w:tblW w:w="0" w:type="auto"/>
        <w:tblLayout w:type="fixed"/>
        <w:tblLook w:val="04A0" w:firstRow="1" w:lastRow="0" w:firstColumn="1" w:lastColumn="0" w:noHBand="0" w:noVBand="1"/>
      </w:tblPr>
      <w:tblGrid>
        <w:gridCol w:w="1984"/>
        <w:gridCol w:w="6520"/>
      </w:tblGrid>
      <w:tr w:rsidR="00FE132F" w14:paraId="2C05625A" w14:textId="77777777">
        <w:trPr>
          <w:cantSplit/>
          <w:tblHeader/>
        </w:trPr>
        <w:tc>
          <w:tcPr>
            <w:tcW w:w="1984"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5DD3E6A1" w14:textId="77777777" w:rsidR="00FE132F" w:rsidRDefault="00AF0364">
            <w:pPr>
              <w:spacing w:after="40" w:line="247" w:lineRule="auto"/>
            </w:pPr>
            <w:r>
              <w:rPr>
                <w:rFonts w:ascii="Arial" w:hAnsi="Arial"/>
                <w:b/>
                <w:color w:val="000000"/>
                <w:sz w:val="20"/>
              </w:rPr>
              <w:t>Vista o tema</w:t>
            </w:r>
          </w:p>
        </w:tc>
        <w:tc>
          <w:tcPr>
            <w:tcW w:w="6520" w:type="dxa"/>
            <w:tcBorders>
              <w:top w:val="single" w:sz="4" w:space="0" w:color="D9D9D9"/>
              <w:left w:val="single" w:sz="4" w:space="0" w:color="D9D9D9"/>
              <w:bottom w:val="single" w:sz="4" w:space="0" w:color="D9D9D9"/>
              <w:right w:val="single" w:sz="4" w:space="0" w:color="D9D9D9"/>
            </w:tcBorders>
            <w:shd w:val="clear" w:color="auto" w:fill="E6E9ED"/>
            <w:tcMar>
              <w:top w:w="90" w:type="dxa"/>
              <w:left w:w="90" w:type="dxa"/>
              <w:bottom w:w="90" w:type="dxa"/>
              <w:right w:w="90" w:type="dxa"/>
            </w:tcMar>
          </w:tcPr>
          <w:p w14:paraId="25439059" w14:textId="77777777" w:rsidR="00FE132F" w:rsidRDefault="00AF0364">
            <w:pPr>
              <w:spacing w:after="40" w:line="247" w:lineRule="auto"/>
            </w:pPr>
            <w:r>
              <w:rPr>
                <w:rFonts w:ascii="Arial" w:hAnsi="Arial"/>
                <w:b/>
                <w:color w:val="000000"/>
                <w:sz w:val="20"/>
              </w:rPr>
              <w:t>Archivos del repositorio bajo CLOUDSCOPE</w:t>
            </w:r>
          </w:p>
        </w:tc>
      </w:tr>
      <w:tr w:rsidR="00FE132F" w14:paraId="120A6BC3"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59ADD20" w14:textId="77777777" w:rsidR="00FE132F" w:rsidRDefault="00AF0364">
            <w:pPr>
              <w:spacing w:after="40" w:line="247" w:lineRule="auto"/>
            </w:pPr>
            <w:r>
              <w:rPr>
                <w:rFonts w:ascii="Arial" w:hAnsi="Arial"/>
                <w:color w:val="000000"/>
                <w:sz w:val="20"/>
              </w:rPr>
              <w:t>Edición y análisis</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1220AF1" w14:textId="77777777" w:rsidR="00FE132F" w:rsidRDefault="00AF0364">
            <w:pPr>
              <w:spacing w:after="40" w:line="247" w:lineRule="auto"/>
            </w:pPr>
            <w:r>
              <w:rPr>
                <w:rFonts w:ascii="Arial" w:hAnsi="Arial"/>
                <w:color w:val="000000"/>
                <w:sz w:val="20"/>
              </w:rPr>
              <w:t>cloudscope-frontend/src/presentation/hooks/useDiagram.js; application/use-cases de su árbol src.</w:t>
            </w:r>
          </w:p>
        </w:tc>
      </w:tr>
      <w:tr w:rsidR="00FE132F" w14:paraId="3ED2CB38"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4D4D1C3" w14:textId="77777777" w:rsidR="00FE132F" w:rsidRDefault="00AF0364">
            <w:pPr>
              <w:spacing w:after="40" w:line="247" w:lineRule="auto"/>
            </w:pPr>
            <w:r>
              <w:rPr>
                <w:rFonts w:ascii="Arial" w:hAnsi="Arial"/>
                <w:color w:val="000000"/>
                <w:sz w:val="20"/>
              </w:rPr>
              <w:t>Catálogo y reglas</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37FF47A" w14:textId="77777777" w:rsidR="00FE132F" w:rsidRDefault="00AF0364">
            <w:pPr>
              <w:spacing w:after="40" w:line="247" w:lineRule="auto"/>
            </w:pPr>
            <w:r>
              <w:rPr>
                <w:rFonts w:ascii="Arial" w:hAnsi="Arial"/>
                <w:color w:val="000000"/>
                <w:sz w:val="20"/>
              </w:rPr>
              <w:t>cloudscope-frontend/src/domain/models/CloudNode.js y SecurityRule.js.</w:t>
            </w:r>
          </w:p>
        </w:tc>
      </w:tr>
      <w:tr w:rsidR="00FE132F" w14:paraId="50A87D08"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37CAEBE0" w14:textId="77777777" w:rsidR="00FE132F" w:rsidRDefault="00AF0364">
            <w:pPr>
              <w:spacing w:after="40" w:line="247" w:lineRule="auto"/>
            </w:pPr>
            <w:r>
              <w:rPr>
                <w:rFonts w:ascii="Arial" w:hAnsi="Arial"/>
                <w:color w:val="000000"/>
                <w:sz w:val="20"/>
              </w:rPr>
              <w:t>Persistencia local</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7EC7C39E" w14:textId="77777777" w:rsidR="00FE132F" w:rsidRDefault="00AF0364">
            <w:pPr>
              <w:spacing w:after="40" w:line="247" w:lineRule="auto"/>
            </w:pPr>
            <w:r>
              <w:rPr>
                <w:rFonts w:ascii="Arial" w:hAnsi="Arial"/>
                <w:color w:val="000000"/>
                <w:sz w:val="20"/>
              </w:rPr>
              <w:t>cloudscope-frontend/src/infrastructure/api/projectStorage.js y parseProjectJSON.js.</w:t>
            </w:r>
          </w:p>
        </w:tc>
      </w:tr>
      <w:tr w:rsidR="00FE132F" w14:paraId="236F5210"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6AD186D4" w14:textId="77777777" w:rsidR="00FE132F" w:rsidRDefault="00AF0364">
            <w:pPr>
              <w:spacing w:after="40" w:line="247" w:lineRule="auto"/>
            </w:pPr>
            <w:r>
              <w:rPr>
                <w:rFonts w:ascii="Arial" w:hAnsi="Arial"/>
                <w:color w:val="000000"/>
                <w:sz w:val="20"/>
              </w:rPr>
              <w:t>API y datos</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32E5494" w14:textId="77777777" w:rsidR="00FE132F" w:rsidRDefault="00AF0364">
            <w:pPr>
              <w:spacing w:after="40" w:line="247" w:lineRule="auto"/>
            </w:pPr>
            <w:r>
              <w:rPr>
                <w:rFonts w:ascii="Arial" w:hAnsi="Arial"/>
                <w:color w:val="000000"/>
                <w:sz w:val="20"/>
              </w:rPr>
              <w:t>cloudscope-backend/src/main/java/com/cloudscope: application, domain e infrastructure/adapters.</w:t>
            </w:r>
          </w:p>
        </w:tc>
      </w:tr>
      <w:tr w:rsidR="00FE132F" w14:paraId="1FAEEA34"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00ABEE4F" w14:textId="77777777" w:rsidR="00FE132F" w:rsidRDefault="00AF0364">
            <w:pPr>
              <w:spacing w:after="40" w:line="247" w:lineRule="auto"/>
            </w:pPr>
            <w:r>
              <w:rPr>
                <w:rFonts w:ascii="Arial" w:hAnsi="Arial"/>
                <w:color w:val="000000"/>
                <w:sz w:val="20"/>
              </w:rPr>
              <w:t>Despliegue</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tcPr>
          <w:p w14:paraId="5EE2038C" w14:textId="77777777" w:rsidR="00FE132F" w:rsidRDefault="00AF0364">
            <w:pPr>
              <w:spacing w:after="40" w:line="247" w:lineRule="auto"/>
            </w:pPr>
            <w:r>
              <w:rPr>
                <w:rFonts w:ascii="Arial" w:hAnsi="Arial"/>
                <w:color w:val="000000"/>
                <w:sz w:val="20"/>
              </w:rPr>
              <w:t>docker-compose.yml; Dockerfile de cada aplicación; cloudscope-frontend/Caddyfile; backend src/main/resources/application.yml.</w:t>
            </w:r>
          </w:p>
        </w:tc>
      </w:tr>
    </w:tbl>
    <w:p w14:paraId="145B91C1" w14:textId="77777777" w:rsidR="00FE132F" w:rsidRDefault="00FE132F">
      <w:pPr>
        <w:spacing w:after="140" w:line="269" w:lineRule="auto"/>
      </w:pPr>
    </w:p>
    <w:p w14:paraId="17F349D2" w14:textId="77777777" w:rsidR="00FE132F" w:rsidRDefault="00AF0364">
      <w:pPr>
        <w:spacing w:after="140" w:line="269" w:lineRule="auto"/>
      </w:pPr>
      <w:r>
        <w:rPr>
          <w:rFonts w:ascii="Arial" w:hAnsi="Arial"/>
          <w:color w:val="000000"/>
        </w:rPr>
        <w:t>Nota de consistencia: el importador local revisado utiliza el sufijo «(importado)» y añade validaciones estructurales. Estas precisiones actualizan la descripción previa de FD03; no alteran los identificadores de los requisitos. Los diagramas de este informe son elaboración del equipo a partir de los archivos indicados.</w:t>
      </w:r>
    </w:p>
    <w:sectPr w:rsidR="00FE132F" w:rsidSect="002024AA">
      <w:headerReference w:type="even" r:id="rId21"/>
      <w:headerReference w:type="default" r:id="rId22"/>
      <w:footerReference w:type="default" r:id="rId23"/>
      <w:headerReference w:type="first" r:id="rId2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D9FCB" w14:textId="77777777" w:rsidR="00AF0364" w:rsidRDefault="00AF0364" w:rsidP="0070130A">
      <w:pPr>
        <w:spacing w:after="0" w:line="240" w:lineRule="auto"/>
      </w:pPr>
      <w:r>
        <w:separator/>
      </w:r>
    </w:p>
  </w:endnote>
  <w:endnote w:type="continuationSeparator" w:id="0">
    <w:p w14:paraId="56FDAB8F" w14:textId="77777777" w:rsidR="00AF0364" w:rsidRDefault="00AF0364"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EndPr/>
    <w:sdtContent>
      <w:p w14:paraId="18E210E5" w14:textId="77777777" w:rsidR="00EE4384" w:rsidRDefault="00EE4384">
        <w:pPr>
          <w:pStyle w:val="Piedepgina"/>
          <w:jc w:val="right"/>
        </w:pPr>
        <w:r>
          <w:fldChar w:fldCharType="begin"/>
        </w:r>
        <w:r>
          <w:instrText>PAGE   \* MERGEFORMAT</w:instrText>
        </w:r>
        <w:r>
          <w:fldChar w:fldCharType="separate"/>
        </w:r>
        <w:r w:rsidR="008734AD" w:rsidRPr="008734AD">
          <w:rPr>
            <w:noProof/>
            <w:lang w:val="es-ES"/>
          </w:rPr>
          <w:t>2</w:t>
        </w:r>
        <w:r>
          <w:fldChar w:fldCharType="end"/>
        </w:r>
      </w:p>
    </w:sdtContent>
  </w:sdt>
  <w:p w14:paraId="33AEE6F3" w14:textId="77777777" w:rsidR="00EE4384" w:rsidRDefault="00EE43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7F75E" w14:textId="77777777" w:rsidR="00AF0364" w:rsidRDefault="00AF0364" w:rsidP="0070130A">
      <w:pPr>
        <w:spacing w:after="0" w:line="240" w:lineRule="auto"/>
      </w:pPr>
      <w:r>
        <w:separator/>
      </w:r>
    </w:p>
  </w:footnote>
  <w:footnote w:type="continuationSeparator" w:id="0">
    <w:p w14:paraId="03392471" w14:textId="77777777" w:rsidR="00AF0364" w:rsidRDefault="00AF0364"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1515D" w14:textId="77777777" w:rsidR="00FE132F" w:rsidRDefault="00FE13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B12C6" w14:textId="77777777" w:rsidR="00EE4384" w:rsidRPr="0070130A" w:rsidRDefault="00EE4384">
    <w:pPr>
      <w:pStyle w:val="Encabezado"/>
    </w:pPr>
    <w:r w:rsidRPr="0070130A">
      <w:t>CloudScope</w:t>
    </w:r>
    <w:r w:rsidRPr="0070130A">
      <w:tab/>
    </w:r>
    <w:r w:rsidRPr="0070130A">
      <w:tab/>
      <w:t>FD04 Arquitectura de software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DB376" w14:textId="77777777" w:rsidR="00FE132F" w:rsidRDefault="00FE13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397F"/>
    <w:multiLevelType w:val="multilevel"/>
    <w:tmpl w:val="E84A1EE4"/>
    <w:lvl w:ilvl="0">
      <w:start w:val="2"/>
      <w:numFmt w:val="decimal"/>
      <w:lvlText w:val="%1"/>
      <w:lvlJc w:val="left"/>
      <w:pPr>
        <w:ind w:left="525" w:hanging="525"/>
      </w:pPr>
      <w:rPr>
        <w:rFonts w:hint="default"/>
      </w:rPr>
    </w:lvl>
    <w:lvl w:ilvl="1">
      <w:start w:val="2"/>
      <w:numFmt w:val="decimal"/>
      <w:lvlText w:val="%1.%2"/>
      <w:lvlJc w:val="left"/>
      <w:pPr>
        <w:ind w:left="705" w:hanging="52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90F3FC6"/>
    <w:multiLevelType w:val="multilevel"/>
    <w:tmpl w:val="4A5642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E70D90"/>
    <w:multiLevelType w:val="multilevel"/>
    <w:tmpl w:val="5DC2479E"/>
    <w:lvl w:ilvl="0">
      <w:start w:val="3"/>
      <w:numFmt w:val="decimal"/>
      <w:lvlText w:val="%1."/>
      <w:lvlJc w:val="left"/>
      <w:pPr>
        <w:ind w:left="435" w:hanging="435"/>
      </w:pPr>
      <w:rPr>
        <w:rFonts w:asciiTheme="majorHAnsi" w:eastAsiaTheme="majorEastAsia" w:hAnsiTheme="majorHAnsi" w:cstheme="majorBidi" w:hint="default"/>
        <w:sz w:val="26"/>
      </w:rPr>
    </w:lvl>
    <w:lvl w:ilvl="1">
      <w:start w:val="1"/>
      <w:numFmt w:val="decimal"/>
      <w:lvlText w:val="%1.%2."/>
      <w:lvlJc w:val="left"/>
      <w:pPr>
        <w:ind w:left="435" w:hanging="435"/>
      </w:pPr>
      <w:rPr>
        <w:rFonts w:asciiTheme="majorHAnsi" w:eastAsiaTheme="majorEastAsia" w:hAnsiTheme="majorHAnsi" w:cstheme="majorBidi" w:hint="default"/>
        <w:sz w:val="26"/>
      </w:rPr>
    </w:lvl>
    <w:lvl w:ilvl="2">
      <w:start w:val="1"/>
      <w:numFmt w:val="decimal"/>
      <w:lvlText w:val="%1.%2.%3."/>
      <w:lvlJc w:val="left"/>
      <w:pPr>
        <w:ind w:left="720" w:hanging="720"/>
      </w:pPr>
      <w:rPr>
        <w:rFonts w:asciiTheme="majorHAnsi" w:eastAsiaTheme="majorEastAsia" w:hAnsiTheme="majorHAnsi" w:cstheme="majorBidi" w:hint="default"/>
        <w:sz w:val="26"/>
      </w:rPr>
    </w:lvl>
    <w:lvl w:ilvl="3">
      <w:start w:val="1"/>
      <w:numFmt w:val="decimal"/>
      <w:lvlText w:val="%1.%2.%3.%4."/>
      <w:lvlJc w:val="left"/>
      <w:pPr>
        <w:ind w:left="720" w:hanging="720"/>
      </w:pPr>
      <w:rPr>
        <w:rFonts w:asciiTheme="majorHAnsi" w:eastAsiaTheme="majorEastAsia" w:hAnsiTheme="majorHAnsi" w:cstheme="majorBidi" w:hint="default"/>
        <w:sz w:val="26"/>
      </w:rPr>
    </w:lvl>
    <w:lvl w:ilvl="4">
      <w:start w:val="1"/>
      <w:numFmt w:val="decimal"/>
      <w:lvlText w:val="%1.%2.%3.%4.%5."/>
      <w:lvlJc w:val="left"/>
      <w:pPr>
        <w:ind w:left="1080" w:hanging="1080"/>
      </w:pPr>
      <w:rPr>
        <w:rFonts w:asciiTheme="majorHAnsi" w:eastAsiaTheme="majorEastAsia" w:hAnsiTheme="majorHAnsi" w:cstheme="majorBidi" w:hint="default"/>
        <w:sz w:val="26"/>
      </w:rPr>
    </w:lvl>
    <w:lvl w:ilvl="5">
      <w:start w:val="1"/>
      <w:numFmt w:val="decimal"/>
      <w:lvlText w:val="%1.%2.%3.%4.%5.%6."/>
      <w:lvlJc w:val="left"/>
      <w:pPr>
        <w:ind w:left="1080" w:hanging="1080"/>
      </w:pPr>
      <w:rPr>
        <w:rFonts w:asciiTheme="majorHAnsi" w:eastAsiaTheme="majorEastAsia" w:hAnsiTheme="majorHAnsi" w:cstheme="majorBidi" w:hint="default"/>
        <w:sz w:val="26"/>
      </w:rPr>
    </w:lvl>
    <w:lvl w:ilvl="6">
      <w:start w:val="1"/>
      <w:numFmt w:val="decimal"/>
      <w:lvlText w:val="%1.%2.%3.%4.%5.%6.%7."/>
      <w:lvlJc w:val="left"/>
      <w:pPr>
        <w:ind w:left="1440" w:hanging="1440"/>
      </w:pPr>
      <w:rPr>
        <w:rFonts w:asciiTheme="majorHAnsi" w:eastAsiaTheme="majorEastAsia" w:hAnsiTheme="majorHAnsi" w:cstheme="majorBidi" w:hint="default"/>
        <w:sz w:val="26"/>
      </w:rPr>
    </w:lvl>
    <w:lvl w:ilvl="7">
      <w:start w:val="1"/>
      <w:numFmt w:val="decimal"/>
      <w:lvlText w:val="%1.%2.%3.%4.%5.%6.%7.%8."/>
      <w:lvlJc w:val="left"/>
      <w:pPr>
        <w:ind w:left="1440" w:hanging="1440"/>
      </w:pPr>
      <w:rPr>
        <w:rFonts w:asciiTheme="majorHAnsi" w:eastAsiaTheme="majorEastAsia" w:hAnsiTheme="majorHAnsi" w:cstheme="majorBidi" w:hint="default"/>
        <w:sz w:val="26"/>
      </w:rPr>
    </w:lvl>
    <w:lvl w:ilvl="8">
      <w:start w:val="1"/>
      <w:numFmt w:val="decimal"/>
      <w:lvlText w:val="%1.%2.%3.%4.%5.%6.%7.%8.%9."/>
      <w:lvlJc w:val="left"/>
      <w:pPr>
        <w:ind w:left="1800" w:hanging="1800"/>
      </w:pPr>
      <w:rPr>
        <w:rFonts w:asciiTheme="majorHAnsi" w:eastAsiaTheme="majorEastAsia" w:hAnsiTheme="majorHAnsi" w:cstheme="majorBidi" w:hint="default"/>
        <w:sz w:val="26"/>
      </w:rPr>
    </w:lvl>
  </w:abstractNum>
  <w:abstractNum w:abstractNumId="3" w15:restartNumberingAfterBreak="0">
    <w:nsid w:val="155B0B25"/>
    <w:multiLevelType w:val="multilevel"/>
    <w:tmpl w:val="4404CEB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08D6EA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5073E08"/>
    <w:multiLevelType w:val="multilevel"/>
    <w:tmpl w:val="2B8031D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2F06D63"/>
    <w:multiLevelType w:val="hybridMultilevel"/>
    <w:tmpl w:val="D520BF98"/>
    <w:lvl w:ilvl="0" w:tplc="280A0001">
      <w:start w:val="1"/>
      <w:numFmt w:val="bullet"/>
      <w:lvlText w:val=""/>
      <w:lvlJc w:val="left"/>
      <w:pPr>
        <w:ind w:left="1788" w:hanging="360"/>
      </w:pPr>
      <w:rPr>
        <w:rFonts w:ascii="Symbol" w:hAnsi="Symbol" w:hint="default"/>
      </w:rPr>
    </w:lvl>
    <w:lvl w:ilvl="1" w:tplc="280A0003">
      <w:start w:val="1"/>
      <w:numFmt w:val="bullet"/>
      <w:lvlText w:val="o"/>
      <w:lvlJc w:val="left"/>
      <w:pPr>
        <w:ind w:left="2508" w:hanging="360"/>
      </w:pPr>
      <w:rPr>
        <w:rFonts w:ascii="Courier New" w:hAnsi="Courier New" w:cs="Courier New" w:hint="default"/>
      </w:rPr>
    </w:lvl>
    <w:lvl w:ilvl="2" w:tplc="280A0005">
      <w:start w:val="1"/>
      <w:numFmt w:val="bullet"/>
      <w:lvlText w:val=""/>
      <w:lvlJc w:val="left"/>
      <w:pPr>
        <w:ind w:left="3228" w:hanging="360"/>
      </w:pPr>
      <w:rPr>
        <w:rFonts w:ascii="Wingdings" w:hAnsi="Wingdings" w:hint="default"/>
      </w:rPr>
    </w:lvl>
    <w:lvl w:ilvl="3" w:tplc="331E5612">
      <w:numFmt w:val="bullet"/>
      <w:lvlText w:val="•"/>
      <w:lvlJc w:val="left"/>
      <w:pPr>
        <w:ind w:left="3948" w:hanging="360"/>
      </w:pPr>
      <w:rPr>
        <w:rFonts w:ascii="Calibri" w:eastAsiaTheme="minorHAnsi" w:hAnsi="Calibri" w:cstheme="minorBidi"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7" w15:restartNumberingAfterBreak="0">
    <w:nsid w:val="3A503BC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BB70BAE"/>
    <w:multiLevelType w:val="multilevel"/>
    <w:tmpl w:val="E24C0416"/>
    <w:lvl w:ilvl="0">
      <w:start w:val="3"/>
      <w:numFmt w:val="decimal"/>
      <w:lvlText w:val="%1."/>
      <w:lvlJc w:val="left"/>
      <w:pPr>
        <w:ind w:left="390" w:hanging="390"/>
      </w:pPr>
      <w:rPr>
        <w:rFonts w:asciiTheme="majorHAnsi" w:eastAsiaTheme="majorEastAsia" w:hAnsiTheme="majorHAnsi" w:cstheme="majorBidi" w:hint="default"/>
        <w:sz w:val="26"/>
      </w:rPr>
    </w:lvl>
    <w:lvl w:ilvl="1">
      <w:start w:val="1"/>
      <w:numFmt w:val="decimal"/>
      <w:lvlText w:val="%1.%2."/>
      <w:lvlJc w:val="left"/>
      <w:pPr>
        <w:ind w:left="390" w:hanging="390"/>
      </w:pPr>
      <w:rPr>
        <w:rFonts w:asciiTheme="majorHAnsi" w:eastAsiaTheme="majorEastAsia" w:hAnsiTheme="majorHAnsi" w:cstheme="majorBidi" w:hint="default"/>
        <w:sz w:val="26"/>
      </w:rPr>
    </w:lvl>
    <w:lvl w:ilvl="2">
      <w:start w:val="1"/>
      <w:numFmt w:val="decimal"/>
      <w:lvlText w:val="%1.%2.%3."/>
      <w:lvlJc w:val="left"/>
      <w:pPr>
        <w:ind w:left="720" w:hanging="720"/>
      </w:pPr>
      <w:rPr>
        <w:rFonts w:asciiTheme="majorHAnsi" w:eastAsiaTheme="majorEastAsia" w:hAnsiTheme="majorHAnsi" w:cstheme="majorBidi" w:hint="default"/>
        <w:sz w:val="26"/>
      </w:rPr>
    </w:lvl>
    <w:lvl w:ilvl="3">
      <w:start w:val="1"/>
      <w:numFmt w:val="decimal"/>
      <w:lvlText w:val="%1.%2.%3.%4."/>
      <w:lvlJc w:val="left"/>
      <w:pPr>
        <w:ind w:left="720" w:hanging="720"/>
      </w:pPr>
      <w:rPr>
        <w:rFonts w:asciiTheme="majorHAnsi" w:eastAsiaTheme="majorEastAsia" w:hAnsiTheme="majorHAnsi" w:cstheme="majorBidi" w:hint="default"/>
        <w:sz w:val="26"/>
      </w:rPr>
    </w:lvl>
    <w:lvl w:ilvl="4">
      <w:start w:val="1"/>
      <w:numFmt w:val="decimal"/>
      <w:lvlText w:val="%1.%2.%3.%4.%5."/>
      <w:lvlJc w:val="left"/>
      <w:pPr>
        <w:ind w:left="1080" w:hanging="1080"/>
      </w:pPr>
      <w:rPr>
        <w:rFonts w:asciiTheme="majorHAnsi" w:eastAsiaTheme="majorEastAsia" w:hAnsiTheme="majorHAnsi" w:cstheme="majorBidi" w:hint="default"/>
        <w:sz w:val="26"/>
      </w:rPr>
    </w:lvl>
    <w:lvl w:ilvl="5">
      <w:start w:val="1"/>
      <w:numFmt w:val="decimal"/>
      <w:lvlText w:val="%1.%2.%3.%4.%5.%6."/>
      <w:lvlJc w:val="left"/>
      <w:pPr>
        <w:ind w:left="1080" w:hanging="1080"/>
      </w:pPr>
      <w:rPr>
        <w:rFonts w:asciiTheme="majorHAnsi" w:eastAsiaTheme="majorEastAsia" w:hAnsiTheme="majorHAnsi" w:cstheme="majorBidi" w:hint="default"/>
        <w:sz w:val="26"/>
      </w:rPr>
    </w:lvl>
    <w:lvl w:ilvl="6">
      <w:start w:val="1"/>
      <w:numFmt w:val="decimal"/>
      <w:lvlText w:val="%1.%2.%3.%4.%5.%6.%7."/>
      <w:lvlJc w:val="left"/>
      <w:pPr>
        <w:ind w:left="1440" w:hanging="1440"/>
      </w:pPr>
      <w:rPr>
        <w:rFonts w:asciiTheme="majorHAnsi" w:eastAsiaTheme="majorEastAsia" w:hAnsiTheme="majorHAnsi" w:cstheme="majorBidi" w:hint="default"/>
        <w:sz w:val="26"/>
      </w:rPr>
    </w:lvl>
    <w:lvl w:ilvl="7">
      <w:start w:val="1"/>
      <w:numFmt w:val="decimal"/>
      <w:lvlText w:val="%1.%2.%3.%4.%5.%6.%7.%8."/>
      <w:lvlJc w:val="left"/>
      <w:pPr>
        <w:ind w:left="1440" w:hanging="1440"/>
      </w:pPr>
      <w:rPr>
        <w:rFonts w:asciiTheme="majorHAnsi" w:eastAsiaTheme="majorEastAsia" w:hAnsiTheme="majorHAnsi" w:cstheme="majorBidi" w:hint="default"/>
        <w:sz w:val="26"/>
      </w:rPr>
    </w:lvl>
    <w:lvl w:ilvl="8">
      <w:start w:val="1"/>
      <w:numFmt w:val="decimal"/>
      <w:lvlText w:val="%1.%2.%3.%4.%5.%6.%7.%8.%9."/>
      <w:lvlJc w:val="left"/>
      <w:pPr>
        <w:ind w:left="1800" w:hanging="1800"/>
      </w:pPr>
      <w:rPr>
        <w:rFonts w:asciiTheme="majorHAnsi" w:eastAsiaTheme="majorEastAsia" w:hAnsiTheme="majorHAnsi" w:cstheme="majorBidi" w:hint="default"/>
        <w:sz w:val="26"/>
      </w:rPr>
    </w:lvl>
  </w:abstractNum>
  <w:abstractNum w:abstractNumId="9" w15:restartNumberingAfterBreak="0">
    <w:nsid w:val="45063E19"/>
    <w:multiLevelType w:val="multilevel"/>
    <w:tmpl w:val="04ACB7E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73B7003"/>
    <w:multiLevelType w:val="multilevel"/>
    <w:tmpl w:val="FCC47A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50202DF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9D63465"/>
    <w:multiLevelType w:val="multilevel"/>
    <w:tmpl w:val="C8B665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A4125FB"/>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FB27F34"/>
    <w:multiLevelType w:val="hybridMultilevel"/>
    <w:tmpl w:val="B59E000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5" w15:restartNumberingAfterBreak="0">
    <w:nsid w:val="671311B9"/>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7683F8A"/>
    <w:multiLevelType w:val="multilevel"/>
    <w:tmpl w:val="15AA6F84"/>
    <w:lvl w:ilvl="0">
      <w:start w:val="3"/>
      <w:numFmt w:val="decimal"/>
      <w:lvlText w:val="%1."/>
      <w:lvlJc w:val="left"/>
      <w:pPr>
        <w:ind w:left="390" w:hanging="390"/>
      </w:pPr>
      <w:rPr>
        <w:rFonts w:asciiTheme="majorHAnsi" w:eastAsiaTheme="majorEastAsia" w:hAnsiTheme="majorHAnsi" w:cstheme="majorBidi" w:hint="default"/>
        <w:color w:val="2E74B5" w:themeColor="accent1" w:themeShade="BF"/>
        <w:sz w:val="26"/>
      </w:rPr>
    </w:lvl>
    <w:lvl w:ilvl="1">
      <w:start w:val="1"/>
      <w:numFmt w:val="decimal"/>
      <w:lvlText w:val="%1.%2."/>
      <w:lvlJc w:val="left"/>
      <w:pPr>
        <w:ind w:left="390" w:hanging="390"/>
      </w:pPr>
      <w:rPr>
        <w:rFonts w:asciiTheme="majorHAnsi" w:eastAsiaTheme="majorEastAsia" w:hAnsiTheme="majorHAnsi" w:cstheme="majorBidi" w:hint="default"/>
        <w:color w:val="2E74B5" w:themeColor="accent1" w:themeShade="BF"/>
        <w:sz w:val="26"/>
      </w:rPr>
    </w:lvl>
    <w:lvl w:ilvl="2">
      <w:start w:val="1"/>
      <w:numFmt w:val="decimal"/>
      <w:lvlText w:val="%1.%2.%3."/>
      <w:lvlJc w:val="left"/>
      <w:pPr>
        <w:ind w:left="720" w:hanging="720"/>
      </w:pPr>
      <w:rPr>
        <w:rFonts w:asciiTheme="majorHAnsi" w:eastAsiaTheme="majorEastAsia" w:hAnsiTheme="majorHAnsi" w:cstheme="majorBidi" w:hint="default"/>
        <w:color w:val="2E74B5" w:themeColor="accent1" w:themeShade="BF"/>
        <w:sz w:val="26"/>
      </w:rPr>
    </w:lvl>
    <w:lvl w:ilvl="3">
      <w:start w:val="1"/>
      <w:numFmt w:val="decimal"/>
      <w:lvlText w:val="%1.%2.%3.%4."/>
      <w:lvlJc w:val="left"/>
      <w:pPr>
        <w:ind w:left="720" w:hanging="720"/>
      </w:pPr>
      <w:rPr>
        <w:rFonts w:asciiTheme="majorHAnsi" w:eastAsiaTheme="majorEastAsia" w:hAnsiTheme="majorHAnsi" w:cstheme="majorBidi" w:hint="default"/>
        <w:color w:val="2E74B5" w:themeColor="accent1" w:themeShade="BF"/>
        <w:sz w:val="26"/>
      </w:rPr>
    </w:lvl>
    <w:lvl w:ilvl="4">
      <w:start w:val="1"/>
      <w:numFmt w:val="decimal"/>
      <w:lvlText w:val="%1.%2.%3.%4.%5."/>
      <w:lvlJc w:val="left"/>
      <w:pPr>
        <w:ind w:left="1080" w:hanging="1080"/>
      </w:pPr>
      <w:rPr>
        <w:rFonts w:asciiTheme="majorHAnsi" w:eastAsiaTheme="majorEastAsia" w:hAnsiTheme="majorHAnsi" w:cstheme="majorBidi" w:hint="default"/>
        <w:color w:val="2E74B5" w:themeColor="accent1" w:themeShade="BF"/>
        <w:sz w:val="26"/>
      </w:rPr>
    </w:lvl>
    <w:lvl w:ilvl="5">
      <w:start w:val="1"/>
      <w:numFmt w:val="decimal"/>
      <w:lvlText w:val="%1.%2.%3.%4.%5.%6."/>
      <w:lvlJc w:val="left"/>
      <w:pPr>
        <w:ind w:left="1080" w:hanging="1080"/>
      </w:pPr>
      <w:rPr>
        <w:rFonts w:asciiTheme="majorHAnsi" w:eastAsiaTheme="majorEastAsia" w:hAnsiTheme="majorHAnsi" w:cstheme="majorBidi" w:hint="default"/>
        <w:color w:val="2E74B5" w:themeColor="accent1" w:themeShade="BF"/>
        <w:sz w:val="26"/>
      </w:rPr>
    </w:lvl>
    <w:lvl w:ilvl="6">
      <w:start w:val="1"/>
      <w:numFmt w:val="decimal"/>
      <w:lvlText w:val="%1.%2.%3.%4.%5.%6.%7."/>
      <w:lvlJc w:val="left"/>
      <w:pPr>
        <w:ind w:left="1440" w:hanging="1440"/>
      </w:pPr>
      <w:rPr>
        <w:rFonts w:asciiTheme="majorHAnsi" w:eastAsiaTheme="majorEastAsia" w:hAnsiTheme="majorHAnsi" w:cstheme="majorBidi" w:hint="default"/>
        <w:color w:val="2E74B5" w:themeColor="accent1" w:themeShade="BF"/>
        <w:sz w:val="26"/>
      </w:rPr>
    </w:lvl>
    <w:lvl w:ilvl="7">
      <w:start w:val="1"/>
      <w:numFmt w:val="decimal"/>
      <w:lvlText w:val="%1.%2.%3.%4.%5.%6.%7.%8."/>
      <w:lvlJc w:val="left"/>
      <w:pPr>
        <w:ind w:left="1440" w:hanging="1440"/>
      </w:pPr>
      <w:rPr>
        <w:rFonts w:asciiTheme="majorHAnsi" w:eastAsiaTheme="majorEastAsia" w:hAnsiTheme="majorHAnsi" w:cstheme="majorBidi" w:hint="default"/>
        <w:color w:val="2E74B5" w:themeColor="accent1" w:themeShade="BF"/>
        <w:sz w:val="26"/>
      </w:rPr>
    </w:lvl>
    <w:lvl w:ilvl="8">
      <w:start w:val="1"/>
      <w:numFmt w:val="decimal"/>
      <w:lvlText w:val="%1.%2.%3.%4.%5.%6.%7.%8.%9."/>
      <w:lvlJc w:val="left"/>
      <w:pPr>
        <w:ind w:left="1800" w:hanging="1800"/>
      </w:pPr>
      <w:rPr>
        <w:rFonts w:asciiTheme="majorHAnsi" w:eastAsiaTheme="majorEastAsia" w:hAnsiTheme="majorHAnsi" w:cstheme="majorBidi" w:hint="default"/>
        <w:color w:val="2E74B5" w:themeColor="accent1" w:themeShade="BF"/>
        <w:sz w:val="26"/>
      </w:rPr>
    </w:lvl>
  </w:abstractNum>
  <w:abstractNum w:abstractNumId="17" w15:restartNumberingAfterBreak="0">
    <w:nsid w:val="6A4B0548"/>
    <w:multiLevelType w:val="multilevel"/>
    <w:tmpl w:val="30EC4C84"/>
    <w:lvl w:ilvl="0">
      <w:start w:val="3"/>
      <w:numFmt w:val="decimal"/>
      <w:lvlText w:val="%1."/>
      <w:lvlJc w:val="left"/>
      <w:pPr>
        <w:ind w:left="390" w:hanging="390"/>
      </w:pPr>
      <w:rPr>
        <w:rFonts w:asciiTheme="majorHAnsi" w:eastAsiaTheme="majorEastAsia" w:hAnsiTheme="majorHAnsi" w:cstheme="majorBidi" w:hint="default"/>
        <w:b w:val="0"/>
        <w:sz w:val="26"/>
      </w:rPr>
    </w:lvl>
    <w:lvl w:ilvl="1">
      <w:start w:val="1"/>
      <w:numFmt w:val="decimal"/>
      <w:lvlText w:val="%1.%2."/>
      <w:lvlJc w:val="left"/>
      <w:pPr>
        <w:ind w:left="390" w:hanging="390"/>
      </w:pPr>
      <w:rPr>
        <w:rFonts w:asciiTheme="majorHAnsi" w:eastAsiaTheme="majorEastAsia" w:hAnsiTheme="majorHAnsi" w:cstheme="majorBidi" w:hint="default"/>
        <w:b w:val="0"/>
        <w:sz w:val="26"/>
      </w:rPr>
    </w:lvl>
    <w:lvl w:ilvl="2">
      <w:start w:val="1"/>
      <w:numFmt w:val="decimal"/>
      <w:lvlText w:val="%1.%2.%3."/>
      <w:lvlJc w:val="left"/>
      <w:pPr>
        <w:ind w:left="720" w:hanging="720"/>
      </w:pPr>
      <w:rPr>
        <w:rFonts w:asciiTheme="majorHAnsi" w:eastAsiaTheme="majorEastAsia" w:hAnsiTheme="majorHAnsi" w:cstheme="majorBidi" w:hint="default"/>
        <w:b w:val="0"/>
        <w:sz w:val="26"/>
      </w:rPr>
    </w:lvl>
    <w:lvl w:ilvl="3">
      <w:start w:val="1"/>
      <w:numFmt w:val="decimal"/>
      <w:lvlText w:val="%1.%2.%3.%4."/>
      <w:lvlJc w:val="left"/>
      <w:pPr>
        <w:ind w:left="720" w:hanging="720"/>
      </w:pPr>
      <w:rPr>
        <w:rFonts w:asciiTheme="majorHAnsi" w:eastAsiaTheme="majorEastAsia" w:hAnsiTheme="majorHAnsi" w:cstheme="majorBidi" w:hint="default"/>
        <w:b w:val="0"/>
        <w:sz w:val="26"/>
      </w:rPr>
    </w:lvl>
    <w:lvl w:ilvl="4">
      <w:start w:val="1"/>
      <w:numFmt w:val="decimal"/>
      <w:lvlText w:val="%1.%2.%3.%4.%5."/>
      <w:lvlJc w:val="left"/>
      <w:pPr>
        <w:ind w:left="1080" w:hanging="1080"/>
      </w:pPr>
      <w:rPr>
        <w:rFonts w:asciiTheme="majorHAnsi" w:eastAsiaTheme="majorEastAsia" w:hAnsiTheme="majorHAnsi" w:cstheme="majorBidi" w:hint="default"/>
        <w:b w:val="0"/>
        <w:sz w:val="26"/>
      </w:rPr>
    </w:lvl>
    <w:lvl w:ilvl="5">
      <w:start w:val="1"/>
      <w:numFmt w:val="decimal"/>
      <w:lvlText w:val="%1.%2.%3.%4.%5.%6."/>
      <w:lvlJc w:val="left"/>
      <w:pPr>
        <w:ind w:left="1080" w:hanging="1080"/>
      </w:pPr>
      <w:rPr>
        <w:rFonts w:asciiTheme="majorHAnsi" w:eastAsiaTheme="majorEastAsia" w:hAnsiTheme="majorHAnsi" w:cstheme="majorBidi" w:hint="default"/>
        <w:b w:val="0"/>
        <w:sz w:val="26"/>
      </w:rPr>
    </w:lvl>
    <w:lvl w:ilvl="6">
      <w:start w:val="1"/>
      <w:numFmt w:val="decimal"/>
      <w:lvlText w:val="%1.%2.%3.%4.%5.%6.%7."/>
      <w:lvlJc w:val="left"/>
      <w:pPr>
        <w:ind w:left="1440" w:hanging="1440"/>
      </w:pPr>
      <w:rPr>
        <w:rFonts w:asciiTheme="majorHAnsi" w:eastAsiaTheme="majorEastAsia" w:hAnsiTheme="majorHAnsi" w:cstheme="majorBidi" w:hint="default"/>
        <w:b w:val="0"/>
        <w:sz w:val="26"/>
      </w:rPr>
    </w:lvl>
    <w:lvl w:ilvl="7">
      <w:start w:val="1"/>
      <w:numFmt w:val="decimal"/>
      <w:lvlText w:val="%1.%2.%3.%4.%5.%6.%7.%8."/>
      <w:lvlJc w:val="left"/>
      <w:pPr>
        <w:ind w:left="1440" w:hanging="1440"/>
      </w:pPr>
      <w:rPr>
        <w:rFonts w:asciiTheme="majorHAnsi" w:eastAsiaTheme="majorEastAsia" w:hAnsiTheme="majorHAnsi" w:cstheme="majorBidi" w:hint="default"/>
        <w:b w:val="0"/>
        <w:sz w:val="26"/>
      </w:rPr>
    </w:lvl>
    <w:lvl w:ilvl="8">
      <w:start w:val="1"/>
      <w:numFmt w:val="decimal"/>
      <w:lvlText w:val="%1.%2.%3.%4.%5.%6.%7.%8.%9."/>
      <w:lvlJc w:val="left"/>
      <w:pPr>
        <w:ind w:left="1800" w:hanging="1800"/>
      </w:pPr>
      <w:rPr>
        <w:rFonts w:asciiTheme="majorHAnsi" w:eastAsiaTheme="majorEastAsia" w:hAnsiTheme="majorHAnsi" w:cstheme="majorBidi" w:hint="default"/>
        <w:b w:val="0"/>
        <w:sz w:val="26"/>
      </w:rPr>
    </w:lvl>
  </w:abstractNum>
  <w:abstractNum w:abstractNumId="18" w15:restartNumberingAfterBreak="0">
    <w:nsid w:val="6CAB33A5"/>
    <w:multiLevelType w:val="multilevel"/>
    <w:tmpl w:val="7E76D3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1B50012"/>
    <w:multiLevelType w:val="multilevel"/>
    <w:tmpl w:val="4404CEB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42B560D"/>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6B07F43"/>
    <w:multiLevelType w:val="hybridMultilevel"/>
    <w:tmpl w:val="EC96CC28"/>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num w:numId="1" w16cid:durableId="2139300875">
    <w:abstractNumId w:val="21"/>
  </w:num>
  <w:num w:numId="2" w16cid:durableId="338191589">
    <w:abstractNumId w:val="9"/>
  </w:num>
  <w:num w:numId="3" w16cid:durableId="2082672133">
    <w:abstractNumId w:val="7"/>
  </w:num>
  <w:num w:numId="4" w16cid:durableId="2073192229">
    <w:abstractNumId w:val="9"/>
  </w:num>
  <w:num w:numId="5" w16cid:durableId="1642147987">
    <w:abstractNumId w:val="13"/>
  </w:num>
  <w:num w:numId="6" w16cid:durableId="440615007">
    <w:abstractNumId w:val="1"/>
  </w:num>
  <w:num w:numId="7" w16cid:durableId="14882847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88047909">
    <w:abstractNumId w:val="9"/>
  </w:num>
  <w:num w:numId="9" w16cid:durableId="82459523">
    <w:abstractNumId w:val="1"/>
  </w:num>
  <w:num w:numId="10" w16cid:durableId="110246843">
    <w:abstractNumId w:val="9"/>
  </w:num>
  <w:num w:numId="11" w16cid:durableId="148388907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0578516">
    <w:abstractNumId w:val="10"/>
  </w:num>
  <w:num w:numId="13" w16cid:durableId="1108432833">
    <w:abstractNumId w:val="18"/>
  </w:num>
  <w:num w:numId="14" w16cid:durableId="512034460">
    <w:abstractNumId w:val="15"/>
  </w:num>
  <w:num w:numId="15" w16cid:durableId="1780879258">
    <w:abstractNumId w:val="4"/>
  </w:num>
  <w:num w:numId="16" w16cid:durableId="1727215947">
    <w:abstractNumId w:val="19"/>
  </w:num>
  <w:num w:numId="17" w16cid:durableId="731579295">
    <w:abstractNumId w:val="12"/>
  </w:num>
  <w:num w:numId="18" w16cid:durableId="403064366">
    <w:abstractNumId w:val="11"/>
  </w:num>
  <w:num w:numId="19" w16cid:durableId="2131127341">
    <w:abstractNumId w:val="3"/>
  </w:num>
  <w:num w:numId="20" w16cid:durableId="1570387762">
    <w:abstractNumId w:val="20"/>
  </w:num>
  <w:num w:numId="21" w16cid:durableId="742021614">
    <w:abstractNumId w:val="1"/>
  </w:num>
  <w:num w:numId="22" w16cid:durableId="1751927637">
    <w:abstractNumId w:val="1"/>
  </w:num>
  <w:num w:numId="23" w16cid:durableId="2054574507">
    <w:abstractNumId w:val="1"/>
  </w:num>
  <w:num w:numId="24" w16cid:durableId="730155133">
    <w:abstractNumId w:val="1"/>
  </w:num>
  <w:num w:numId="25" w16cid:durableId="1181161668">
    <w:abstractNumId w:val="1"/>
  </w:num>
  <w:num w:numId="26" w16cid:durableId="1422875612">
    <w:abstractNumId w:val="1"/>
  </w:num>
  <w:num w:numId="27" w16cid:durableId="563180088">
    <w:abstractNumId w:val="1"/>
  </w:num>
  <w:num w:numId="28" w16cid:durableId="1896509068">
    <w:abstractNumId w:val="1"/>
  </w:num>
  <w:num w:numId="29" w16cid:durableId="1254630733">
    <w:abstractNumId w:val="1"/>
  </w:num>
  <w:num w:numId="30" w16cid:durableId="684088608">
    <w:abstractNumId w:val="1"/>
  </w:num>
  <w:num w:numId="31" w16cid:durableId="437021655">
    <w:abstractNumId w:val="1"/>
  </w:num>
  <w:num w:numId="32" w16cid:durableId="1190608254">
    <w:abstractNumId w:val="1"/>
  </w:num>
  <w:num w:numId="33" w16cid:durableId="175466685">
    <w:abstractNumId w:val="1"/>
  </w:num>
  <w:num w:numId="34" w16cid:durableId="1462727373">
    <w:abstractNumId w:val="1"/>
  </w:num>
  <w:num w:numId="35" w16cid:durableId="157187170">
    <w:abstractNumId w:val="1"/>
  </w:num>
  <w:num w:numId="36" w16cid:durableId="1772433575">
    <w:abstractNumId w:val="1"/>
  </w:num>
  <w:num w:numId="37" w16cid:durableId="666131987">
    <w:abstractNumId w:val="1"/>
  </w:num>
  <w:num w:numId="38" w16cid:durableId="239796605">
    <w:abstractNumId w:val="0"/>
  </w:num>
  <w:num w:numId="39" w16cid:durableId="1987664142">
    <w:abstractNumId w:val="1"/>
  </w:num>
  <w:num w:numId="40" w16cid:durableId="136463134">
    <w:abstractNumId w:val="5"/>
  </w:num>
  <w:num w:numId="41" w16cid:durableId="472481204">
    <w:abstractNumId w:val="14"/>
  </w:num>
  <w:num w:numId="42" w16cid:durableId="36243001">
    <w:abstractNumId w:val="6"/>
  </w:num>
  <w:num w:numId="43" w16cid:durableId="1138373826">
    <w:abstractNumId w:val="16"/>
  </w:num>
  <w:num w:numId="44" w16cid:durableId="753285915">
    <w:abstractNumId w:val="8"/>
  </w:num>
  <w:num w:numId="45" w16cid:durableId="521013483">
    <w:abstractNumId w:val="17"/>
  </w:num>
  <w:num w:numId="46" w16cid:durableId="2065332375">
    <w:abstractNumId w:val="2"/>
  </w:num>
  <w:num w:numId="47" w16cid:durableId="1391929251">
    <w:abstractNumId w:val="1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20987"/>
    <w:rsid w:val="0004171A"/>
    <w:rsid w:val="00056122"/>
    <w:rsid w:val="00080731"/>
    <w:rsid w:val="00092DF5"/>
    <w:rsid w:val="000D3A94"/>
    <w:rsid w:val="000E3DAC"/>
    <w:rsid w:val="000F299F"/>
    <w:rsid w:val="00132C66"/>
    <w:rsid w:val="00144A03"/>
    <w:rsid w:val="0014648B"/>
    <w:rsid w:val="001672FF"/>
    <w:rsid w:val="00197CD8"/>
    <w:rsid w:val="001A4DB7"/>
    <w:rsid w:val="001B0B14"/>
    <w:rsid w:val="001C35C7"/>
    <w:rsid w:val="001D3AB5"/>
    <w:rsid w:val="001D4A7D"/>
    <w:rsid w:val="00200926"/>
    <w:rsid w:val="002024AA"/>
    <w:rsid w:val="00241205"/>
    <w:rsid w:val="00242F31"/>
    <w:rsid w:val="002719D1"/>
    <w:rsid w:val="00274C8C"/>
    <w:rsid w:val="00294123"/>
    <w:rsid w:val="002A34D0"/>
    <w:rsid w:val="002C5628"/>
    <w:rsid w:val="002E354D"/>
    <w:rsid w:val="003269D4"/>
    <w:rsid w:val="00377CBB"/>
    <w:rsid w:val="003B1E9B"/>
    <w:rsid w:val="003E28CC"/>
    <w:rsid w:val="003E57E6"/>
    <w:rsid w:val="003E75CA"/>
    <w:rsid w:val="003F4D90"/>
    <w:rsid w:val="004312BD"/>
    <w:rsid w:val="00447B31"/>
    <w:rsid w:val="004677DE"/>
    <w:rsid w:val="004A0E72"/>
    <w:rsid w:val="004C1770"/>
    <w:rsid w:val="004C3D27"/>
    <w:rsid w:val="004F04A5"/>
    <w:rsid w:val="00503E6E"/>
    <w:rsid w:val="005119A4"/>
    <w:rsid w:val="00515DE3"/>
    <w:rsid w:val="00595153"/>
    <w:rsid w:val="005977A9"/>
    <w:rsid w:val="005A082C"/>
    <w:rsid w:val="005A10F2"/>
    <w:rsid w:val="005B6ADE"/>
    <w:rsid w:val="005D5DDB"/>
    <w:rsid w:val="005E7F13"/>
    <w:rsid w:val="00622F19"/>
    <w:rsid w:val="006250D9"/>
    <w:rsid w:val="00696941"/>
    <w:rsid w:val="006C22AF"/>
    <w:rsid w:val="006C49B2"/>
    <w:rsid w:val="006F10CA"/>
    <w:rsid w:val="00700AF4"/>
    <w:rsid w:val="00700B10"/>
    <w:rsid w:val="0070130A"/>
    <w:rsid w:val="007016A8"/>
    <w:rsid w:val="0070684C"/>
    <w:rsid w:val="00716383"/>
    <w:rsid w:val="0071786E"/>
    <w:rsid w:val="00760D61"/>
    <w:rsid w:val="00765578"/>
    <w:rsid w:val="00766BAB"/>
    <w:rsid w:val="007715D6"/>
    <w:rsid w:val="007870D1"/>
    <w:rsid w:val="007B1D42"/>
    <w:rsid w:val="007C00B3"/>
    <w:rsid w:val="008055BC"/>
    <w:rsid w:val="00823C44"/>
    <w:rsid w:val="008321EA"/>
    <w:rsid w:val="00836E53"/>
    <w:rsid w:val="00865FFB"/>
    <w:rsid w:val="008734AD"/>
    <w:rsid w:val="00896ADB"/>
    <w:rsid w:val="008A63B4"/>
    <w:rsid w:val="008C558B"/>
    <w:rsid w:val="008D00CA"/>
    <w:rsid w:val="008E1BE8"/>
    <w:rsid w:val="008E641B"/>
    <w:rsid w:val="008F4CF6"/>
    <w:rsid w:val="00904663"/>
    <w:rsid w:val="00944DAF"/>
    <w:rsid w:val="00960F16"/>
    <w:rsid w:val="00964F17"/>
    <w:rsid w:val="009715A2"/>
    <w:rsid w:val="00995D8C"/>
    <w:rsid w:val="009C69F8"/>
    <w:rsid w:val="009D74BB"/>
    <w:rsid w:val="00A04D86"/>
    <w:rsid w:val="00A13922"/>
    <w:rsid w:val="00A16821"/>
    <w:rsid w:val="00A22F08"/>
    <w:rsid w:val="00A43E00"/>
    <w:rsid w:val="00A64B75"/>
    <w:rsid w:val="00A93C3B"/>
    <w:rsid w:val="00AB23E2"/>
    <w:rsid w:val="00AC1EB7"/>
    <w:rsid w:val="00AE6359"/>
    <w:rsid w:val="00AE725E"/>
    <w:rsid w:val="00AF0364"/>
    <w:rsid w:val="00AF03B1"/>
    <w:rsid w:val="00AF7B20"/>
    <w:rsid w:val="00B16C21"/>
    <w:rsid w:val="00B551C0"/>
    <w:rsid w:val="00B66C8A"/>
    <w:rsid w:val="00B91506"/>
    <w:rsid w:val="00B92E38"/>
    <w:rsid w:val="00BA550E"/>
    <w:rsid w:val="00BC25BD"/>
    <w:rsid w:val="00BC51B8"/>
    <w:rsid w:val="00C26C72"/>
    <w:rsid w:val="00C36B90"/>
    <w:rsid w:val="00C3718B"/>
    <w:rsid w:val="00C42FA7"/>
    <w:rsid w:val="00C447D7"/>
    <w:rsid w:val="00C62202"/>
    <w:rsid w:val="00C636BA"/>
    <w:rsid w:val="00C63CEC"/>
    <w:rsid w:val="00C66496"/>
    <w:rsid w:val="00C839A1"/>
    <w:rsid w:val="00CA0046"/>
    <w:rsid w:val="00CA37C9"/>
    <w:rsid w:val="00CB4757"/>
    <w:rsid w:val="00CC06E2"/>
    <w:rsid w:val="00CE2D02"/>
    <w:rsid w:val="00D21F45"/>
    <w:rsid w:val="00D704EA"/>
    <w:rsid w:val="00D7069C"/>
    <w:rsid w:val="00D72809"/>
    <w:rsid w:val="00D90F5F"/>
    <w:rsid w:val="00DB33BE"/>
    <w:rsid w:val="00E05587"/>
    <w:rsid w:val="00E51FA4"/>
    <w:rsid w:val="00E6402D"/>
    <w:rsid w:val="00E778BC"/>
    <w:rsid w:val="00E942D6"/>
    <w:rsid w:val="00E95AD3"/>
    <w:rsid w:val="00EC6346"/>
    <w:rsid w:val="00EE4384"/>
    <w:rsid w:val="00EF2CD9"/>
    <w:rsid w:val="00F3131C"/>
    <w:rsid w:val="00F90A98"/>
    <w:rsid w:val="00FC297A"/>
    <w:rsid w:val="00FE132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9A66C"/>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728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8F4C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6C22AF"/>
    <w:pPr>
      <w:spacing w:before="120" w:after="0"/>
    </w:pPr>
    <w:rPr>
      <w:b/>
      <w:bCs/>
      <w:i/>
      <w:iCs/>
      <w:sz w:val="24"/>
      <w:szCs w:val="24"/>
    </w:rPr>
  </w:style>
  <w:style w:type="paragraph" w:styleId="TDC2">
    <w:name w:val="toc 2"/>
    <w:basedOn w:val="Normal"/>
    <w:next w:val="Normal"/>
    <w:autoRedefine/>
    <w:uiPriority w:val="39"/>
    <w:unhideWhenUsed/>
    <w:qFormat/>
    <w:rsid w:val="00D7069C"/>
    <w:pPr>
      <w:spacing w:before="120" w:after="0"/>
      <w:ind w:left="220"/>
    </w:pPr>
    <w:rPr>
      <w:b/>
      <w:bCs/>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character" w:styleId="Refdecomentario">
    <w:name w:val="annotation reference"/>
    <w:basedOn w:val="Fuentedeprrafopredeter"/>
    <w:uiPriority w:val="99"/>
    <w:semiHidden/>
    <w:unhideWhenUsed/>
    <w:rsid w:val="00CA37C9"/>
    <w:rPr>
      <w:sz w:val="16"/>
      <w:szCs w:val="16"/>
    </w:rPr>
  </w:style>
  <w:style w:type="paragraph" w:styleId="Textocomentario">
    <w:name w:val="annotation text"/>
    <w:basedOn w:val="Normal"/>
    <w:link w:val="TextocomentarioCar"/>
    <w:uiPriority w:val="99"/>
    <w:semiHidden/>
    <w:unhideWhenUsed/>
    <w:rsid w:val="00CA37C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37C9"/>
    <w:rPr>
      <w:sz w:val="20"/>
      <w:szCs w:val="20"/>
    </w:rPr>
  </w:style>
  <w:style w:type="paragraph" w:styleId="Asuntodelcomentario">
    <w:name w:val="annotation subject"/>
    <w:basedOn w:val="Textocomentario"/>
    <w:next w:val="Textocomentario"/>
    <w:link w:val="AsuntodelcomentarioCar"/>
    <w:uiPriority w:val="99"/>
    <w:semiHidden/>
    <w:unhideWhenUsed/>
    <w:rsid w:val="00CA37C9"/>
    <w:rPr>
      <w:b/>
      <w:bCs/>
    </w:rPr>
  </w:style>
  <w:style w:type="character" w:customStyle="1" w:styleId="AsuntodelcomentarioCar">
    <w:name w:val="Asunto del comentario Car"/>
    <w:basedOn w:val="TextocomentarioCar"/>
    <w:link w:val="Asuntodelcomentario"/>
    <w:uiPriority w:val="99"/>
    <w:semiHidden/>
    <w:rsid w:val="00CA37C9"/>
    <w:rPr>
      <w:b/>
      <w:bCs/>
      <w:sz w:val="20"/>
      <w:szCs w:val="20"/>
    </w:rPr>
  </w:style>
  <w:style w:type="paragraph" w:styleId="Textodeglobo">
    <w:name w:val="Balloon Text"/>
    <w:basedOn w:val="Normal"/>
    <w:link w:val="TextodegloboCar"/>
    <w:uiPriority w:val="99"/>
    <w:semiHidden/>
    <w:unhideWhenUsed/>
    <w:rsid w:val="00CA37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37C9"/>
    <w:rPr>
      <w:rFonts w:ascii="Segoe UI" w:hAnsi="Segoe UI" w:cs="Segoe UI"/>
      <w:sz w:val="18"/>
      <w:szCs w:val="18"/>
    </w:rPr>
  </w:style>
  <w:style w:type="table" w:styleId="Tablaconcuadrcula">
    <w:name w:val="Table Grid"/>
    <w:basedOn w:val="Tablanormal"/>
    <w:uiPriority w:val="39"/>
    <w:rsid w:val="00904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D72809"/>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8F4CF6"/>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8F4CF6"/>
    <w:pPr>
      <w:spacing w:after="0"/>
      <w:ind w:left="440"/>
    </w:pPr>
    <w:rPr>
      <w:sz w:val="20"/>
      <w:szCs w:val="20"/>
    </w:rPr>
  </w:style>
  <w:style w:type="paragraph" w:styleId="TDC4">
    <w:name w:val="toc 4"/>
    <w:basedOn w:val="Normal"/>
    <w:next w:val="Normal"/>
    <w:autoRedefine/>
    <w:uiPriority w:val="39"/>
    <w:unhideWhenUsed/>
    <w:rsid w:val="007715D6"/>
    <w:pPr>
      <w:spacing w:after="0"/>
      <w:ind w:left="660"/>
    </w:pPr>
    <w:rPr>
      <w:sz w:val="20"/>
      <w:szCs w:val="20"/>
    </w:rPr>
  </w:style>
  <w:style w:type="paragraph" w:styleId="TDC5">
    <w:name w:val="toc 5"/>
    <w:basedOn w:val="Normal"/>
    <w:next w:val="Normal"/>
    <w:autoRedefine/>
    <w:uiPriority w:val="39"/>
    <w:unhideWhenUsed/>
    <w:rsid w:val="007715D6"/>
    <w:pPr>
      <w:spacing w:after="0"/>
      <w:ind w:left="880"/>
    </w:pPr>
    <w:rPr>
      <w:sz w:val="20"/>
      <w:szCs w:val="20"/>
    </w:rPr>
  </w:style>
  <w:style w:type="paragraph" w:styleId="TDC6">
    <w:name w:val="toc 6"/>
    <w:basedOn w:val="Normal"/>
    <w:next w:val="Normal"/>
    <w:autoRedefine/>
    <w:uiPriority w:val="39"/>
    <w:unhideWhenUsed/>
    <w:rsid w:val="007715D6"/>
    <w:pPr>
      <w:spacing w:after="0"/>
      <w:ind w:left="1100"/>
    </w:pPr>
    <w:rPr>
      <w:sz w:val="20"/>
      <w:szCs w:val="20"/>
    </w:rPr>
  </w:style>
  <w:style w:type="paragraph" w:styleId="TDC7">
    <w:name w:val="toc 7"/>
    <w:basedOn w:val="Normal"/>
    <w:next w:val="Normal"/>
    <w:autoRedefine/>
    <w:uiPriority w:val="39"/>
    <w:unhideWhenUsed/>
    <w:rsid w:val="007715D6"/>
    <w:pPr>
      <w:spacing w:after="0"/>
      <w:ind w:left="1320"/>
    </w:pPr>
    <w:rPr>
      <w:sz w:val="20"/>
      <w:szCs w:val="20"/>
    </w:rPr>
  </w:style>
  <w:style w:type="paragraph" w:styleId="TDC8">
    <w:name w:val="toc 8"/>
    <w:basedOn w:val="Normal"/>
    <w:next w:val="Normal"/>
    <w:autoRedefine/>
    <w:uiPriority w:val="39"/>
    <w:unhideWhenUsed/>
    <w:rsid w:val="007715D6"/>
    <w:pPr>
      <w:spacing w:after="0"/>
      <w:ind w:left="1540"/>
    </w:pPr>
    <w:rPr>
      <w:sz w:val="20"/>
      <w:szCs w:val="20"/>
    </w:rPr>
  </w:style>
  <w:style w:type="paragraph" w:styleId="TDC9">
    <w:name w:val="toc 9"/>
    <w:basedOn w:val="Normal"/>
    <w:next w:val="Normal"/>
    <w:autoRedefine/>
    <w:uiPriority w:val="39"/>
    <w:unhideWhenUsed/>
    <w:rsid w:val="007715D6"/>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11173-C16D-462F-9337-85C319922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20</Pages>
  <Words>4314</Words>
  <Characters>23733</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STEVIE GERALD MARCA AGUILAR</cp:lastModifiedBy>
  <cp:revision>22</cp:revision>
  <dcterms:created xsi:type="dcterms:W3CDTF">2021-04-20T15:26:00Z</dcterms:created>
  <dcterms:modified xsi:type="dcterms:W3CDTF">2026-10-08T01:42:00Z</dcterms:modified>
</cp:coreProperties>
</file>