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21"/>
        <w:spacing w:before="0" w:after="140"/>
      </w:pPr>
      <w:r>
        <w:rPr>
          <w:sz w:val="24"/>
        </w:rPr>
        <w:t>Escenarios de casos de uso de CloudScope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52"/>
        <w:gridCol w:w="5187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RF01, RF02, RF18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CU01 Gestionar acceso y perfil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1.1 — 07/10/2026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Autores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Usher Damiron Halanocca Rojas</w:t>
              <w:br/>
              <w:t>Stevie Gerald Marca Aguilar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Fuentes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FD02; Login.jsx, Register.jsx, AuthController.java.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Objetivos asociados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OD04 Permitir acceso y comunicación con la API.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Descripción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gestiona su acceso o perfil al seleccionar iniciar sesión, registrarse o actualizar datos.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Precondición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Pantalla de acceso disponible; backend accesible para registro, perfil y Google. Actor: Usuario o visitante.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Secuencia normal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completa sus datos o credenciales.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frontend envía la solicitud al endpoint de autenticación correspondiente.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sistema valida campos y verifica existencia del correo o coincidencia de credenciales.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4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Con respuesta satisfactoria guarda los datos de sesión y abre el panel.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5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puede actualizar su perfil o cerrar la sesión desde la interfaz.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Escenario alternativo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Registro: el visitante completa sus datos; el sistema crea la cuenta y conduce al panel. Finaliza con acceso habilitado.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Google configurado: el usuario autoriza el acceso; el sistema recibe su perfil y retoma el paso 4.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Postcondición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Sesión iniciada, perfil actualizado o sesión local retirada, según la operación.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Excepciones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Campos incompletos o correo duplicado: el sistema rechaza el registro. La operación termina sin crear la cuenta.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Credenciales inválidas o fallo de Google: el sistema informa el error; no inicia la sesión y termina el intento.</w:t>
            </w:r>
          </w:p>
        </w:tc>
      </w:tr>
    </w:tbl>
    <w:p>
      <w:pPr>
        <w:pStyle w:val="Ttulo31"/>
        <w:pageBreakBefore/>
        <w:spacing w:before="0" w:after="140"/>
      </w:pPr>
      <w:r>
        <w:t>CU02 Gestionar proyectos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52"/>
        <w:gridCol w:w="5187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RF03, RF04, RF05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CU02 Gestionar proyectos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1.1 — 07/10/2026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Autores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Usher Damiron Halanocca Rojas</w:t>
              <w:br/>
              <w:t>Stevie Gerald Marca Aguilar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Fuentes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FD02; Dashboard.jsx, projectStorage.js, ProjectController.java.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Objetivos asociados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OB01 Centralizar proyectos; OB04 reutilizar diseños.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Descripción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crea, abre, guarda o elimina proyectos desde el panel y el editor.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Precondición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Almacenamiento local habilitado; para copia remota, backend disponible. Actor: Usuario con sesión.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Secuencia normal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abre el listado, crea un proyecto vacío o selecciona una plantilla.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sistema asigna identidad y conserva metadatos y grafo.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abre el proyecto y edita el contenido.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4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Al guardar, el sistema actualiza la copia local e intenta enviar el grafo a la API.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5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puede buscar, ordenar, exportar o confirmar la eliminación local.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Escenario alternativo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Plantilla: el usuario selecciona un ejemplo; el sistema crea un proyecto con su grafo y continúa en el paso 3.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API no disponible: si la escritura local fue correcta, el proyecto queda guardado en el navegador. Concluye sin copia remota confirmada.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Postcondición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Proyecto disponible localmente; copia en servidor solo si la API confirma el guardado.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Excepciones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Almacenamiento local lleno o bloqueado: no se asegura el guardado. El intento termina sin éxito; el manejo visible del error está pendiente.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5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cancela la eliminación: el sistema conserva el proyecto y termina esa operación sin eliminarlo.</w:t>
            </w:r>
          </w:p>
        </w:tc>
      </w:tr>
    </w:tbl>
    <w:p>
      <w:pPr>
        <w:pStyle w:val="Ttulo31"/>
        <w:pageBreakBefore/>
        <w:spacing w:before="0" w:after="140"/>
      </w:pPr>
      <w:r>
        <w:t>CU03 Editar arquitectura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52"/>
        <w:gridCol w:w="5187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RF06, RF07, RF08, RF09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CU03 Editar arquitectura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1.1 — 07/10/2026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Autores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Usher Damiron Halanocca Rojas</w:t>
              <w:br/>
              <w:t>Stevie Gerald Marca Aguilar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Fuentes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FD02; useDiagram.js, DiagramCanvas.jsx, CloudNode.js.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Objetivos asociados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OD01 Mantener nodos, conexiones y configuración del diseño.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Descripción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diseñador construye y modifica el grafo al arrastrar componentes, conectarlos o editar sus parámetros.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Precondición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Proyecto abierto y catálogo cargado. Actor: Diseñador.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Secuencia normal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filtra el catálogo y arrastra un componente al lienzo.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sistema crea el nodo con identidad y valores por defecto.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conecta nodos y modifica etiquetas o parámetros.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4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estado del grafo se actualiza y alimenta los cálculos de seguridad y costo.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5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puede eliminar un nodo o deshacer y rehacer las operaciones con historial.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Escenario alternativo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Deshacer: el usuario solicita revertir una operación registrada; el sistema restaura la instantánea anterior y vuelve al paso 3.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Eliminar nodo: el usuario elige la acción del editor; el sistema retira el nodo y sus enlaces, y actualiza los análisis del paso 4.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Postcondición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Grafo actualizado en memoria; persistencia al ejecutar guardado.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Excepciones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Un tipo no reconocido no proporciona un componente válido para el diseño. Debe impedirse su incorporación; esta validación completa está pendiente.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5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No existe historial: el sistema no revierte ni rehace estados. La acción solicitada termina sin cambios.</w:t>
            </w:r>
          </w:p>
        </w:tc>
      </w:tr>
    </w:tbl>
    <w:p>
      <w:pPr>
        <w:pStyle w:val="Ttulo31"/>
        <w:pageBreakBefore/>
        <w:spacing w:before="0" w:after="140"/>
      </w:pPr>
      <w:r>
        <w:t>CU04 Revisar seguridad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52"/>
        <w:gridCol w:w="5187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RF10, RF11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CU04 Revisar seguridad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1.1 — 07/10/2026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Autores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Usher Damiron Halanocca Rojas</w:t>
              <w:br/>
              <w:t>Stevie Gerald Marca Aguilar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Fuentes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FD02; SecurityRule.js, runAudit.js, RightSidebar.jsx.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Objetivos asociados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OB02 Identificar configuraciones de riesgo durante el diseño.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Descripción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auditor o diseñador consulta los hallazgos que CloudScope obtiene al evaluar el estado actual del grafo.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Precondición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Grafo disponible, incluso vacío. Actor: Auditor o diseñador.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Secuencia normal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sistema entrega nodos y aristas al motor de reglas.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Cada regla evalúa las condiciones que reconoce.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motor reúne y ordena los hallazgos por severidad.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4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Se calcula el puntaje y los totales de severidad.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5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consulta la recomendación y modifica el recurso para repetir la evaluación.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Escenario alternativo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Sin hallazgos: el sistema presenta total cero y puntaje 100; el usuario revisa el resultado y el caso concluye con el alcance de las reglas locales.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Corrección: el usuario modifica una configuración observada; el sistema vuelve al paso 1 y muestra una evaluación actualizada.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Postcondición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Resultados del grafo actual visibles sin modificar automáticamente los recursos.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Excepciones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Una regla lanza un error: el motor registra el fallo y continúa con las demás. La evaluación completa no se alcanza; debe repetirse tras corregir la causa.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Grafo inválido impide evaluar: no se obtiene una auditoría válida. Se requiere corregir la entrada y reiniciar; validación robusta pendiente.</w:t>
            </w:r>
          </w:p>
        </w:tc>
      </w:tr>
    </w:tbl>
    <w:p>
      <w:pPr>
        <w:pStyle w:val="Ttulo31"/>
        <w:pageBreakBefore/>
        <w:spacing w:before="0" w:after="140"/>
      </w:pPr>
      <w:r>
        <w:t>CU05 Revisar costos y alternativas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52"/>
        <w:gridCol w:w="5187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RF12, RF13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CU05 Revisar costos y alternativas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1.1 — 07/10/2026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Autores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Usher Damiron Halanocca Rojas</w:t>
              <w:br/>
              <w:t>Stevie Gerald Marca Aguilar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Fuentes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FD02; calculateCost.js, computeWhatIf.js, CloudNode.js.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Objetivos asociados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OB03 Comparar el costo referencial de alternativas.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Descripción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analista revisa el costo mensual y, cuando existen escenarios compatibles, compara alternativas sin cambiar el grafo.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Precondición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Grafo con tipos reconocidos en el catálogo local. Actor: Analista de costos.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Secuencia normal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sistema obtiene la configuración de cada nodo reconocido.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Aplica precio base y los multiplicadores implementados.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Suma importes y muestra desglose y total mensual en USD.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4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Genera alternativas compatibles y compara cada una con su configuración original.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5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Presenta diferencia mensual y anual sin aplicar automáticamente los cambios.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Escenario alternativo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Sin alternativas compatibles: el usuario consulta el desglose original y concluye la revisión de costos sin comparación What If.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Alternativa sin cambio tarifado: el sistema muestra diferencia cero según la fórmula local y retoma el paso 5; no acredita igualdad de precio real.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Postcondición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Estimación y comparación disponibles; grafo original conservado.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Excepciones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Tipo desconocido: se omite su costo. No se logra una estimación completa del diseño; se debe corregir el tipo antes de aceptarla.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Parámetro numérico inválido impide un total confiable: la estimación no debe aceptarse. Debe corregirse la entrada; validación completa pendiente.</w:t>
            </w:r>
          </w:p>
        </w:tc>
      </w:tr>
    </w:tbl>
    <w:p>
      <w:pPr>
        <w:pStyle w:val="Ttulo31"/>
        <w:pageBreakBefore/>
        <w:spacing w:before="0" w:after="140"/>
      </w:pPr>
      <w:r>
        <w:t>CU06 Simular impacto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52"/>
        <w:gridCol w:w="5187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RF14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CU06 Simular impacto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1.1 — 07/10/2026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Autores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Usher Damiron Halanocca Rojas</w:t>
              <w:br/>
              <w:t>Stevie Gerald Marca Aguilar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Fuentes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FD02; runBlastRadius.js, Editor.jsx.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Objetivos asociados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OB04 Evaluar las dependencias afectadas por un cambio.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Descripción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diseñador solicita una simulación para conocer los recursos alcanzables desde un nodo siguiendo conexiones salientes.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Precondición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Nodo origen seleccionado y grafo cargado. Actor: Diseñador o ingeniero.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Secuencia normal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sistema construye la adyacencia dirigida de las conexiones.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Recorre el grafo por BFS desde el origen con control de visitados.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Separa afectados directos y transitivos y obtiene aristas involucradas.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4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Calcula el porcentaje respecto de los demás nodos.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5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La interfaz resalta el resultado y permite limpiar la simulación.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Escenario alternativo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Nodo aislado: el sistema devuelve cero afectados e impacto de 0 %. Presenta el resultado y concluye la simulación.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Grafo con ciclo: el recorrido omite nodos ya visitados, continúa el paso 3 y termina sin repetición infinita.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Postcondición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Visualización de impacto sin eliminación efectiva de infraestructura ni del grafo.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Excepciones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Sin nodo origen: el sistema devuelve un resultado vacío. La simulación solicitada no se realiza y termina el intento.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Origen inexistente o enlaces inválidos: no se debe aceptar la simulación. Se requiere corregir el grafo; el rechazo explícito está pendiente.</w:t>
            </w:r>
          </w:p>
        </w:tc>
      </w:tr>
    </w:tbl>
    <w:p>
      <w:pPr>
        <w:pStyle w:val="Ttulo31"/>
        <w:pageBreakBefore/>
        <w:spacing w:before="0" w:after="140"/>
      </w:pPr>
      <w:r>
        <w:t>CU07 Exportar Terraform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52"/>
        <w:gridCol w:w="5187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RF15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CU07 Exportar Terraform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1.1 — 07/10/2026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Autores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Usher Damiron Halanocca Rojas</w:t>
              <w:br/>
              <w:t>Stevie Gerald Marca Aguilar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Fuentes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FD02; generateTerraform.js, useDiagram.js.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Objetivos asociados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OB04 Generar artefactos reutilizables para revisión técnica.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Descripción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ingeniero selecciona exportar IaC para obtener un archivo Terraform de partida, sin desplegar infraestructura.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Precondición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Proyecto abierto con componentes; navegador permite descargar. Actor: Ingeniero de infraestructura.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Secuencia normal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sistema identifica tipos presentes y proveedores relacionados.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Construye cabecera de Terraform, variables y proveedores.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Invoca los generadores disponibles para cada tipo compatible.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4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Concatena bloques y prepara el archivo .tf.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5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descarga y revisa parámetros, referencias y dependencias fuera de CloudScope.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Escenario alternativo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Diseño multicloud: el sistema incluye los proveedores detectados y continúa con los generadores compatibles del paso 3.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Tipo sin generador: el sistema omite ese tipo y descarga los bloques soportados. Finaliza una exportación parcial que exige revisión.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Postcondición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Archivo de partida descargado; no hay ejecución de Terraform.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Excepciones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4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navegador bloquea o el usuario cancela la descarga: no se obtiene el archivo y termina la exportación.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La generación falla y no produce contenido HCL: no se alcanza la descarga. Corregir la entrada y repetir; manejo explícito del error pendiente.</w:t>
            </w:r>
          </w:p>
        </w:tc>
      </w:tr>
    </w:tbl>
    <w:p>
      <w:pPr>
        <w:pStyle w:val="Ttulo31"/>
        <w:pageBreakBefore/>
        <w:spacing w:before="0" w:after="140"/>
      </w:pPr>
      <w:r>
        <w:t>CU08 Intercambiar proyecto JSON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52"/>
        <w:gridCol w:w="5187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RF16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CU08 Intercambiar proyecto JSON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1.1 — 07/10/2026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Autores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Usher Damiron Halanocca Rojas</w:t>
              <w:br/>
              <w:t>Stevie Gerald Marca Aguilar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Fuentes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FD02; projectStorage.js, Dashboard.jsx.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Objetivos asociados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OB04 Conservar y reutilizar proyectos mediante JSON.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Descripción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intercambia diseños mediante exportación de un proyecto guardado o importación de un archivo JSON compatible.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Precondición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Para exportar: proyecto guardado. Para importar: archivo legible y almacenamiento disponible. Actor: Usuario.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Secuencia normal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En exportación, el sistema serializa metadatos, nodos y aristas y descarga JSON.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En importación, el usuario selecciona un archivo .json.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sistema interpreta JSON y revisa presencia de nodos y aristas.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4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Asigna nuevo ID y sufijo al nombre.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5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Agrega el proyecto al listado para abrirlo y revisarlo.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Escenario alternativo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Solo exportación: el sistema serializa el proyecto y descarga JSON; el caso termina sin ejecutar los pasos de importación.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Se importa una copia ya existente: el sistema conserva el contenido, asigna otro ID y continúa en el paso 5 sin sobrescribir el original.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Postcondición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Archivo exportado o proyecto adicional sin sobrescribir el original.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Excepciones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Selección cancelada: no se lee ni incorpora un archivo; la importación termina sin cambios.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JSON ilegible o sin nodes y edges: el sistema rechaza el archivo. La importación termina sin crear el proyecto; validación profunda pendiente.</w:t>
            </w:r>
          </w:p>
        </w:tc>
      </w:tr>
    </w:tbl>
    <w:p>
      <w:pPr>
        <w:pStyle w:val="Ttulo31"/>
        <w:pageBreakBefore/>
        <w:spacing w:before="0" w:after="140"/>
      </w:pPr>
      <w:r>
        <w:t>CU09 Emitir reporte de auditoría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52"/>
        <w:gridCol w:w="5187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RF17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CU09 Emitir reporte de auditoría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1.1 — 07/10/2026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Autores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Usher Damiron Halanocca Rojas</w:t>
              <w:br/>
              <w:t>Stevie Gerald Marca Aguilar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Fuentes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FD02; generateAuditReport.js, Editor.jsx.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Objetivos asociados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OB02 y OB04 Comunicar resultados de la revisión del diseño.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Descripción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solicita un reporte para revisar y compartir los hallazgos y costos del estado actual del proyecto.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Precondición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Proyecto y resultados de análisis disponibles; ventanas emergentes permitidas. Actor: Auditor o usuario.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Secuencia normal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sistema obtiene nombre, grafo, auditoría y desglose de costos.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Genera HTML con fecha, indicadores y recomendaciones.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Abre la vista imprimible.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4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revisa los datos y activa la impresión del navegador.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5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elige impresora o guardado como PDF.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Escenario alternativo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Guardar como PDF: el usuario elige la impresora PDF del navegador y completa el paso 5 con un archivo.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Sin hallazgos: el reporte presenta cantidades cero y los demás indicadores; el usuario continúa con la impresión o guardado.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Postcondición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Reporte disponible para impresión o archivo según elección del usuario.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Excepciones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Ventana emergente bloqueada: no se abre el reporte y no se obtiene la salida; termina el intento.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4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Impresión cancelada: no se imprime ni se guarda PDF. Termina la salida solicitada y el proyecto permanece sin cambios.</w:t>
            </w:r>
          </w:p>
        </w:tc>
      </w:tr>
    </w:tbl>
    <w:p>
      <w:pPr>
        <w:pStyle w:val="Ttulo31"/>
        <w:pageBreakBefore/>
        <w:spacing w:before="0" w:after="140"/>
      </w:pPr>
      <w:r>
        <w:t>CU10 Consultar administración y guía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52"/>
        <w:gridCol w:w="5187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RF19, RF20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shd w:fill="E7E6E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CU10 Consultar administración y guía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1.1 — 07/10/2026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Autores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Usher Damiron Halanocca Rojas</w:t>
              <w:br/>
              <w:t>Stevie Gerald Marca Aguilar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Fuentes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FD02; App.jsx, AdminPanel.jsx, AdminController.java, Guide.jsx.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Objetivos asociados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OD04 Consultar información administrativa y apoyo de uso.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Descripción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administrador consulta usuarios, métricas y registros; cualquier usuario con sesión puede consultar la guía.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Precondición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Sesión activa; para administración, rol admin en la interfaz y backend disponible. Actor: Administrador para panel; usuario para guía.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Secuencia normal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elige la sección desde la navegación.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guard de la interfaz verifica rol para la ruta administrativa.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panel consulta usuarios, métricas y registros de la API.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4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sistema muestra los datos o la guía correspondiente.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5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El usuario interpreta indicadores según su origen real o simulado.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Escenario alternativo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A1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Guía: el usuario abre /guide; el sistema presenta la orientación sin requerir rol admin y concluye la consulta.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Sin archivo de registros: la API devuelve lista vacía; el administrador continúa revisando usuarios y métricas del paso 4.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Postcondición</w:t>
            </w:r>
          </w:p>
        </w:tc>
        <w:tc>
          <w:tcPr>
            <w:tcW w:type="dxa" w:w="5839"/>
            <w:gridSpan w:val="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Información presentada; no se especifica CRUD de usuarios como función existente.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Excepciones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Rol distinto de admin: la interfaz redirige al panel y termina el acceso administrativo. La autorización en servidor está pendiente.</w:t>
            </w:r>
          </w:p>
        </w:tc>
      </w:tr>
      <w:tr>
        <w:trPr>
          <w:cantSplit/>
        </w:trPr>
        <w:tc>
          <w:tcPr>
            <w:tcW w:type="dxa" w:w="2665"/>
            <w:vMerge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/>
        </w:tc>
        <w:tc>
          <w:tcPr>
            <w:tcW w:type="dxa" w:w="652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type="dxa" w:w="5187"/>
            <w:vAlign w:val="top"/>
            <w:tcMar>
              <w:top w:w="45" w:type="dxa"/>
              <w:bottom w:w="45" w:type="dxa"/>
              <w:left w:w="65" w:type="dxa"/>
              <w:right w:w="65" w:type="dxa"/>
            </w:tcMar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keepNext w:val="0"/>
              <w:spacing w:after="0" w:before="0" w:line="240" w:lineRule="auto"/>
            </w:pPr>
            <w:r>
              <w:rPr>
                <w:rFonts w:ascii="Arial" w:hAnsi="Arial"/>
                <w:color w:val="000000"/>
                <w:sz w:val="20"/>
              </w:rPr>
              <w:t>API inaccesible: no se obtienen datos administrativos actualizados. Termina la consulta sin resultado válido; no deben confundirse con datos simulados.</w:t>
            </w:r>
          </w:p>
        </w:tc>
      </w:tr>
    </w:tbl>
    <w:sectPr w:rsidR="00C55B96" w:rsidSect="00975DA8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F0EE" w14:textId="77777777" w:rsidR="0084646F" w:rsidRDefault="0084646F" w:rsidP="0070130A">
      <w:pPr>
        <w:spacing w:after="0" w:line="240" w:lineRule="auto"/>
      </w:pPr>
      <w:r>
        <w:separator/>
      </w:r>
    </w:p>
  </w:endnote>
  <w:endnote w:type="continuationSeparator" w:id="0">
    <w:p w14:paraId="5F9200FE" w14:textId="77777777" w:rsidR="0084646F" w:rsidRDefault="0084646F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4383162"/>
      <w:docPartObj>
        <w:docPartGallery w:val="Page Numbers (Bottom of Page)"/>
        <w:docPartUnique/>
      </w:docPartObj>
    </w:sdtPr>
    <w:sdtEndPr/>
    <w:sdtContent>
      <w:p w14:paraId="4B9430EB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23FF" w:rsidRPr="00AF23FF">
          <w:rPr>
            <w:noProof/>
            <w:lang w:val="es-ES"/>
          </w:rPr>
          <w:t>4</w:t>
        </w:r>
        <w:r>
          <w:fldChar w:fldCharType="end"/>
        </w:r>
      </w:p>
    </w:sdtContent>
  </w:sdt>
  <w:p w14:paraId="0F2573A7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27436" w14:textId="77777777" w:rsidR="0084646F" w:rsidRDefault="0084646F" w:rsidP="0070130A">
      <w:pPr>
        <w:spacing w:after="0" w:line="240" w:lineRule="auto"/>
      </w:pPr>
      <w:r>
        <w:separator/>
      </w:r>
    </w:p>
  </w:footnote>
  <w:footnote w:type="continuationSeparator" w:id="0">
    <w:p w14:paraId="4700CFAA" w14:textId="77777777" w:rsidR="0084646F" w:rsidRDefault="0084646F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04F31" w14:textId="77777777" w:rsidR="0070130A" w:rsidRPr="0070130A" w:rsidRDefault="0070130A">
    <w:pPr>
      <w:pStyle w:val="Encabezado"/>
    </w:pPr>
    <w:r>
      <w:rPr>
        <w:color w:val="000000"/>
        <w:sz w:val="18"/>
      </w:rPr>
      <w:t>CloudScope</w:t>
    </w:r>
    <w:r>
      <w:rPr>
        <w:color w:val="000000"/>
        <w:sz w:val="18"/>
      </w:rPr>
      <w:tab/>
    </w:r>
    <w:r>
      <w:rPr>
        <w:color w:val="000000"/>
        <w:sz w:val="18"/>
      </w:rPr>
      <w:tab/>
      <w:t>FD03 EPIS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B8E"/>
    <w:multiLevelType w:val="hybridMultilevel"/>
    <w:tmpl w:val="C82243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A439B"/>
    <w:multiLevelType w:val="multilevel"/>
    <w:tmpl w:val="C612495E"/>
    <w:lvl w:ilvl="0">
      <w:start w:val="1"/>
      <w:numFmt w:val="upperRoman"/>
      <w:lvlText w:val="%1."/>
      <w:lvlJc w:val="righ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0BCE03D1"/>
    <w:multiLevelType w:val="hybridMultilevel"/>
    <w:tmpl w:val="53541A46"/>
    <w:lvl w:ilvl="0" w:tplc="280A0017">
      <w:start w:val="1"/>
      <w:numFmt w:val="lowerLetter"/>
      <w:lvlText w:val="%1)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C65A7C"/>
    <w:multiLevelType w:val="hybridMultilevel"/>
    <w:tmpl w:val="0628AC0C"/>
    <w:lvl w:ilvl="0" w:tplc="183AD174">
      <w:start w:val="1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812D4"/>
    <w:multiLevelType w:val="hybridMultilevel"/>
    <w:tmpl w:val="EAEC1A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76469"/>
    <w:multiLevelType w:val="hybridMultilevel"/>
    <w:tmpl w:val="CB96B2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51D84"/>
    <w:multiLevelType w:val="multilevel"/>
    <w:tmpl w:val="FF66822A"/>
    <w:lvl w:ilvl="0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 w:tentative="1">
      <w:start w:val="1"/>
      <w:numFmt w:val="decimal"/>
      <w:lvlText w:val="%4."/>
      <w:lvlJc w:val="left"/>
      <w:pPr>
        <w:ind w:left="3228" w:hanging="360"/>
      </w:pPr>
    </w:lvl>
    <w:lvl w:ilvl="4" w:tentative="1">
      <w:start w:val="1"/>
      <w:numFmt w:val="lowerLetter"/>
      <w:lvlText w:val="%5."/>
      <w:lvlJc w:val="left"/>
      <w:pPr>
        <w:ind w:left="3948" w:hanging="360"/>
      </w:pPr>
    </w:lvl>
    <w:lvl w:ilvl="5" w:tentative="1">
      <w:start w:val="1"/>
      <w:numFmt w:val="lowerRoman"/>
      <w:lvlText w:val="%6."/>
      <w:lvlJc w:val="right"/>
      <w:pPr>
        <w:ind w:left="4668" w:hanging="180"/>
      </w:pPr>
    </w:lvl>
    <w:lvl w:ilvl="6" w:tentative="1">
      <w:start w:val="1"/>
      <w:numFmt w:val="decimal"/>
      <w:lvlText w:val="%7."/>
      <w:lvlJc w:val="left"/>
      <w:pPr>
        <w:ind w:left="5388" w:hanging="360"/>
      </w:pPr>
    </w:lvl>
    <w:lvl w:ilvl="7" w:tentative="1">
      <w:start w:val="1"/>
      <w:numFmt w:val="lowerLetter"/>
      <w:lvlText w:val="%8."/>
      <w:lvlJc w:val="left"/>
      <w:pPr>
        <w:ind w:left="6108" w:hanging="360"/>
      </w:pPr>
    </w:lvl>
    <w:lvl w:ilvl="8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2C76FDA"/>
    <w:multiLevelType w:val="hybridMultilevel"/>
    <w:tmpl w:val="C0421E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71A3C"/>
    <w:multiLevelType w:val="multilevel"/>
    <w:tmpl w:val="212043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bCs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2E5E787D"/>
    <w:multiLevelType w:val="hybridMultilevel"/>
    <w:tmpl w:val="6CA6AB4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465948"/>
    <w:multiLevelType w:val="multilevel"/>
    <w:tmpl w:val="F3BCF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08B01E2"/>
    <w:multiLevelType w:val="hybridMultilevel"/>
    <w:tmpl w:val="F6CC94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21629"/>
    <w:multiLevelType w:val="hybridMultilevel"/>
    <w:tmpl w:val="9A040D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EA3D03"/>
    <w:multiLevelType w:val="multilevel"/>
    <w:tmpl w:val="F29E6148"/>
    <w:lvl w:ilvl="0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bullet"/>
      <w:lvlText w:val=""/>
      <w:lvlJc w:val="left"/>
      <w:pPr>
        <w:ind w:left="2688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ind w:left="3228" w:hanging="360"/>
      </w:pPr>
    </w:lvl>
    <w:lvl w:ilvl="4" w:tentative="1">
      <w:start w:val="1"/>
      <w:numFmt w:val="lowerLetter"/>
      <w:lvlText w:val="%5."/>
      <w:lvlJc w:val="left"/>
      <w:pPr>
        <w:ind w:left="3948" w:hanging="360"/>
      </w:pPr>
    </w:lvl>
    <w:lvl w:ilvl="5" w:tentative="1">
      <w:start w:val="1"/>
      <w:numFmt w:val="lowerRoman"/>
      <w:lvlText w:val="%6."/>
      <w:lvlJc w:val="right"/>
      <w:pPr>
        <w:ind w:left="4668" w:hanging="180"/>
      </w:pPr>
    </w:lvl>
    <w:lvl w:ilvl="6" w:tentative="1">
      <w:start w:val="1"/>
      <w:numFmt w:val="decimal"/>
      <w:lvlText w:val="%7."/>
      <w:lvlJc w:val="left"/>
      <w:pPr>
        <w:ind w:left="5388" w:hanging="360"/>
      </w:pPr>
    </w:lvl>
    <w:lvl w:ilvl="7" w:tentative="1">
      <w:start w:val="1"/>
      <w:numFmt w:val="lowerLetter"/>
      <w:lvlText w:val="%8."/>
      <w:lvlJc w:val="left"/>
      <w:pPr>
        <w:ind w:left="6108" w:hanging="360"/>
      </w:pPr>
    </w:lvl>
    <w:lvl w:ilvl="8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8BC49D8"/>
    <w:multiLevelType w:val="hybridMultilevel"/>
    <w:tmpl w:val="2B26BE54"/>
    <w:lvl w:ilvl="0" w:tplc="3F4CC62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3A600E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E0BCD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309FC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286ED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0A439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E6B22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7C073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63AF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13C6B"/>
    <w:multiLevelType w:val="multilevel"/>
    <w:tmpl w:val="C612495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B37702B"/>
    <w:multiLevelType w:val="hybridMultilevel"/>
    <w:tmpl w:val="EF4CE946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50A51"/>
    <w:multiLevelType w:val="hybridMultilevel"/>
    <w:tmpl w:val="EA9038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43D15"/>
    <w:multiLevelType w:val="multilevel"/>
    <w:tmpl w:val="C612495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431A0F3E"/>
    <w:multiLevelType w:val="hybridMultilevel"/>
    <w:tmpl w:val="FD5C4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D8676D"/>
    <w:multiLevelType w:val="hybridMultilevel"/>
    <w:tmpl w:val="1758EB14"/>
    <w:lvl w:ilvl="0" w:tplc="ED14968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58D31C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1C698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100CA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2A90C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0255C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2452B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58545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6E110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2145A7"/>
    <w:multiLevelType w:val="multilevel"/>
    <w:tmpl w:val="C612495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7DB56D9"/>
    <w:multiLevelType w:val="hybridMultilevel"/>
    <w:tmpl w:val="0520D6C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961F63"/>
    <w:multiLevelType w:val="multilevel"/>
    <w:tmpl w:val="F3BCF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B43016F"/>
    <w:multiLevelType w:val="hybridMultilevel"/>
    <w:tmpl w:val="6596C0A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D55F57"/>
    <w:multiLevelType w:val="hybridMultilevel"/>
    <w:tmpl w:val="BCE659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CEE02672">
      <w:start w:val="2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C677D4"/>
    <w:multiLevelType w:val="hybridMultilevel"/>
    <w:tmpl w:val="97CE1E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F61F1E"/>
    <w:multiLevelType w:val="hybridMultilevel"/>
    <w:tmpl w:val="F26E25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F76EF1"/>
    <w:multiLevelType w:val="hybridMultilevel"/>
    <w:tmpl w:val="B0B49FB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67B61F4"/>
    <w:multiLevelType w:val="hybridMultilevel"/>
    <w:tmpl w:val="12D2691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B470F"/>
    <w:multiLevelType w:val="hybridMultilevel"/>
    <w:tmpl w:val="7A44E1FE"/>
    <w:lvl w:ilvl="0" w:tplc="183AD174">
      <w:start w:val="1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167A9B"/>
    <w:multiLevelType w:val="hybridMultilevel"/>
    <w:tmpl w:val="0B8C7F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53436F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FA76570"/>
    <w:multiLevelType w:val="hybridMultilevel"/>
    <w:tmpl w:val="FF66822A"/>
    <w:lvl w:ilvl="0" w:tplc="F1E0AFD4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2825DE7"/>
    <w:multiLevelType w:val="multilevel"/>
    <w:tmpl w:val="F3BCF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3114F21"/>
    <w:multiLevelType w:val="hybridMultilevel"/>
    <w:tmpl w:val="F642D59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710493"/>
    <w:multiLevelType w:val="hybridMultilevel"/>
    <w:tmpl w:val="A6D4A9D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C137370"/>
    <w:multiLevelType w:val="multilevel"/>
    <w:tmpl w:val="C612495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F3632F9"/>
    <w:multiLevelType w:val="hybridMultilevel"/>
    <w:tmpl w:val="9306DD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734A78"/>
    <w:multiLevelType w:val="hybridMultilevel"/>
    <w:tmpl w:val="42C281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F77272"/>
    <w:multiLevelType w:val="hybridMultilevel"/>
    <w:tmpl w:val="C17684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3F385D"/>
    <w:multiLevelType w:val="hybridMultilevel"/>
    <w:tmpl w:val="C0BC5F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55216E"/>
    <w:multiLevelType w:val="hybridMultilevel"/>
    <w:tmpl w:val="575033E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67A7B99"/>
    <w:multiLevelType w:val="hybridMultilevel"/>
    <w:tmpl w:val="E612F3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AB5BBA"/>
    <w:multiLevelType w:val="hybridMultilevel"/>
    <w:tmpl w:val="32F2D56E"/>
    <w:lvl w:ilvl="0" w:tplc="F7122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6715C2"/>
    <w:multiLevelType w:val="hybridMultilevel"/>
    <w:tmpl w:val="D702E992"/>
    <w:lvl w:ilvl="0" w:tplc="280A000F">
      <w:start w:val="1"/>
      <w:numFmt w:val="decimal"/>
      <w:lvlText w:val="%1."/>
      <w:lvlJc w:val="left"/>
      <w:pPr>
        <w:ind w:left="1800" w:hanging="360"/>
      </w:p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7AA71B23"/>
    <w:multiLevelType w:val="hybridMultilevel"/>
    <w:tmpl w:val="886632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342ED4"/>
    <w:multiLevelType w:val="multilevel"/>
    <w:tmpl w:val="C612495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DA33121"/>
    <w:multiLevelType w:val="hybridMultilevel"/>
    <w:tmpl w:val="E9DE749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D93677"/>
    <w:multiLevelType w:val="hybridMultilevel"/>
    <w:tmpl w:val="53A099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745196">
    <w:abstractNumId w:val="26"/>
  </w:num>
  <w:num w:numId="2" w16cid:durableId="117573568">
    <w:abstractNumId w:val="16"/>
  </w:num>
  <w:num w:numId="3" w16cid:durableId="1081606667">
    <w:abstractNumId w:val="44"/>
  </w:num>
  <w:num w:numId="4" w16cid:durableId="1839155383">
    <w:abstractNumId w:val="32"/>
  </w:num>
  <w:num w:numId="5" w16cid:durableId="1049842649">
    <w:abstractNumId w:val="21"/>
  </w:num>
  <w:num w:numId="6" w16cid:durableId="677856296">
    <w:abstractNumId w:val="1"/>
  </w:num>
  <w:num w:numId="7" w16cid:durableId="2059232695">
    <w:abstractNumId w:val="47"/>
  </w:num>
  <w:num w:numId="8" w16cid:durableId="764695809">
    <w:abstractNumId w:val="15"/>
  </w:num>
  <w:num w:numId="9" w16cid:durableId="1011030121">
    <w:abstractNumId w:val="18"/>
  </w:num>
  <w:num w:numId="10" w16cid:durableId="1281569989">
    <w:abstractNumId w:val="37"/>
  </w:num>
  <w:num w:numId="11" w16cid:durableId="1103769898">
    <w:abstractNumId w:val="33"/>
  </w:num>
  <w:num w:numId="12" w16cid:durableId="433407557">
    <w:abstractNumId w:val="6"/>
  </w:num>
  <w:num w:numId="13" w16cid:durableId="349532126">
    <w:abstractNumId w:val="13"/>
  </w:num>
  <w:num w:numId="14" w16cid:durableId="1158767836">
    <w:abstractNumId w:val="36"/>
  </w:num>
  <w:num w:numId="15" w16cid:durableId="1464735864">
    <w:abstractNumId w:val="43"/>
  </w:num>
  <w:num w:numId="16" w16cid:durableId="1189611461">
    <w:abstractNumId w:val="5"/>
  </w:num>
  <w:num w:numId="17" w16cid:durableId="829562589">
    <w:abstractNumId w:val="4"/>
  </w:num>
  <w:num w:numId="18" w16cid:durableId="1206983661">
    <w:abstractNumId w:val="3"/>
  </w:num>
  <w:num w:numId="19" w16cid:durableId="736513929">
    <w:abstractNumId w:val="30"/>
  </w:num>
  <w:num w:numId="20" w16cid:durableId="1670869250">
    <w:abstractNumId w:val="49"/>
  </w:num>
  <w:num w:numId="21" w16cid:durableId="2002005185">
    <w:abstractNumId w:val="39"/>
  </w:num>
  <w:num w:numId="22" w16cid:durableId="1087582225">
    <w:abstractNumId w:val="22"/>
  </w:num>
  <w:num w:numId="23" w16cid:durableId="311368193">
    <w:abstractNumId w:val="31"/>
  </w:num>
  <w:num w:numId="24" w16cid:durableId="2074308529">
    <w:abstractNumId w:val="29"/>
  </w:num>
  <w:num w:numId="25" w16cid:durableId="1933513929">
    <w:abstractNumId w:val="12"/>
  </w:num>
  <w:num w:numId="26" w16cid:durableId="3440074">
    <w:abstractNumId w:val="19"/>
  </w:num>
  <w:num w:numId="27" w16cid:durableId="138424722">
    <w:abstractNumId w:val="27"/>
  </w:num>
  <w:num w:numId="28" w16cid:durableId="403991877">
    <w:abstractNumId w:val="28"/>
  </w:num>
  <w:num w:numId="29" w16cid:durableId="1631742274">
    <w:abstractNumId w:val="45"/>
  </w:num>
  <w:num w:numId="30" w16cid:durableId="1934170810">
    <w:abstractNumId w:val="2"/>
  </w:num>
  <w:num w:numId="31" w16cid:durableId="2097362163">
    <w:abstractNumId w:val="25"/>
  </w:num>
  <w:num w:numId="32" w16cid:durableId="755250713">
    <w:abstractNumId w:val="48"/>
  </w:num>
  <w:num w:numId="33" w16cid:durableId="1762213139">
    <w:abstractNumId w:val="38"/>
  </w:num>
  <w:num w:numId="34" w16cid:durableId="2061703138">
    <w:abstractNumId w:val="9"/>
  </w:num>
  <w:num w:numId="35" w16cid:durableId="2106917872">
    <w:abstractNumId w:val="24"/>
  </w:num>
  <w:num w:numId="36" w16cid:durableId="1944873124">
    <w:abstractNumId w:val="46"/>
  </w:num>
  <w:num w:numId="37" w16cid:durableId="2075003486">
    <w:abstractNumId w:val="11"/>
  </w:num>
  <w:num w:numId="38" w16cid:durableId="1181041436">
    <w:abstractNumId w:val="0"/>
  </w:num>
  <w:num w:numId="39" w16cid:durableId="1925147324">
    <w:abstractNumId w:val="17"/>
  </w:num>
  <w:num w:numId="40" w16cid:durableId="1516655938">
    <w:abstractNumId w:val="40"/>
  </w:num>
  <w:num w:numId="41" w16cid:durableId="855509741">
    <w:abstractNumId w:val="7"/>
  </w:num>
  <w:num w:numId="42" w16cid:durableId="1337534698">
    <w:abstractNumId w:val="42"/>
  </w:num>
  <w:num w:numId="43" w16cid:durableId="228227749">
    <w:abstractNumId w:val="41"/>
  </w:num>
  <w:num w:numId="44" w16cid:durableId="2080514851">
    <w:abstractNumId w:val="8"/>
  </w:num>
  <w:num w:numId="45" w16cid:durableId="1889107790">
    <w:abstractNumId w:val="14"/>
  </w:num>
  <w:num w:numId="46" w16cid:durableId="1251695494">
    <w:abstractNumId w:val="20"/>
  </w:num>
  <w:num w:numId="47" w16cid:durableId="393548350">
    <w:abstractNumId w:val="35"/>
  </w:num>
  <w:num w:numId="48" w16cid:durableId="1971783817">
    <w:abstractNumId w:val="10"/>
  </w:num>
  <w:num w:numId="49" w16cid:durableId="1269922804">
    <w:abstractNumId w:val="23"/>
  </w:num>
  <w:num w:numId="50" w16cid:durableId="2317413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92DF5"/>
    <w:rsid w:val="001672FF"/>
    <w:rsid w:val="001C35C7"/>
    <w:rsid w:val="00274C8C"/>
    <w:rsid w:val="003575B8"/>
    <w:rsid w:val="003E57E6"/>
    <w:rsid w:val="003E75CA"/>
    <w:rsid w:val="003F4D90"/>
    <w:rsid w:val="00425B69"/>
    <w:rsid w:val="004E027E"/>
    <w:rsid w:val="006A5548"/>
    <w:rsid w:val="0070130A"/>
    <w:rsid w:val="00760D61"/>
    <w:rsid w:val="007C00B3"/>
    <w:rsid w:val="007F3B1D"/>
    <w:rsid w:val="008055BC"/>
    <w:rsid w:val="0084646F"/>
    <w:rsid w:val="00975DA8"/>
    <w:rsid w:val="009D74BB"/>
    <w:rsid w:val="00A22F08"/>
    <w:rsid w:val="00A93C3B"/>
    <w:rsid w:val="00AB4E05"/>
    <w:rsid w:val="00AE6359"/>
    <w:rsid w:val="00AF23FF"/>
    <w:rsid w:val="00B91506"/>
    <w:rsid w:val="00C1406A"/>
    <w:rsid w:val="00C55B96"/>
    <w:rsid w:val="00CA7BB9"/>
    <w:rsid w:val="00CC06E2"/>
    <w:rsid w:val="00D01D32"/>
    <w:rsid w:val="00DB33BE"/>
    <w:rsid w:val="00E24EC7"/>
    <w:rsid w:val="00E51FA4"/>
    <w:rsid w:val="00E6402D"/>
    <w:rsid w:val="00E95AD3"/>
    <w:rsid w:val="00EF2CD9"/>
    <w:rsid w:val="00FD271E"/>
    <w:rsid w:val="00FF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AAA90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9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color w:val="000000"/>
      <w:sz w:val="30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eastAsia="Batang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425B69"/>
    <w:pPr>
      <w:keepNext/>
      <w:widowControl w:val="0"/>
      <w:spacing w:before="180" w:line="240" w:lineRule="auto"/>
      <w:jc w:val="center"/>
    </w:pPr>
    <w:rPr>
      <w:rFonts w:ascii="Times New Roman" w:eastAsia="Times New Roman" w:hAnsi="Times New Roman" w:cs="Times New Roman"/>
      <w:b/>
      <w:color w:val="000000"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paragraph" w:customStyle="1" w:styleId="Ttulo21">
    <w:name w:val="Título 21"/>
    <w:basedOn w:val="Normal"/>
    <w:pPr>
      <w:keepNext/>
      <w:spacing w:before="180"/>
      <w:outlineLvl w:val="1"/>
    </w:pPr>
    <w:rPr>
      <w:b/>
      <w:color w:val="000000"/>
      <w:sz w:val="24"/>
    </w:rPr>
  </w:style>
  <w:style w:type="paragraph" w:customStyle="1" w:styleId="Ttulo31">
    <w:name w:val="Título 31"/>
    <w:basedOn w:val="Normal"/>
    <w:pPr>
      <w:keepNext/>
      <w:spacing w:before="180"/>
      <w:outlineLvl w:val="2"/>
    </w:pPr>
    <w:rPr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8624</Words>
  <Characters>47432</Characters>
  <Application>Microsoft Office Word</Application>
  <DocSecurity>0</DocSecurity>
  <Lines>395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STEVIE GERALD MARCA AGUILAR</cp:lastModifiedBy>
  <cp:revision>11</cp:revision>
  <dcterms:created xsi:type="dcterms:W3CDTF">2020-10-03T01:54:00Z</dcterms:created>
  <dcterms:modified xsi:type="dcterms:W3CDTF">2026-10-06T22:27:00Z</dcterms:modified>
</cp:coreProperties>
</file>