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E251B" w14:textId="77777777" w:rsidR="006651E8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C5669B" wp14:editId="74FE03CC">
            <wp:extent cx="994867" cy="1337361"/>
            <wp:effectExtent l="0" t="0" r="0" b="0"/>
            <wp:docPr id="5" name="image2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27991" w14:textId="77777777" w:rsidR="006651E8" w:rsidRDefault="006651E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ADE73CA" w14:textId="77777777" w:rsidR="006651E8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UNIVERSIDAD PRIVADA DE TACNA</w:t>
      </w:r>
    </w:p>
    <w:p w14:paraId="330CC421" w14:textId="77777777" w:rsidR="006651E8" w:rsidRDefault="006651E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BCD053A" w14:textId="77777777" w:rsidR="006651E8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FACULTAD DE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INGENIERÍA</w:t>
      </w:r>
    </w:p>
    <w:p w14:paraId="534E3060" w14:textId="77777777" w:rsidR="006651E8" w:rsidRDefault="006651E8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16"/>
          <w:szCs w:val="16"/>
        </w:rPr>
      </w:pPr>
    </w:p>
    <w:p w14:paraId="79A2B674" w14:textId="77777777" w:rsidR="006651E8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Escuela Profesional de Ingeniería de Sistemas</w:t>
      </w:r>
    </w:p>
    <w:p w14:paraId="723E6956" w14:textId="77777777" w:rsidR="006651E8" w:rsidRDefault="006651E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F5C0958" w14:textId="77777777" w:rsidR="006651E8" w:rsidRDefault="006651E8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DF4D9B" w14:textId="77777777" w:rsidR="006651E8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Apis y Funciones</w:t>
      </w:r>
    </w:p>
    <w:p w14:paraId="59B12EF0" w14:textId="77777777" w:rsidR="006651E8" w:rsidRDefault="006651E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D62A226" w14:textId="77777777" w:rsidR="006651E8" w:rsidRDefault="0000000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Curso: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Tópicos de Base de Datos Avanzados I</w:t>
      </w:r>
    </w:p>
    <w:p w14:paraId="4BF37A66" w14:textId="77777777" w:rsidR="006651E8" w:rsidRDefault="006651E8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56AB78CA" w14:textId="77777777" w:rsidR="006651E8" w:rsidRDefault="006651E8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0B45C024" w14:textId="77777777" w:rsidR="006651E8" w:rsidRDefault="00000000">
      <w:pPr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Docente: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Mag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>. Patrick Cuadros Quiroga</w:t>
      </w:r>
    </w:p>
    <w:p w14:paraId="0DE8E7FE" w14:textId="77777777" w:rsidR="006651E8" w:rsidRDefault="006651E8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B18B69E" w14:textId="77777777" w:rsidR="006651E8" w:rsidRDefault="006651E8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3E229FD8" w14:textId="77777777" w:rsidR="006651E8" w:rsidRDefault="0000000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Integrantes:</w:t>
      </w:r>
    </w:p>
    <w:p w14:paraId="515AF025" w14:textId="77777777" w:rsidR="006651E8" w:rsidRDefault="006651E8">
      <w:pPr>
        <w:spacing w:after="0"/>
        <w:rPr>
          <w:rFonts w:ascii="Times New Roman" w:eastAsia="Times New Roman" w:hAnsi="Times New Roman" w:cs="Times New Roman"/>
          <w:color w:val="5B9BD5"/>
          <w:sz w:val="16"/>
          <w:szCs w:val="16"/>
        </w:rPr>
      </w:pPr>
    </w:p>
    <w:p w14:paraId="28BB8AA4" w14:textId="77777777" w:rsidR="006651E8" w:rsidRDefault="00000000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Meza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Noallca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, Jean Marco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 xml:space="preserve"> (2021069823)</w:t>
      </w:r>
    </w:p>
    <w:p w14:paraId="3DC28F31" w14:textId="77777777" w:rsidR="006651E8" w:rsidRDefault="00000000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Castañeda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Centurion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, Jorge Enrique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2021069822)</w:t>
      </w:r>
    </w:p>
    <w:p w14:paraId="6BFC2DEE" w14:textId="77777777" w:rsidR="006651E8" w:rsidRDefault="00000000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 xml:space="preserve"> (2021070020)</w:t>
      </w:r>
    </w:p>
    <w:p w14:paraId="447AE937" w14:textId="77777777" w:rsidR="006651E8" w:rsidRDefault="006651E8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A51B03B" w14:textId="77777777" w:rsidR="006651E8" w:rsidRDefault="006651E8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E2ABAF" w14:textId="77777777" w:rsidR="006651E8" w:rsidRDefault="006651E8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4E15A21" w14:textId="77777777" w:rsidR="006651E8" w:rsidRDefault="006651E8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44B59B7" w14:textId="77777777" w:rsidR="006651E8" w:rsidRDefault="006651E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79BD7E05" w14:textId="77777777" w:rsidR="006651E8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Tacna – Perú</w:t>
      </w:r>
    </w:p>
    <w:p w14:paraId="75987D06" w14:textId="77777777" w:rsidR="006651E8" w:rsidRDefault="00000000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2024</w:t>
      </w:r>
    </w:p>
    <w:p w14:paraId="76014F14" w14:textId="77777777" w:rsidR="006651E8" w:rsidRDefault="006651E8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B43B4DE" w14:textId="77777777" w:rsidR="006651E8" w:rsidRDefault="006651E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F7E7333" w14:textId="77777777" w:rsidR="006651E8" w:rsidRDefault="006651E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166178" w14:textId="77777777" w:rsidR="006651E8" w:rsidRDefault="006651E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2A5E853" w14:textId="77777777" w:rsidR="006651E8" w:rsidRDefault="006651E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1CE86AD" w14:textId="77777777" w:rsidR="006651E8" w:rsidRDefault="006651E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B118278" w14:textId="77777777" w:rsidR="006651E8" w:rsidRDefault="006651E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C73DD0" w14:textId="77777777" w:rsidR="006651E8" w:rsidRDefault="006651E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B9B3719" w14:textId="77777777" w:rsidR="006651E8" w:rsidRDefault="006651E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C9D6817" w14:textId="77777777" w:rsidR="006651E8" w:rsidRDefault="006651E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DAF0210" w14:textId="77777777" w:rsidR="006651E8" w:rsidRDefault="006651E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DEEF322" w14:textId="77777777" w:rsidR="006651E8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Apis y Funciones</w:t>
      </w:r>
    </w:p>
    <w:p w14:paraId="42F23897" w14:textId="77777777" w:rsidR="006651E8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Informe de Factibilidad</w:t>
      </w:r>
    </w:p>
    <w:p w14:paraId="6171DF81" w14:textId="77777777" w:rsidR="006651E8" w:rsidRDefault="006651E8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8985238" w14:textId="77777777" w:rsidR="006651E8" w:rsidRDefault="00000000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Versión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2.0</w:t>
      </w:r>
    </w:p>
    <w:p w14:paraId="36971FF0" w14:textId="77777777" w:rsidR="006651E8" w:rsidRDefault="006651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EB0FBC0" w14:textId="77777777" w:rsidR="006651E8" w:rsidRDefault="006651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6B6CC1E" w14:textId="77777777" w:rsidR="006651E8" w:rsidRDefault="006651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C16CCB" w14:textId="77777777" w:rsidR="006651E8" w:rsidRDefault="006651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77960B" w14:textId="77777777" w:rsidR="006651E8" w:rsidRDefault="006651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C3E5DB" w14:textId="77777777" w:rsidR="006651E8" w:rsidRDefault="006651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455F5CC" w14:textId="77777777" w:rsidR="006651E8" w:rsidRDefault="006651E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C37B0A" w14:textId="77777777" w:rsidR="006651E8" w:rsidRDefault="006651E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653DFA2" w14:textId="77777777" w:rsidR="006651E8" w:rsidRDefault="006651E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AB7421D" w14:textId="77777777" w:rsidR="006651E8" w:rsidRDefault="006651E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7025EF" w14:textId="77777777" w:rsidR="006651E8" w:rsidRDefault="006651E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6BFBAC" w14:textId="77777777" w:rsidR="006651E8" w:rsidRDefault="006651E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A2B1A6" w14:textId="77777777" w:rsidR="006651E8" w:rsidRDefault="006651E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186280A" w14:textId="77777777" w:rsidR="006651E8" w:rsidRDefault="006651E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BACF57" w14:textId="77777777" w:rsidR="006651E8" w:rsidRDefault="006651E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B10FED" w14:textId="77777777" w:rsidR="006651E8" w:rsidRDefault="006651E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ABCD056" w14:textId="77777777" w:rsidR="006651E8" w:rsidRDefault="006651E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89159E5" w14:textId="77777777" w:rsidR="006651E8" w:rsidRDefault="006651E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F0C09D0" w14:textId="77777777" w:rsidR="002351C0" w:rsidRDefault="002351C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651E8" w14:paraId="1A8C0E69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3B327A56" w14:textId="77777777" w:rsidR="006651E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6651E8" w14:paraId="0407D0D3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0A118B78" w14:textId="77777777" w:rsidR="006651E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202C58" w14:textId="77777777" w:rsidR="006651E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3521D30" w14:textId="77777777" w:rsidR="006651E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0367F85" w14:textId="77777777" w:rsidR="006651E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55C6FD49" w14:textId="77777777" w:rsidR="006651E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4DEFCFE8" w14:textId="77777777" w:rsidR="006651E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1E41F9" w14:paraId="725E3241" w14:textId="77777777">
        <w:trPr>
          <w:trHeight w:val="227"/>
          <w:jc w:val="center"/>
        </w:trPr>
        <w:tc>
          <w:tcPr>
            <w:tcW w:w="921" w:type="dxa"/>
          </w:tcPr>
          <w:p w14:paraId="3AE2E474" w14:textId="77777777" w:rsidR="001E41F9" w:rsidRDefault="001E41F9" w:rsidP="001E41F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2D62F9A7" w14:textId="6EBA6F2C" w:rsidR="001E41F9" w:rsidRDefault="001E41F9" w:rsidP="001E41F9">
            <w:pPr>
              <w:jc w:val="center"/>
              <w:rPr>
                <w:sz w:val="14"/>
                <w:szCs w:val="14"/>
              </w:rPr>
            </w:pPr>
            <w:r w:rsidRPr="00B52D3B">
              <w:rPr>
                <w:sz w:val="14"/>
                <w:szCs w:val="14"/>
              </w:rPr>
              <w:t>JM</w:t>
            </w:r>
          </w:p>
        </w:tc>
        <w:tc>
          <w:tcPr>
            <w:tcW w:w="1424" w:type="dxa"/>
          </w:tcPr>
          <w:p w14:paraId="49104865" w14:textId="29F533BB" w:rsidR="001E41F9" w:rsidRDefault="001E41F9" w:rsidP="001E41F9">
            <w:pPr>
              <w:jc w:val="center"/>
              <w:rPr>
                <w:sz w:val="14"/>
                <w:szCs w:val="14"/>
              </w:rPr>
            </w:pPr>
            <w:r w:rsidRPr="00B52D3B">
              <w:rPr>
                <w:sz w:val="14"/>
                <w:szCs w:val="14"/>
              </w:rPr>
              <w:t>JM</w:t>
            </w:r>
          </w:p>
        </w:tc>
        <w:tc>
          <w:tcPr>
            <w:tcW w:w="1482" w:type="dxa"/>
          </w:tcPr>
          <w:p w14:paraId="10B62489" w14:textId="4080ACA8" w:rsidR="001E41F9" w:rsidRDefault="001E41F9" w:rsidP="001E41F9">
            <w:pPr>
              <w:jc w:val="center"/>
              <w:rPr>
                <w:sz w:val="14"/>
                <w:szCs w:val="14"/>
              </w:rPr>
            </w:pPr>
            <w:r w:rsidRPr="00B52D3B">
              <w:rPr>
                <w:sz w:val="14"/>
                <w:szCs w:val="14"/>
              </w:rPr>
              <w:t>JM</w:t>
            </w:r>
          </w:p>
        </w:tc>
        <w:tc>
          <w:tcPr>
            <w:tcW w:w="992" w:type="dxa"/>
            <w:vAlign w:val="center"/>
          </w:tcPr>
          <w:p w14:paraId="36A44714" w14:textId="46AD8227" w:rsidR="001E41F9" w:rsidRDefault="001E41F9" w:rsidP="001E41F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27/11/2024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5747A3A7" w14:textId="77777777" w:rsidR="001E41F9" w:rsidRDefault="001E41F9" w:rsidP="001E41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  <w:tr w:rsidR="001E41F9" w14:paraId="53C441EE" w14:textId="77777777">
        <w:trPr>
          <w:trHeight w:val="227"/>
          <w:jc w:val="center"/>
        </w:trPr>
        <w:tc>
          <w:tcPr>
            <w:tcW w:w="921" w:type="dxa"/>
          </w:tcPr>
          <w:p w14:paraId="22BAD9BB" w14:textId="77777777" w:rsidR="001E41F9" w:rsidRDefault="001E41F9" w:rsidP="001E41F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2.0</w:t>
            </w:r>
          </w:p>
        </w:tc>
        <w:tc>
          <w:tcPr>
            <w:tcW w:w="1134" w:type="dxa"/>
          </w:tcPr>
          <w:p w14:paraId="753FA6FC" w14:textId="3A5F1880" w:rsidR="001E41F9" w:rsidRDefault="001E41F9" w:rsidP="001E41F9">
            <w:pPr>
              <w:jc w:val="center"/>
              <w:rPr>
                <w:sz w:val="14"/>
                <w:szCs w:val="14"/>
              </w:rPr>
            </w:pPr>
            <w:r w:rsidRPr="00B52D3B">
              <w:rPr>
                <w:sz w:val="14"/>
                <w:szCs w:val="14"/>
              </w:rPr>
              <w:t>JM</w:t>
            </w:r>
          </w:p>
        </w:tc>
        <w:tc>
          <w:tcPr>
            <w:tcW w:w="1424" w:type="dxa"/>
          </w:tcPr>
          <w:p w14:paraId="25F5F966" w14:textId="0F3E0C1F" w:rsidR="001E41F9" w:rsidRDefault="001E41F9" w:rsidP="001E41F9">
            <w:pPr>
              <w:jc w:val="center"/>
              <w:rPr>
                <w:sz w:val="14"/>
                <w:szCs w:val="14"/>
              </w:rPr>
            </w:pPr>
            <w:r w:rsidRPr="00B52D3B">
              <w:rPr>
                <w:sz w:val="14"/>
                <w:szCs w:val="14"/>
              </w:rPr>
              <w:t>JM</w:t>
            </w:r>
          </w:p>
        </w:tc>
        <w:tc>
          <w:tcPr>
            <w:tcW w:w="1482" w:type="dxa"/>
          </w:tcPr>
          <w:p w14:paraId="686D8E9A" w14:textId="14E576B0" w:rsidR="001E41F9" w:rsidRDefault="001E41F9" w:rsidP="001E41F9">
            <w:pPr>
              <w:jc w:val="center"/>
              <w:rPr>
                <w:sz w:val="14"/>
                <w:szCs w:val="14"/>
              </w:rPr>
            </w:pPr>
            <w:r w:rsidRPr="00B52D3B">
              <w:rPr>
                <w:sz w:val="14"/>
                <w:szCs w:val="14"/>
              </w:rPr>
              <w:t>JM</w:t>
            </w:r>
          </w:p>
        </w:tc>
        <w:tc>
          <w:tcPr>
            <w:tcW w:w="992" w:type="dxa"/>
            <w:vAlign w:val="center"/>
          </w:tcPr>
          <w:p w14:paraId="4E048DE6" w14:textId="64B9BAC6" w:rsidR="001E41F9" w:rsidRDefault="001E41F9" w:rsidP="001E41F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12/12/2024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1FC4963C" w14:textId="77777777" w:rsidR="001E41F9" w:rsidRDefault="001E41F9" w:rsidP="001E41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2B2221E7" w14:textId="77777777" w:rsidR="006651E8" w:rsidRDefault="006651E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7B579C" w14:textId="77777777" w:rsidR="006651E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ÍNDICE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GENERAL</w:t>
      </w:r>
    </w:p>
    <w:p w14:paraId="31DCDA75" w14:textId="77777777" w:rsidR="006651E8" w:rsidRDefault="006651E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dt>
      <w:sdtPr>
        <w:id w:val="-494033070"/>
        <w:docPartObj>
          <w:docPartGallery w:val="Table of Contents"/>
          <w:docPartUnique/>
        </w:docPartObj>
      </w:sdtPr>
      <w:sdtContent>
        <w:p w14:paraId="00B58BBB" w14:textId="77777777" w:rsidR="006651E8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 w:rsidR="006651E8">
              <w:rPr>
                <w:rFonts w:ascii="Times New Roman" w:eastAsia="Times New Roman" w:hAnsi="Times New Roman" w:cs="Times New Roman"/>
                <w:color w:val="000000"/>
              </w:rPr>
              <w:t>1. Descripción del Proyecto</w:t>
            </w:r>
            <w:r w:rsidR="006651E8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4FBE3483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60ssvnsves2q">
            <w:r>
              <w:rPr>
                <w:rFonts w:ascii="Times New Roman" w:eastAsia="Times New Roman" w:hAnsi="Times New Roman" w:cs="Times New Roman"/>
                <w:color w:val="000000"/>
              </w:rPr>
              <w:t>1.1 Nombre del proyecto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4EF16C8B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40emqd4tzmws">
            <w:r>
              <w:rPr>
                <w:rFonts w:ascii="Times New Roman" w:eastAsia="Times New Roman" w:hAnsi="Times New Roman" w:cs="Times New Roman"/>
                <w:color w:val="000000"/>
              </w:rPr>
              <w:t>1.2 Duración del proyecto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1EDDE578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prg0ghuu903u">
            <w:r>
              <w:rPr>
                <w:rFonts w:ascii="Times New Roman" w:eastAsia="Times New Roman" w:hAnsi="Times New Roman" w:cs="Times New Roman"/>
                <w:color w:val="000000"/>
              </w:rPr>
              <w:t>1.3 Descripción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41B8DF52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6yh6rxyr60nl">
            <w:r>
              <w:rPr>
                <w:rFonts w:ascii="Times New Roman" w:eastAsia="Times New Roman" w:hAnsi="Times New Roman" w:cs="Times New Roman"/>
                <w:color w:val="000000"/>
              </w:rPr>
              <w:t>1.4 Objetivos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6C5C2580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pu18qnfx70zg">
            <w:r>
              <w:rPr>
                <w:rFonts w:ascii="Times New Roman" w:eastAsia="Times New Roman" w:hAnsi="Times New Roman" w:cs="Times New Roman"/>
                <w:color w:val="000000"/>
              </w:rPr>
              <w:t>1.4.1 Objetivo general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2617A21A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qf6bjjofzj4v">
            <w:r>
              <w:rPr>
                <w:rFonts w:ascii="Times New Roman" w:eastAsia="Times New Roman" w:hAnsi="Times New Roman" w:cs="Times New Roman"/>
                <w:color w:val="000000"/>
              </w:rPr>
              <w:t>1.4.2 Objetivos Específicos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73B289FF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</w:rPr>
              <w:t>2. Riesgos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14:paraId="2364F193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</w:rPr>
              <w:t>3. Análisis de la Situación actual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14:paraId="72946AA4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ywnei9xsgt0j">
            <w:r>
              <w:rPr>
                <w:rFonts w:ascii="Times New Roman" w:eastAsia="Times New Roman" w:hAnsi="Times New Roman" w:cs="Times New Roman"/>
                <w:color w:val="000000"/>
              </w:rPr>
              <w:t>3.1 Planteamiento del problema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14:paraId="42CC1867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uxn75i95lrdu">
            <w:r>
              <w:rPr>
                <w:rFonts w:ascii="Times New Roman" w:eastAsia="Times New Roman" w:hAnsi="Times New Roman" w:cs="Times New Roman"/>
                <w:color w:val="000000"/>
              </w:rPr>
              <w:t>3.2 Consideraciones de hardware y software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</w:t>
            </w:r>
          </w:hyperlink>
        </w:p>
        <w:p w14:paraId="2AD106F4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</w:rPr>
              <w:t>4. Estudio de Factibilidad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7</w:t>
            </w:r>
          </w:hyperlink>
        </w:p>
        <w:p w14:paraId="300488D2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</w:rPr>
              <w:t>4.1 Factibilidad Técnica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7</w:t>
            </w:r>
          </w:hyperlink>
        </w:p>
        <w:p w14:paraId="3901B363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</w:rPr>
              <w:t>4.2 Factibilidad Económica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7</w:t>
            </w:r>
          </w:hyperlink>
        </w:p>
        <w:p w14:paraId="114BA14D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</w:rPr>
              <w:t>4.3 Factibilidad Operativa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7</w:t>
            </w:r>
          </w:hyperlink>
        </w:p>
        <w:p w14:paraId="1D77D3A0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</w:rPr>
              <w:t>4.4 Factibilidad Legal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7</w:t>
            </w:r>
          </w:hyperlink>
        </w:p>
        <w:p w14:paraId="18FE7400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</w:rPr>
              <w:t>4.5 Factibilidad Social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8</w:t>
            </w:r>
          </w:hyperlink>
        </w:p>
        <w:p w14:paraId="74B4D36D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</w:rPr>
              <w:t>4.6 Factibilidad Ambiental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8</w:t>
            </w:r>
          </w:hyperlink>
        </w:p>
        <w:p w14:paraId="581FFBF9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</w:rPr>
              <w:t>5. Análisis Financiero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8</w:t>
            </w:r>
          </w:hyperlink>
        </w:p>
        <w:p w14:paraId="5E127791" w14:textId="77777777" w:rsidR="006651E8" w:rsidRDefault="006651E8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</w:rPr>
              <w:t>6. Conclusiones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8</w:t>
            </w:r>
          </w:hyperlink>
          <w:r w:rsidR="00000000">
            <w:fldChar w:fldCharType="end"/>
          </w:r>
        </w:p>
      </w:sdtContent>
    </w:sdt>
    <w:p w14:paraId="0581D60A" w14:textId="77777777" w:rsidR="006651E8" w:rsidRDefault="006651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0FCE15F" w14:textId="77777777" w:rsidR="006651E8" w:rsidRDefault="006651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05EEC00" w14:textId="77777777" w:rsidR="006651E8" w:rsidRDefault="006651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90AAD2" w14:textId="77777777" w:rsidR="006651E8" w:rsidRDefault="006651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CF60691" w14:textId="77777777" w:rsidR="006651E8" w:rsidRDefault="006651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566BF11" w14:textId="77777777" w:rsidR="006651E8" w:rsidRDefault="006651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1BCD994" w14:textId="77777777" w:rsidR="006651E8" w:rsidRDefault="006651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4F3B38B" w14:textId="77777777" w:rsidR="006651E8" w:rsidRDefault="006651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43BBEDA" w14:textId="77777777" w:rsidR="006651E8" w:rsidRDefault="006651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159C7F" w14:textId="77777777" w:rsidR="006651E8" w:rsidRDefault="006651E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216BCF" w14:textId="77777777" w:rsidR="006651E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Informe de Factibilidad</w:t>
      </w:r>
    </w:p>
    <w:p w14:paraId="0031BC78" w14:textId="77777777" w:rsidR="006651E8" w:rsidRDefault="00000000">
      <w:pPr>
        <w:pStyle w:val="Ttulo1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Descripción del Proyecto</w:t>
      </w:r>
    </w:p>
    <w:p w14:paraId="0F17FA06" w14:textId="77777777" w:rsidR="006651E8" w:rsidRDefault="00000000">
      <w:pPr>
        <w:pStyle w:val="Ttulo2"/>
        <w:numPr>
          <w:ilvl w:val="1"/>
          <w:numId w:val="3"/>
        </w:numPr>
        <w:spacing w:after="200" w:line="360" w:lineRule="auto"/>
        <w:ind w:right="-550"/>
        <w:jc w:val="both"/>
        <w:rPr>
          <w:sz w:val="24"/>
          <w:szCs w:val="24"/>
        </w:rPr>
      </w:pPr>
      <w:bookmarkStart w:id="1" w:name="_60ssvnsves2q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Nombre del proyecto</w:t>
      </w:r>
    </w:p>
    <w:p w14:paraId="25DF7506" w14:textId="77777777" w:rsidR="006651E8" w:rsidRPr="002351C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51C0">
        <w:rPr>
          <w:rFonts w:ascii="Times New Roman" w:eastAsia="Times New Roman" w:hAnsi="Times New Roman" w:cs="Times New Roman"/>
          <w:sz w:val="24"/>
          <w:szCs w:val="24"/>
          <w:lang w:val="en-US"/>
        </w:rPr>
        <w:t>API Flask con Azure AD y MongoDB</w:t>
      </w:r>
    </w:p>
    <w:p w14:paraId="08993BE9" w14:textId="77777777" w:rsidR="006651E8" w:rsidRDefault="00000000">
      <w:pPr>
        <w:pStyle w:val="Ttulo2"/>
        <w:numPr>
          <w:ilvl w:val="1"/>
          <w:numId w:val="3"/>
        </w:numPr>
        <w:spacing w:after="200" w:line="360" w:lineRule="auto"/>
        <w:jc w:val="both"/>
        <w:rPr>
          <w:sz w:val="24"/>
          <w:szCs w:val="24"/>
        </w:rPr>
      </w:pPr>
      <w:bookmarkStart w:id="2" w:name="_40emqd4tzmws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Duración del proyecto</w:t>
      </w:r>
    </w:p>
    <w:p w14:paraId="799BFF55" w14:textId="77777777" w:rsidR="006651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Inicio: 24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Agosto</w:t>
      </w:r>
      <w:proofErr w:type="gramEnd"/>
    </w:p>
    <w:p w14:paraId="709F47BA" w14:textId="77777777" w:rsidR="006651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Fin: 13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Diciembre</w:t>
      </w:r>
      <w:proofErr w:type="gramEnd"/>
    </w:p>
    <w:p w14:paraId="298FA17C" w14:textId="77777777" w:rsidR="006651E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proyecto tendrá una duración aproximada de 17 semanas.</w:t>
      </w:r>
    </w:p>
    <w:p w14:paraId="0632CFB7" w14:textId="77777777" w:rsidR="006651E8" w:rsidRDefault="00000000">
      <w:pPr>
        <w:pStyle w:val="Ttulo2"/>
        <w:numPr>
          <w:ilvl w:val="1"/>
          <w:numId w:val="3"/>
        </w:numPr>
        <w:spacing w:after="0" w:line="360" w:lineRule="auto"/>
        <w:jc w:val="both"/>
        <w:rPr>
          <w:sz w:val="24"/>
          <w:szCs w:val="24"/>
        </w:rPr>
      </w:pPr>
      <w:bookmarkStart w:id="3" w:name="_prg0ghuu903u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Descripción</w:t>
      </w:r>
    </w:p>
    <w:p w14:paraId="665765C3" w14:textId="77777777" w:rsidR="006651E8" w:rsidRDefault="00000000">
      <w:pPr>
        <w:spacing w:before="120" w:after="20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proyecto tiene como propósito desarrollar una API segura y robusta que permita gestionar la autenticación y autorización de usuarios utilizando Azure Active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(Azure AD). La API implementará un control de acceso basado en roles (RBAC) para diferenciar los niveles de acceso de los usuarios, como administradores y usuarios generales, garantizando que cada uno acceda únicamente a las secciones correspondientes de la aplicación.</w:t>
      </w:r>
    </w:p>
    <w:p w14:paraId="41E7D237" w14:textId="77777777" w:rsidR="006651E8" w:rsidRDefault="006651E8">
      <w:pPr>
        <w:spacing w:before="120" w:after="20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7862CA" w14:textId="77777777" w:rsidR="006651E8" w:rsidRDefault="00000000">
      <w:pPr>
        <w:spacing w:before="120" w:after="20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se complementará con MongoDB como base de datos, donde se almacenará la información relacionada con los usuarios, sus roles y actividades. Esto permitirá gestionar de forma eficiente las operaciones y mantener un registro seguro de las interacciones. Se utilizarán prácticas modernas de desarrollo, como el despliegue en contenedores Docker, para garantizar portabilidad y escalabilidad, lo que facilita la implementación tanto en entornos de prueba como en producción.</w:t>
      </w:r>
    </w:p>
    <w:p w14:paraId="2672E548" w14:textId="77777777" w:rsidR="006651E8" w:rsidRDefault="006651E8">
      <w:pPr>
        <w:spacing w:before="120" w:after="20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2C56A" w14:textId="77777777" w:rsidR="006651E8" w:rsidRDefault="00000000">
      <w:pPr>
        <w:pStyle w:val="Ttulo2"/>
        <w:numPr>
          <w:ilvl w:val="1"/>
          <w:numId w:val="3"/>
        </w:numPr>
        <w:spacing w:after="200" w:line="360" w:lineRule="auto"/>
        <w:jc w:val="both"/>
        <w:rPr>
          <w:sz w:val="24"/>
          <w:szCs w:val="24"/>
        </w:rPr>
      </w:pPr>
      <w:bookmarkStart w:id="4" w:name="_6yh6rxyr60nl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Objetivos</w:t>
      </w:r>
    </w:p>
    <w:p w14:paraId="50EC2735" w14:textId="77777777" w:rsidR="006651E8" w:rsidRDefault="00000000">
      <w:pPr>
        <w:pStyle w:val="Ttulo3"/>
        <w:numPr>
          <w:ilvl w:val="2"/>
          <w:numId w:val="3"/>
        </w:numPr>
        <w:spacing w:before="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pu18qnfx70zg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Objetivo general</w:t>
      </w:r>
    </w:p>
    <w:p w14:paraId="0EA902D6" w14:textId="77777777" w:rsidR="006651E8" w:rsidRDefault="00000000">
      <w:pPr>
        <w:spacing w:after="200"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Crear una API confiable y segura que integre mecanismos modernos de autenticación con Azure AD y un modelo de control de acceso basado en roles, utilizando MongoDB como sistema de almacenamiento para gestionar información de usuarios, roles y accesos.</w:t>
      </w:r>
    </w:p>
    <w:p w14:paraId="04DE7269" w14:textId="77777777" w:rsidR="006651E8" w:rsidRDefault="00000000">
      <w:pPr>
        <w:pStyle w:val="Ttulo3"/>
        <w:numPr>
          <w:ilvl w:val="2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qf6bjjofzj4v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Objetivos Específicos</w:t>
      </w:r>
    </w:p>
    <w:p w14:paraId="64D7CF21" w14:textId="77777777" w:rsidR="006651E8" w:rsidRDefault="00000000">
      <w:pPr>
        <w:spacing w:after="200" w:line="360" w:lineRule="auto"/>
        <w:ind w:left="1842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Integración con Azure Active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Directory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6320C8A" w14:textId="77777777" w:rsidR="006651E8" w:rsidRDefault="00000000">
      <w:pPr>
        <w:numPr>
          <w:ilvl w:val="0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Diseñar e implementar la integración de la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Azure Active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gestionar la autenticación de usuarios.</w:t>
      </w:r>
    </w:p>
    <w:p w14:paraId="0917E506" w14:textId="77777777" w:rsidR="006651E8" w:rsidRDefault="00000000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Meta: </w:t>
      </w:r>
      <w:r>
        <w:rPr>
          <w:rFonts w:ascii="Times New Roman" w:eastAsia="Times New Roman" w:hAnsi="Times New Roman" w:cs="Times New Roman"/>
          <w:sz w:val="24"/>
          <w:szCs w:val="24"/>
        </w:rPr>
        <w:t>Lograr una autenticación segura para todos los usuarios, validando las credenciales directamente contra Azure AD y asegurando un tiempo de respuesta promedio de menos de 300 ms.</w:t>
      </w:r>
    </w:p>
    <w:p w14:paraId="74B9D751" w14:textId="77777777" w:rsidR="006651E8" w:rsidRDefault="00000000">
      <w:pPr>
        <w:spacing w:after="200" w:line="360" w:lineRule="auto"/>
        <w:ind w:left="1842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Configuración de MongoDB Atlas:</w:t>
      </w:r>
    </w:p>
    <w:p w14:paraId="18862ADA" w14:textId="77777777" w:rsidR="006651E8" w:rsidRDefault="00000000">
      <w:pPr>
        <w:numPr>
          <w:ilvl w:val="0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Configurar y utilizar MongoDB Atlas como base de datos principal para almacenar información de usuarios, roles y actividades.</w:t>
      </w:r>
    </w:p>
    <w:p w14:paraId="6E269A60" w14:textId="77777777" w:rsidR="006651E8" w:rsidRDefault="00000000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Crear una estructura de base de datos eficiente que permita realizar consultas rápidas y asegurar la integridad de los datos con un índice de fallas menor al 1%.</w:t>
      </w:r>
    </w:p>
    <w:p w14:paraId="59FD4305" w14:textId="77777777" w:rsidR="006651E8" w:rsidRDefault="00000000">
      <w:pPr>
        <w:spacing w:after="200" w:line="360" w:lineRule="auto"/>
        <w:ind w:left="1842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Implementación de Control de Acceso Basado en Roles (RBAC):</w:t>
      </w:r>
    </w:p>
    <w:p w14:paraId="6400F141" w14:textId="77777777" w:rsidR="006651E8" w:rsidRDefault="00000000">
      <w:pPr>
        <w:numPr>
          <w:ilvl w:val="0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Implementar un modelo de control de acceso basado en roles (RBAC) en la API para definir permisos diferenciados entre administradores y usuarios generales.</w:t>
      </w:r>
    </w:p>
    <w:p w14:paraId="13342DAC" w14:textId="77777777" w:rsidR="006651E8" w:rsidRDefault="00000000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Garantizar que los usuarios accedan sólo a los recursos permitidos según su rol, con un porcentaje de error menor al 0.5% en la validación de roles.</w:t>
      </w:r>
    </w:p>
    <w:p w14:paraId="53C8D7E8" w14:textId="77777777" w:rsidR="006651E8" w:rsidRDefault="00000000">
      <w:pPr>
        <w:spacing w:after="200" w:line="360" w:lineRule="auto"/>
        <w:ind w:left="1842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Despliegue con Docker:</w:t>
      </w:r>
    </w:p>
    <w:p w14:paraId="5B0FB081" w14:textId="77777777" w:rsidR="006651E8" w:rsidRDefault="00000000">
      <w:pPr>
        <w:numPr>
          <w:ilvl w:val="0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Desplegar la API en contenedores Docker para asegurar la portabilidad y escalabilidad del sistema.</w:t>
      </w:r>
    </w:p>
    <w:p w14:paraId="03F31ACF" w14:textId="77777777" w:rsidR="006651E8" w:rsidRDefault="00000000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Configurar un entorno de desarrollo, prueba y producción basado en Docker, logrando un despliegue automatizado en menos de 5 minutos.</w:t>
      </w:r>
    </w:p>
    <w:p w14:paraId="205837CA" w14:textId="77777777" w:rsidR="006651E8" w:rsidRDefault="00000000">
      <w:pPr>
        <w:spacing w:after="200" w:line="360" w:lineRule="auto"/>
        <w:ind w:left="1842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Pruebas de Rendimiento y Seguridad:</w:t>
      </w:r>
    </w:p>
    <w:p w14:paraId="736109E2" w14:textId="77777777" w:rsidR="006651E8" w:rsidRDefault="00000000">
      <w:pPr>
        <w:numPr>
          <w:ilvl w:val="0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Realizar pruebas de rendimiento y seguridad para garantizar el correcto funcionamiento de la API bajo condiciones reales de uso.</w:t>
      </w:r>
    </w:p>
    <w:p w14:paraId="6CC52A92" w14:textId="77777777" w:rsidR="006651E8" w:rsidRDefault="00000000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Validar que la API soporte al menos 500 usuarios concurrentes sin interrupciones y cumpla con los estándares de seguridad OWASP.</w:t>
      </w:r>
    </w:p>
    <w:p w14:paraId="62FF0C76" w14:textId="77777777" w:rsidR="006651E8" w:rsidRDefault="00000000">
      <w:pPr>
        <w:spacing w:after="200" w:line="360" w:lineRule="auto"/>
        <w:ind w:left="1842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Cumplimiento de Normativas de Protección de Datos:</w:t>
      </w:r>
    </w:p>
    <w:p w14:paraId="6D8DFA95" w14:textId="77777777" w:rsidR="006651E8" w:rsidRDefault="00000000">
      <w:pPr>
        <w:numPr>
          <w:ilvl w:val="0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Asegurar el cumplimiento de normativas de protección de datos personales mediante la implementación de medidas de seguridad, como cifrado y auditorías de acceso.</w:t>
      </w:r>
    </w:p>
    <w:p w14:paraId="7AD31FA9" w14:textId="77777777" w:rsidR="006651E8" w:rsidRDefault="00000000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Garantizar que el sistema cumpla con normativas internacionales, como GDPR o CCPA, desde su diseño y ejecución.</w:t>
      </w:r>
    </w:p>
    <w:p w14:paraId="7D5634DD" w14:textId="77777777" w:rsidR="006651E8" w:rsidRDefault="006651E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36F78C" w14:textId="77777777" w:rsidR="006651E8" w:rsidRDefault="00000000">
      <w:pPr>
        <w:pStyle w:val="Ttulo1"/>
        <w:numPr>
          <w:ilvl w:val="0"/>
          <w:numId w:val="3"/>
        </w:numPr>
        <w:spacing w:before="0"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_30j0zll" w:colFirst="0" w:colLast="0"/>
      <w:bookmarkEnd w:id="7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Riesgos</w:t>
      </w:r>
    </w:p>
    <w:p w14:paraId="2AC39A0A" w14:textId="77777777" w:rsidR="006651E8" w:rsidRDefault="0000000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Problemas de integración: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Puede haber incompatibilidades o configuraciones complejas al conectar Azure AD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F945EE" w14:textId="77777777" w:rsidR="006651E8" w:rsidRDefault="006651E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FC7C32" w14:textId="77777777" w:rsidR="006651E8" w:rsidRDefault="0000000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Latencia: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 los servidores de Azure AD experimentan saturación, el tiempo de respuesta puede verse afectado.</w:t>
      </w:r>
    </w:p>
    <w:p w14:paraId="7E3587F7" w14:textId="77777777" w:rsidR="006651E8" w:rsidRDefault="006651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AE0E08" w14:textId="77777777" w:rsidR="006651E8" w:rsidRDefault="00000000">
      <w:pPr>
        <w:pStyle w:val="Ttulo1"/>
        <w:numPr>
          <w:ilvl w:val="0"/>
          <w:numId w:val="3"/>
        </w:numPr>
        <w:spacing w:before="120"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1fob9te" w:colFirst="0" w:colLast="0"/>
      <w:bookmarkEnd w:id="8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Análisis de la Situación actual</w:t>
      </w:r>
    </w:p>
    <w:p w14:paraId="3E5D3A20" w14:textId="77777777" w:rsidR="006651E8" w:rsidRDefault="00000000">
      <w:pPr>
        <w:pStyle w:val="Ttulo2"/>
        <w:numPr>
          <w:ilvl w:val="1"/>
          <w:numId w:val="3"/>
        </w:numPr>
        <w:spacing w:before="0" w:after="0" w:line="360" w:lineRule="auto"/>
        <w:jc w:val="both"/>
        <w:rPr>
          <w:sz w:val="24"/>
          <w:szCs w:val="24"/>
        </w:rPr>
      </w:pPr>
      <w:bookmarkStart w:id="9" w:name="_ywnei9xsgt0j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Planteamiento del problema</w:t>
      </w:r>
    </w:p>
    <w:p w14:paraId="198BA2B6" w14:textId="77777777" w:rsidR="006651E8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Actualmente, la organización no cuenta con un sistema unificado para gestionar la autenticación de usuarios y el acceso a los recursos internos. Esto genera riesgos, como accesos no autorizados, duplicidad de credenciales, y dificultades para gestionar permisos de forma centralizada. Un sistema de este tipo no solo mejora la seguridad, sino que también optimiza los procesos internos y reduce la carga administrativa.</w:t>
      </w:r>
    </w:p>
    <w:p w14:paraId="1CEDE5BA" w14:textId="77777777" w:rsidR="006651E8" w:rsidRDefault="00000000">
      <w:pPr>
        <w:pStyle w:val="Ttulo2"/>
        <w:numPr>
          <w:ilvl w:val="1"/>
          <w:numId w:val="3"/>
        </w:numPr>
        <w:spacing w:after="200" w:line="360" w:lineRule="auto"/>
        <w:jc w:val="both"/>
        <w:rPr>
          <w:sz w:val="24"/>
          <w:szCs w:val="24"/>
        </w:rPr>
      </w:pPr>
      <w:bookmarkStart w:id="10" w:name="_uxn75i95lrdu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Consideraciones de hardware y software</w:t>
      </w:r>
    </w:p>
    <w:p w14:paraId="6D92E097" w14:textId="77777777" w:rsidR="006651E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Hardware:</w:t>
      </w:r>
    </w:p>
    <w:p w14:paraId="36BF00C2" w14:textId="77777777" w:rsidR="006651E8" w:rsidRDefault="000000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Servidor con al menos 4 GB de RAM para pruebas y despliegue inicial.</w:t>
      </w:r>
    </w:p>
    <w:p w14:paraId="588CEEB6" w14:textId="77777777" w:rsidR="006651E8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Acceso a internet con ancho de banda suficiente para garantizar comunicación fluida con Azure AD y MongoDB Atlas.</w:t>
      </w:r>
    </w:p>
    <w:p w14:paraId="31AEACF6" w14:textId="77777777" w:rsidR="006651E8" w:rsidRDefault="006651E8">
      <w:pPr>
        <w:spacing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2E21FA" w14:textId="77777777" w:rsidR="006651E8" w:rsidRDefault="00000000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Software (Aplicaciones y Herramientas de Desarrollo):</w:t>
      </w:r>
    </w:p>
    <w:p w14:paraId="25DA27AC" w14:textId="77777777" w:rsidR="006651E8" w:rsidRPr="002351C0" w:rsidRDefault="00000000">
      <w:pPr>
        <w:numPr>
          <w:ilvl w:val="0"/>
          <w:numId w:val="4"/>
        </w:numPr>
        <w:spacing w:after="0" w:line="360" w:lineRule="auto"/>
        <w:ind w:left="1133" w:hanging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51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Frameworks y </w:t>
      </w:r>
      <w:proofErr w:type="spellStart"/>
      <w:r w:rsidRPr="002351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Bibliotecas</w:t>
      </w:r>
      <w:proofErr w:type="spellEnd"/>
      <w:r w:rsidRPr="002351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2351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Flask, MSAL, </w:t>
      </w:r>
      <w:proofErr w:type="spellStart"/>
      <w:r w:rsidRPr="002351C0">
        <w:rPr>
          <w:rFonts w:ascii="Times New Roman" w:eastAsia="Times New Roman" w:hAnsi="Times New Roman" w:cs="Times New Roman"/>
          <w:sz w:val="24"/>
          <w:szCs w:val="24"/>
          <w:lang w:val="en-US"/>
        </w:rPr>
        <w:t>Gunicorn</w:t>
      </w:r>
      <w:proofErr w:type="spellEnd"/>
      <w:r w:rsidRPr="002351C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D30BFA3" w14:textId="77777777" w:rsidR="006651E8" w:rsidRDefault="00000000">
      <w:pPr>
        <w:numPr>
          <w:ilvl w:val="0"/>
          <w:numId w:val="4"/>
        </w:numPr>
        <w:spacing w:after="0" w:line="360" w:lineRule="auto"/>
        <w:ind w:left="1133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Herramientas de Desarrollo: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 3.12.5, Docker para contenedores, y un editor como Visual Studio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349501" w14:textId="77777777" w:rsidR="006651E8" w:rsidRDefault="00000000">
      <w:pPr>
        <w:numPr>
          <w:ilvl w:val="0"/>
          <w:numId w:val="4"/>
        </w:numP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Servicios en la Nube: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Azure Active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autenticación y MongoDB Atlas para almacenamiento.</w:t>
      </w:r>
    </w:p>
    <w:p w14:paraId="0644F11A" w14:textId="77777777" w:rsidR="006651E8" w:rsidRDefault="006651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E22C98" w14:textId="77777777" w:rsidR="006651E8" w:rsidRDefault="00000000">
      <w:pPr>
        <w:pStyle w:val="Ttulo1"/>
        <w:numPr>
          <w:ilvl w:val="0"/>
          <w:numId w:val="3"/>
        </w:numPr>
        <w:spacing w:before="120"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_3znysh7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Estudio de Factibilidad</w:t>
      </w:r>
    </w:p>
    <w:p w14:paraId="08D574E6" w14:textId="77777777" w:rsidR="006651E8" w:rsidRDefault="00000000">
      <w:pPr>
        <w:pStyle w:val="Ttulo2"/>
        <w:numPr>
          <w:ilvl w:val="1"/>
          <w:numId w:val="3"/>
        </w:numPr>
        <w:spacing w:before="0" w:after="200" w:line="360" w:lineRule="auto"/>
        <w:jc w:val="both"/>
        <w:rPr>
          <w:sz w:val="24"/>
          <w:szCs w:val="24"/>
        </w:rPr>
      </w:pPr>
      <w:bookmarkStart w:id="12" w:name="_2et92p0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Factibilidad Técnica</w:t>
      </w:r>
    </w:p>
    <w:p w14:paraId="7FF25F70" w14:textId="77777777" w:rsidR="006651E8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uso de tecnologías ampliamente probadas y documentadas,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Azure AD, reduce el riesgo de problemas técnicos. Además, la experiencia previa del equipo con estas herramientas asegura un desarrollo más ágil.</w:t>
      </w:r>
    </w:p>
    <w:p w14:paraId="10443B42" w14:textId="77777777" w:rsidR="006651E8" w:rsidRDefault="00000000">
      <w:pPr>
        <w:pStyle w:val="Ttulo2"/>
        <w:numPr>
          <w:ilvl w:val="1"/>
          <w:numId w:val="3"/>
        </w:numPr>
        <w:spacing w:after="200" w:line="360" w:lineRule="auto"/>
        <w:jc w:val="both"/>
        <w:rPr>
          <w:sz w:val="24"/>
          <w:szCs w:val="24"/>
        </w:rPr>
      </w:pPr>
      <w:bookmarkStart w:id="13" w:name="_tyjcwt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Factibilidad Económica</w:t>
      </w:r>
    </w:p>
    <w:p w14:paraId="24A2184A" w14:textId="77777777" w:rsidR="006651E8" w:rsidRDefault="00000000">
      <w:pPr>
        <w:spacing w:line="360" w:lineRule="auto"/>
        <w:ind w:left="42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Los costos iniciales son bajos gracias a los planes gratuitos de Azure AD y MongoDB Atlas para desarrollo. El modelo de costos escalables permite adaptarse a medida que el sistema crece.</w:t>
      </w:r>
    </w:p>
    <w:p w14:paraId="798A8308" w14:textId="77777777" w:rsidR="006651E8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Costos de infraestructura y servicios en la nube</w:t>
      </w:r>
    </w:p>
    <w:p w14:paraId="51D1B3EE" w14:textId="77777777" w:rsidR="006651E8" w:rsidRDefault="00000000">
      <w:p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E4B1DA" wp14:editId="1387E512">
            <wp:extent cx="5399730" cy="21336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08C32" w14:textId="77777777" w:rsidR="006651E8" w:rsidRDefault="006651E8">
      <w:pPr>
        <w:ind w:left="1133"/>
        <w:rPr>
          <w:rFonts w:ascii="Times New Roman" w:eastAsia="Times New Roman" w:hAnsi="Times New Roman" w:cs="Times New Roman"/>
          <w:sz w:val="24"/>
          <w:szCs w:val="24"/>
        </w:rPr>
      </w:pPr>
    </w:p>
    <w:p w14:paraId="4B3F5918" w14:textId="77777777" w:rsidR="006651E8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Costos de software</w:t>
      </w:r>
    </w:p>
    <w:p w14:paraId="5849BC2B" w14:textId="77777777" w:rsidR="006651E8" w:rsidRDefault="00000000">
      <w:p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F6B9417" wp14:editId="3D1D2B2B">
            <wp:extent cx="5399730" cy="1155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AE35C" w14:textId="77777777" w:rsidR="006651E8" w:rsidRDefault="006651E8">
      <w:pPr>
        <w:ind w:left="1133"/>
        <w:rPr>
          <w:rFonts w:ascii="Times New Roman" w:eastAsia="Times New Roman" w:hAnsi="Times New Roman" w:cs="Times New Roman"/>
          <w:sz w:val="24"/>
          <w:szCs w:val="24"/>
        </w:rPr>
      </w:pPr>
    </w:p>
    <w:p w14:paraId="3DB0FEB0" w14:textId="77777777" w:rsidR="006651E8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Costos de recursos humanos</w:t>
      </w:r>
    </w:p>
    <w:p w14:paraId="4A277D9A" w14:textId="77777777" w:rsidR="006651E8" w:rsidRDefault="00000000">
      <w:p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30DF148" wp14:editId="68EE16C5">
            <wp:extent cx="5399730" cy="1143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A6AB7" w14:textId="77777777" w:rsidR="006651E8" w:rsidRDefault="006651E8">
      <w:pPr>
        <w:ind w:left="1133"/>
        <w:rPr>
          <w:rFonts w:ascii="Times New Roman" w:eastAsia="Times New Roman" w:hAnsi="Times New Roman" w:cs="Times New Roman"/>
          <w:sz w:val="24"/>
          <w:szCs w:val="24"/>
        </w:rPr>
      </w:pPr>
    </w:p>
    <w:p w14:paraId="22CC8BD2" w14:textId="77777777" w:rsidR="002351C0" w:rsidRDefault="002351C0">
      <w:pPr>
        <w:ind w:left="1133"/>
        <w:rPr>
          <w:rFonts w:ascii="Times New Roman" w:eastAsia="Times New Roman" w:hAnsi="Times New Roman" w:cs="Times New Roman"/>
          <w:sz w:val="24"/>
          <w:szCs w:val="24"/>
        </w:rPr>
      </w:pPr>
    </w:p>
    <w:p w14:paraId="13F245D1" w14:textId="77777777" w:rsidR="002351C0" w:rsidRDefault="002351C0">
      <w:pPr>
        <w:ind w:left="1133"/>
        <w:rPr>
          <w:rFonts w:ascii="Times New Roman" w:eastAsia="Times New Roman" w:hAnsi="Times New Roman" w:cs="Times New Roman"/>
          <w:sz w:val="24"/>
          <w:szCs w:val="24"/>
        </w:rPr>
      </w:pPr>
    </w:p>
    <w:p w14:paraId="04CD55E9" w14:textId="77777777" w:rsidR="002351C0" w:rsidRDefault="002351C0">
      <w:pPr>
        <w:ind w:left="1133"/>
        <w:rPr>
          <w:rFonts w:ascii="Times New Roman" w:eastAsia="Times New Roman" w:hAnsi="Times New Roman" w:cs="Times New Roman"/>
          <w:sz w:val="24"/>
          <w:szCs w:val="24"/>
        </w:rPr>
      </w:pPr>
    </w:p>
    <w:p w14:paraId="72ACCC4A" w14:textId="77777777" w:rsidR="006651E8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Costos generales de administración</w:t>
      </w:r>
    </w:p>
    <w:p w14:paraId="6A261C9B" w14:textId="77777777" w:rsidR="006651E8" w:rsidRDefault="00000000">
      <w:p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0EC6593" wp14:editId="5801825B">
            <wp:extent cx="5399730" cy="876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44B89" w14:textId="77777777" w:rsidR="006651E8" w:rsidRDefault="006651E8">
      <w:pPr>
        <w:ind w:left="1133"/>
        <w:rPr>
          <w:rFonts w:ascii="Times New Roman" w:eastAsia="Times New Roman" w:hAnsi="Times New Roman" w:cs="Times New Roman"/>
          <w:sz w:val="24"/>
          <w:szCs w:val="24"/>
        </w:rPr>
      </w:pPr>
    </w:p>
    <w:p w14:paraId="3272AFD2" w14:textId="77777777" w:rsidR="006651E8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Tabla general de costos</w:t>
      </w:r>
    </w:p>
    <w:p w14:paraId="74CFD816" w14:textId="77777777" w:rsidR="006651E8" w:rsidRDefault="00000000">
      <w:p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CF2C19D" wp14:editId="17FA74BC">
            <wp:extent cx="5399730" cy="16383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1CB29" w14:textId="77777777" w:rsidR="006651E8" w:rsidRDefault="00000000">
      <w:pP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Costo total: S/. 16,724.6</w:t>
      </w:r>
    </w:p>
    <w:p w14:paraId="56DE6202" w14:textId="77777777" w:rsidR="002351C0" w:rsidRDefault="002351C0">
      <w:pPr>
        <w:ind w:left="1133"/>
        <w:rPr>
          <w:rFonts w:ascii="Times New Roman" w:eastAsia="Times New Roman" w:hAnsi="Times New Roman" w:cs="Times New Roman"/>
          <w:sz w:val="24"/>
          <w:szCs w:val="24"/>
        </w:rPr>
      </w:pPr>
    </w:p>
    <w:p w14:paraId="6672855B" w14:textId="77777777" w:rsidR="006651E8" w:rsidRDefault="00000000">
      <w:pPr>
        <w:pStyle w:val="Ttulo2"/>
        <w:numPr>
          <w:ilvl w:val="1"/>
          <w:numId w:val="3"/>
        </w:numPr>
        <w:spacing w:after="200" w:line="360" w:lineRule="auto"/>
        <w:jc w:val="both"/>
        <w:rPr>
          <w:sz w:val="24"/>
          <w:szCs w:val="24"/>
        </w:rPr>
      </w:pPr>
      <w:bookmarkStart w:id="14" w:name="_3dy6vkm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Factibilidad Operativa</w:t>
      </w:r>
    </w:p>
    <w:p w14:paraId="5272D324" w14:textId="77777777" w:rsidR="006651E8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estructura del proyecto permite una implementación gradual y modular, lo que facilita las pruebas y ajustes antes de su despliegue completo.</w:t>
      </w:r>
    </w:p>
    <w:p w14:paraId="1A1AF92D" w14:textId="77777777" w:rsidR="006651E8" w:rsidRDefault="00000000">
      <w:pPr>
        <w:pStyle w:val="Ttulo2"/>
        <w:numPr>
          <w:ilvl w:val="1"/>
          <w:numId w:val="3"/>
        </w:numPr>
        <w:spacing w:after="200" w:line="360" w:lineRule="auto"/>
        <w:jc w:val="both"/>
        <w:rPr>
          <w:sz w:val="24"/>
          <w:szCs w:val="24"/>
        </w:rPr>
      </w:pPr>
      <w:bookmarkStart w:id="15" w:name="_1t3h5sf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Factibilidad Legal</w:t>
      </w:r>
    </w:p>
    <w:p w14:paraId="17D5F8CF" w14:textId="77777777" w:rsidR="006651E8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integrarán prácticas para cumplir con normativas internacionales de protección de datos, minimizando riesgos legales.</w:t>
      </w:r>
    </w:p>
    <w:p w14:paraId="06B6DF4A" w14:textId="77777777" w:rsidR="006651E8" w:rsidRDefault="00000000">
      <w:pPr>
        <w:pStyle w:val="Ttulo2"/>
        <w:numPr>
          <w:ilvl w:val="1"/>
          <w:numId w:val="3"/>
        </w:numPr>
        <w:spacing w:after="200" w:line="360" w:lineRule="auto"/>
        <w:jc w:val="both"/>
        <w:rPr>
          <w:sz w:val="24"/>
          <w:szCs w:val="24"/>
        </w:rPr>
      </w:pPr>
      <w:bookmarkStart w:id="16" w:name="_4d34og8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Factibilidad Social</w:t>
      </w:r>
    </w:p>
    <w:p w14:paraId="30A0D54D" w14:textId="77777777" w:rsidR="006651E8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proyecto beneficiará directamente a los usuarios al ofrecer un sistema más seguro y confiable, mejorando su experiencia al interactuar con los servicios internos.</w:t>
      </w:r>
    </w:p>
    <w:p w14:paraId="2523C663" w14:textId="77777777" w:rsidR="006651E8" w:rsidRDefault="00000000">
      <w:pPr>
        <w:pStyle w:val="Ttulo2"/>
        <w:numPr>
          <w:ilvl w:val="1"/>
          <w:numId w:val="3"/>
        </w:numPr>
        <w:spacing w:after="200" w:line="360" w:lineRule="auto"/>
        <w:jc w:val="both"/>
        <w:rPr>
          <w:sz w:val="24"/>
          <w:szCs w:val="24"/>
        </w:rPr>
      </w:pPr>
      <w:bookmarkStart w:id="17" w:name="_2s8eyo1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Factibilidad Ambiental</w:t>
      </w:r>
    </w:p>
    <w:p w14:paraId="687E8E84" w14:textId="77777777" w:rsidR="006651E8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utilizar servicios en la nube, se minimiza el impacto ambiental al reducir la dependencia de infraestructura física, como servidores locales.</w:t>
      </w:r>
    </w:p>
    <w:p w14:paraId="3E5527EC" w14:textId="77777777" w:rsidR="006651E8" w:rsidRDefault="00000000">
      <w:pPr>
        <w:pStyle w:val="Ttulo1"/>
        <w:numPr>
          <w:ilvl w:val="0"/>
          <w:numId w:val="3"/>
        </w:num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8" w:name="_3rdcrjn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Conclusiones</w:t>
      </w:r>
    </w:p>
    <w:p w14:paraId="63E95742" w14:textId="77777777" w:rsidR="006651E8" w:rsidRDefault="00000000">
      <w:pPr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implementación de una API segura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Azure AD y MongoDB es un paso estratégico hacia la modernización de los sistemas internos. Este proyecto no solo mejora la seguridad, sino que también optimiza la experiencia del usuario y facilita la gestión de roles y accesos. Con un desarrollo bien planificado y herramientas de alto rendimiento, la organización podrá contar con una solución escalable, adaptable y alineada con las mejores prácticas del mercado.</w:t>
      </w:r>
    </w:p>
    <w:sectPr w:rsidR="006651E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EE05C" w14:textId="77777777" w:rsidR="00504B25" w:rsidRDefault="00504B25">
      <w:pPr>
        <w:spacing w:after="0" w:line="240" w:lineRule="auto"/>
      </w:pPr>
      <w:r>
        <w:separator/>
      </w:r>
    </w:p>
  </w:endnote>
  <w:endnote w:type="continuationSeparator" w:id="0">
    <w:p w14:paraId="0D4AD706" w14:textId="77777777" w:rsidR="00504B25" w:rsidRDefault="00504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6192" w14:textId="77777777" w:rsidR="006651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51C0">
      <w:rPr>
        <w:noProof/>
        <w:color w:val="000000"/>
      </w:rPr>
      <w:t>2</w:t>
    </w:r>
    <w:r>
      <w:rPr>
        <w:color w:val="000000"/>
      </w:rPr>
      <w:fldChar w:fldCharType="end"/>
    </w:r>
  </w:p>
  <w:p w14:paraId="5154152D" w14:textId="77777777" w:rsidR="006651E8" w:rsidRDefault="006651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177E6" w14:textId="77777777" w:rsidR="00504B25" w:rsidRDefault="00504B25">
      <w:pPr>
        <w:spacing w:after="0" w:line="240" w:lineRule="auto"/>
      </w:pPr>
      <w:r>
        <w:separator/>
      </w:r>
    </w:p>
  </w:footnote>
  <w:footnote w:type="continuationSeparator" w:id="0">
    <w:p w14:paraId="45F84AE1" w14:textId="77777777" w:rsidR="00504B25" w:rsidRDefault="00504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4A540" w14:textId="77777777" w:rsidR="006651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47072E0F" wp14:editId="797EC625">
          <wp:simplePos x="0" y="0"/>
          <wp:positionH relativeFrom="column">
            <wp:posOffset>5838825</wp:posOffset>
          </wp:positionH>
          <wp:positionV relativeFrom="paragraph">
            <wp:posOffset>-180974</wp:posOffset>
          </wp:positionV>
          <wp:extent cx="327135" cy="442595"/>
          <wp:effectExtent l="0" t="0" r="0" b="0"/>
          <wp:wrapNone/>
          <wp:docPr id="8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135" cy="442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0F846B56" wp14:editId="66167950">
          <wp:simplePos x="0" y="0"/>
          <wp:positionH relativeFrom="column">
            <wp:posOffset>-800099</wp:posOffset>
          </wp:positionH>
          <wp:positionV relativeFrom="paragraph">
            <wp:posOffset>-209549</wp:posOffset>
          </wp:positionV>
          <wp:extent cx="464820" cy="464820"/>
          <wp:effectExtent l="0" t="0" r="0" b="0"/>
          <wp:wrapNone/>
          <wp:docPr id="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l="13169" t="9546" r="11873" b="13912"/>
                  <a:stretch>
                    <a:fillRect/>
                  </a:stretch>
                </pic:blipFill>
                <pic:spPr>
                  <a:xfrm>
                    <a:off x="0" y="0"/>
                    <a:ext cx="464820" cy="464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148CB9" w14:textId="77777777" w:rsidR="006651E8" w:rsidRDefault="006651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  <w:p w14:paraId="6E677470" w14:textId="77777777" w:rsidR="006651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37BD3"/>
    <w:multiLevelType w:val="multilevel"/>
    <w:tmpl w:val="536CD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516833"/>
    <w:multiLevelType w:val="multilevel"/>
    <w:tmpl w:val="53CC2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D66E42"/>
    <w:multiLevelType w:val="multilevel"/>
    <w:tmpl w:val="70F61E2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D347FF4"/>
    <w:multiLevelType w:val="multilevel"/>
    <w:tmpl w:val="2BDE681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1.%2.%3"/>
      <w:lvlJc w:val="left"/>
      <w:pPr>
        <w:ind w:left="1133" w:firstLine="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61844414"/>
    <w:multiLevelType w:val="multilevel"/>
    <w:tmpl w:val="008C77CE"/>
    <w:lvl w:ilvl="0">
      <w:start w:val="1"/>
      <w:numFmt w:val="bullet"/>
      <w:lvlText w:val="●"/>
      <w:lvlJc w:val="left"/>
      <w:pPr>
        <w:ind w:left="1133" w:hanging="42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2132319">
    <w:abstractNumId w:val="2"/>
  </w:num>
  <w:num w:numId="2" w16cid:durableId="1880895522">
    <w:abstractNumId w:val="1"/>
  </w:num>
  <w:num w:numId="3" w16cid:durableId="1976523904">
    <w:abstractNumId w:val="3"/>
  </w:num>
  <w:num w:numId="4" w16cid:durableId="858082093">
    <w:abstractNumId w:val="0"/>
  </w:num>
  <w:num w:numId="5" w16cid:durableId="1083070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1E8"/>
    <w:rsid w:val="001D462E"/>
    <w:rsid w:val="001E41F9"/>
    <w:rsid w:val="002351C0"/>
    <w:rsid w:val="00504B25"/>
    <w:rsid w:val="0056521B"/>
    <w:rsid w:val="006651E8"/>
    <w:rsid w:val="00A7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BAD19"/>
  <w15:docId w15:val="{A9F767F5-5E18-4008-A0CA-E956C280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1295</Words>
  <Characters>7127</Characters>
  <Application>Microsoft Office Word</Application>
  <DocSecurity>0</DocSecurity>
  <Lines>59</Lines>
  <Paragraphs>16</Paragraphs>
  <ScaleCrop>false</ScaleCrop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Enrique Castañeda Centurión</cp:lastModifiedBy>
  <cp:revision>3</cp:revision>
  <dcterms:created xsi:type="dcterms:W3CDTF">2024-12-12T23:37:00Z</dcterms:created>
  <dcterms:modified xsi:type="dcterms:W3CDTF">2024-12-12T23:38:00Z</dcterms:modified>
</cp:coreProperties>
</file>