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“Año del Bicentenario, de la consolidación de nuestra Independencia, y de la conmemoración de las heroicas batallas de Junín y Ayacucho”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PROFESIONAL DE INGENIERÍA DE SISTEMAS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color w:val="4c4c4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941407" cy="1191654"/>
            <wp:effectExtent b="0" l="0" r="0" t="0"/>
            <wp:docPr descr="Texto, Logotipo&#10;&#10;Descripción generada automáticamente" id="2059448558" name="image11.png"/>
            <a:graphic>
              <a:graphicData uri="http://schemas.openxmlformats.org/drawingml/2006/picture">
                <pic:pic>
                  <pic:nvPicPr>
                    <pic:cNvPr descr="Texto, Logotipo&#10;&#10;Descripción generada automáticamente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07" cy="119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c4c4c"/>
        </w:rPr>
      </w:pPr>
      <w:r w:rsidDel="00000000" w:rsidR="00000000" w:rsidRPr="00000000">
        <w:rPr>
          <w:color w:val="4c4c4c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c4c4c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before="120" w:line="360" w:lineRule="auto"/>
        <w:ind w:left="708" w:firstLine="0"/>
        <w:jc w:val="center"/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“Sistema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b w:val="1"/>
          <w:color w:val="4c4c4c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Integrantes:</w:t>
      </w:r>
      <w:r w:rsidDel="00000000" w:rsidR="00000000" w:rsidRPr="00000000">
        <w:rPr>
          <w:color w:val="4c4c4c"/>
          <w:rtl w:val="0"/>
        </w:rPr>
        <w:t xml:space="preserve"> </w:t>
      </w:r>
    </w:p>
    <w:tbl>
      <w:tblPr>
        <w:tblStyle w:val="Table1"/>
        <w:tblW w:w="89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3675"/>
        <w:gridCol w:w="4230"/>
        <w:tblGridChange w:id="0">
          <w:tblGrid>
            <w:gridCol w:w="1035"/>
            <w:gridCol w:w="3675"/>
            <w:gridCol w:w="4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Universitario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2017057528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Ccalli Chata, Joel Robert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2020067145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Anahua Coaquira, Mayner Gonzalo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2020066924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Zeballos Purca, Justin Zinedine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2020069046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Salinas Condori, Erick Javier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2018000654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Paco Ramos, Aaron Pedro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</w:t>
        <w:tab/>
        <w:t xml:space="preserve">: 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“Inteligencia de Negocios”</w:t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SECCIÓN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“A”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Ing. “Patrick Jose Cuadros Quiroga”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Tacna - Perú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color w:val="4c4c4c"/>
          <w:sz w:val="28"/>
          <w:szCs w:val="28"/>
        </w:rPr>
      </w:pPr>
      <w:r w:rsidDel="00000000" w:rsidR="00000000" w:rsidRPr="00000000">
        <w:rPr>
          <w:b w:val="1"/>
          <w:color w:val="4c4c4c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Joel Ccalli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Erick Salinas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Aaron Paco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Justin Zeballos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Mayner Anahua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Mayner Anahua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27/06/2024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Informe de SAD</w:t>
      </w:r>
    </w:p>
    <w:p w:rsidR="00000000" w:rsidDel="00000000" w:rsidP="00000000" w:rsidRDefault="00000000" w:rsidRPr="00000000" w14:paraId="0000004E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FD-04</w:t>
      </w:r>
    </w:p>
    <w:p w:rsidR="00000000" w:rsidDel="00000000" w:rsidP="00000000" w:rsidRDefault="00000000" w:rsidRPr="00000000" w14:paraId="0000004F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ind w:left="2832" w:firstLine="708.000000000000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Propósito (Diagrama 4+1)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b w:val="1"/>
                <w:color w:val="000000"/>
                <w:rtl w:val="0"/>
              </w:rPr>
              <w:t xml:space="preserve">1.3.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Definición, siglas y abreviaturas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b w:val="1"/>
                <w:color w:val="000000"/>
                <w:rtl w:val="0"/>
              </w:rPr>
              <w:t xml:space="preserve">1.4.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Organización del documento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OBJETIVOS Y RESTRICCIONES </w:t>
          </w: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ARQUITECTÓNICAS</w:t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2.1.1.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Funcionales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2.1.2.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No Funcionales – Atributos de Calidad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REPRESENTACIÓN DE LA ARQUITECTURA DEL SISTEMA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b w:val="1"/>
                <w:color w:val="000000"/>
                <w:rtl w:val="0"/>
              </w:rPr>
              <w:t xml:space="preserve">3.1.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Caso de uso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3.1.1.</w:t>
            </w:r>
          </w:hyperlink>
          <w:hyperlink w:anchor="_heading=h.3rdcrjn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Diagramas de Casos de uso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b w:val="1"/>
                <w:color w:val="000000"/>
                <w:rtl w:val="0"/>
              </w:rPr>
              <w:t xml:space="preserve">3.2.</w:t>
            </w:r>
          </w:hyperlink>
          <w:hyperlink w:anchor="_heading=h.26in1rg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Lógica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3.2.1.</w:t>
            </w:r>
          </w:hyperlink>
          <w:hyperlink w:anchor="_heading=h.lnxbz9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Subsistemas (paquetes)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3.2.2.</w:t>
            </w:r>
          </w:hyperlink>
          <w:hyperlink w:anchor="_heading=h.35nkun2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Secuencia (vista de diseño)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3.2.3.</w:t>
            </w:r>
          </w:hyperlink>
          <w:hyperlink w:anchor="_heading=h.1ksv4uv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Colaboración (vista de diseño)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3.2.4.</w:t>
            </w:r>
          </w:hyperlink>
          <w:hyperlink w:anchor="_heading=h.44sinio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Objetos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3.2.5.</w:t>
            </w:r>
          </w:hyperlink>
          <w:hyperlink w:anchor="_heading=h.2jxsxqh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Clases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3.2.6.</w:t>
            </w:r>
          </w:hyperlink>
          <w:hyperlink w:anchor="_heading=h.z337ya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Base de datos (relacional o no relacional)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b w:val="1"/>
                <w:color w:val="000000"/>
                <w:rtl w:val="0"/>
              </w:rPr>
              <w:t xml:space="preserve">3.3.</w:t>
            </w:r>
          </w:hyperlink>
          <w:hyperlink w:anchor="_heading=h.3j2qqm3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Implementación (vista de desarrollo)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3.3.1.</w:t>
            </w:r>
          </w:hyperlink>
          <w:hyperlink w:anchor="_heading=h.1y810tw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arquitectura software (paquetes)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3.3.2.</w:t>
            </w:r>
          </w:hyperlink>
          <w:hyperlink w:anchor="_heading=h.4i7ojhp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arquitectura del sistema (Diagrama de componentes)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b w:val="1"/>
                <w:color w:val="000000"/>
                <w:rtl w:val="0"/>
              </w:rPr>
              <w:t xml:space="preserve">3.4.</w:t>
            </w:r>
          </w:hyperlink>
          <w:hyperlink w:anchor="_heading=h.2xcytpi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procesos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3.4.1.</w:t>
            </w:r>
          </w:hyperlink>
          <w:hyperlink w:anchor="_heading=h.1ci93xb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Procesos del sistema (diagrama de actividad)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b w:val="1"/>
                <w:color w:val="000000"/>
                <w:rtl w:val="0"/>
              </w:rPr>
              <w:t xml:space="preserve">3.5.</w:t>
            </w:r>
          </w:hyperlink>
          <w:hyperlink w:anchor="_heading=h.3whwml4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Vista de Despliegue (vista física)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3.5.1.</w:t>
            </w:r>
          </w:hyperlink>
          <w:hyperlink w:anchor="_heading=h.2bn6wsx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Diagrama de despliegue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4.</w:t>
            </w:r>
          </w:hyperlink>
          <w:hyperlink w:anchor="_heading=h.qsh70q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  <w:rtl w:val="0"/>
            </w:rPr>
            <w:t xml:space="preserve">ATRIBUTOS DE CALIDAD DEL SOFTWARE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Funcionalidad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bookmarkStart w:colFirst="0" w:colLast="0" w:name="_heading=h.gjdgxs" w:id="0"/>
          <w:bookmarkEnd w:id="0"/>
          <w:hyperlink w:anchor="_heading=h.1pxezwc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Usabilidad</w:t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confiabilidad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hyperlink w:anchor="_heading=h.2p2csry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hyperlink w:anchor="_heading=h.147n2zr"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de mantenibilidad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color w:val="000000"/>
            </w:rPr>
          </w:pPr>
          <w:hyperlink w:anchor="_heading=h.3o7alnk"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Otros Escenarios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 INTRODUCCIÓN: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1.1 Propósito (4+1)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proyecto es desarrollar un sistema automatizado que facilite la carga, almacenamiento y modificación de datos en archivos, así como la generación y actualización de reportes en un almacén de datos. Al utilizar S3 para el almacenamiento y IAM para la gestión de permisos, buscamos garantizar la seguridad, integridad y disponibilidad de los datos, permitiendo a los usuarios acceder a la información de manera eficiente y con los niveles de permiso adecuados. Este sistema no solo reducirá la carga de trabajo manual y los errores asociados, sino que también mejorará la precisión y la relevancia de los reportes generados.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1.2 Alcance </w:t>
      </w:r>
    </w:p>
    <w:p w:rsidR="00000000" w:rsidDel="00000000" w:rsidP="00000000" w:rsidRDefault="00000000" w:rsidRPr="00000000" w14:paraId="00000091">
      <w:pPr>
        <w:spacing w:after="0" w:line="276" w:lineRule="auto"/>
        <w:ind w:left="7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El alcance del proyecto incluye el desarrollo e implementación de un sistema automatizado de carga de datos, la modificación del reporte de la unidad 1 para que utilice el nuevo almacén de datos, y la capacitación a los usuarios sobre el nuevo sistema. También se realizarán pruebas y validaciones del sistema para garantizar su correcto funcionamiento, y se establecerán procedimientos de monitoreo y mantenimiento continuo. Adicionalmente, el proyecto facilitará el acceso a datos para la investigación biomédica, asegurando siempre el respeto a los derechos de los pacientes y el cumplimiento de todas las normativas y regulaciones aplicables.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1.3 Definición, siglas y Abreviaturas </w:t>
      </w:r>
    </w:p>
    <w:p w:rsidR="00000000" w:rsidDel="00000000" w:rsidP="00000000" w:rsidRDefault="00000000" w:rsidRPr="00000000" w14:paraId="0000009C">
      <w:pPr>
        <w:widowControl w:val="0"/>
        <w:spacing w:after="1" w:before="4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1" w:before="4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64.00000000000034" w:tblpY="0"/>
        <w:tblW w:w="8205.0" w:type="dxa"/>
        <w:jc w:val="left"/>
        <w:tblInd w:w="1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5715"/>
        <w:tblGridChange w:id="0">
          <w:tblGrid>
            <w:gridCol w:w="2490"/>
            <w:gridCol w:w="5715"/>
          </w:tblGrid>
        </w:tblGridChange>
      </w:tblGrid>
      <w:tr>
        <w:trPr>
          <w:cantSplit w:val="0"/>
          <w:trHeight w:val="438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9E">
            <w:pPr>
              <w:widowControl w:val="0"/>
              <w:spacing w:after="0" w:line="291" w:lineRule="auto"/>
              <w:ind w:left="68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Término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9F">
            <w:pPr>
              <w:widowControl w:val="0"/>
              <w:spacing w:after="0" w:line="291" w:lineRule="auto"/>
              <w:ind w:left="2061" w:right="205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0"/>
          <w:trHeight w:val="881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line="291" w:lineRule="auto"/>
              <w:ind w:left="809" w:right="8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del sistema que puede participar De un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before="149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uso.</w:t>
            </w:r>
          </w:p>
        </w:tc>
      </w:tr>
      <w:tr>
        <w:trPr>
          <w:cantSplit w:val="0"/>
          <w:trHeight w:val="351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line="360" w:lineRule="auto"/>
              <w:ind w:left="657" w:right="288" w:hanging="34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line="360" w:lineRule="auto"/>
              <w:ind w:left="108" w:right="27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Conjunto de elementos estáticos, propios del diseño intelectual del sistema, que definen y dan forma tanto al código fuente como al comportamiento del software en tiempo de ejecución.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360" w:lineRule="auto"/>
              <w:ind w:left="10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Naturalmente este diseño arquitectónico ha de ajustarse a las necesidades y requisitos del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</w:tr>
      <w:tr>
        <w:trPr>
          <w:cantSplit w:val="0"/>
          <w:trHeight w:val="1317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360" w:lineRule="auto"/>
              <w:ind w:left="108" w:right="27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Acciones que el sistema realiza, la cual proporciona un resultado de valor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observable.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Diseño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 creativa que proyecta objetos para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146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después fabricarlos.</w:t>
            </w:r>
          </w:p>
        </w:tc>
      </w:tr>
      <w:tr>
        <w:trPr>
          <w:cantSplit w:val="0"/>
          <w:trHeight w:val="1317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line="36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 el comportamiento y limita el interés de un área específica del sistema para 1 o varios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stakeholders.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91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Paquetes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after="0" w:line="291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Agrupaciones de casos de uso y actores por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146" w:line="24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que proveen.</w:t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1.4 Organización del documento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2. OBJETIVOS Y RESTRICCIONES ARQUITECTÓNICAS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2.1 Requerimientos Funcionales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Cuadro de requerimientos funcionales Inicial</w:t>
      </w:r>
    </w:p>
    <w:sdt>
      <w:sdtPr>
        <w:lock w:val="contentLocked"/>
        <w:tag w:val="goog_rdk_0"/>
      </w:sdtPr>
      <w:sdtContent>
        <w:tbl>
          <w:tblPr>
            <w:tblStyle w:val="Table4"/>
            <w:tblW w:w="8296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02"/>
            <w:gridCol w:w="6894"/>
            <w:tblGridChange w:id="0">
              <w:tblGrid>
                <w:gridCol w:w="1402"/>
                <w:gridCol w:w="689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C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 Funcionales Inicial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01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carga automática de datos desde múltiples fuentes.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02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validar los datos durante el proceso de carga.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2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03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integrar los datos en el almacén de datos de manera estructurada.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4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04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generar alertas en caso de errores durante la carga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6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05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ser capaz de programar cargas de datos periódicas.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8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06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permitir la modificación de reportes para apuntar al nuevo almacén de datos.</w:t>
                </w:r>
              </w:p>
            </w:tc>
          </w:tr>
        </w:tbl>
      </w:sdtContent>
    </w:sdt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2.2 Requerimientos No Funcionales – Atributos de Calidad 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pPr w:leftFromText="180" w:rightFromText="180" w:topFromText="180" w:bottomFromText="180" w:vertAnchor="text" w:horzAnchor="text" w:tblpX="234.00000000000034" w:tblpY="0"/>
            <w:tblW w:w="8970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90"/>
            <w:gridCol w:w="3555"/>
            <w:gridCol w:w="4425"/>
            <w:tblGridChange w:id="0">
              <w:tblGrid>
                <w:gridCol w:w="990"/>
                <w:gridCol w:w="3555"/>
                <w:gridCol w:w="4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C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Requerimientos no funcionales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F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ser escalable para manejar volúmenes crecientes de datos.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1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Amazon S3 para almacenamiento escalable y Power BI para manejar grandes volúmenes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2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3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tener una alta disponibilidad.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4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AWS S3 que proporciona alta disponibilidad y Power BI Service que también garantiza alta disponibilidad.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5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6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tiempo de respuesta para la carga de datos no debe exceder los 10 minutos.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7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optimizados para carga eficiente desde AWS S3 a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8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9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cumplir con las normativas de seguridad de datos.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A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IAM Roles para control de acceso seguro y cifrado de datos en tránsito y en reposo en AWS S3.</w:t>
                </w:r>
              </w:p>
            </w:tc>
          </w:tr>
        </w:tbl>
      </w:sdtContent>
    </w:sdt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Cuadro de requerimientos funcionales Final</w:t>
      </w:r>
    </w:p>
    <w:p w:rsidR="00000000" w:rsidDel="00000000" w:rsidP="00000000" w:rsidRDefault="00000000" w:rsidRPr="00000000" w14:paraId="000000EC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pPr w:leftFromText="180" w:rightFromText="180" w:topFromText="180" w:bottomFromText="180" w:vertAnchor="text" w:horzAnchor="text" w:tblpX="-20.99999999999966" w:tblpY="0"/>
            <w:tblW w:w="9945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065"/>
            <w:gridCol w:w="4500"/>
            <w:gridCol w:w="4380"/>
            <w:tblGridChange w:id="0">
              <w:tblGrid>
                <w:gridCol w:w="1065"/>
                <w:gridCol w:w="4500"/>
                <w:gridCol w:w="4380"/>
              </w:tblGrid>
            </w:tblGridChange>
          </w:tblGrid>
          <w:tr>
            <w:trPr>
              <w:cantSplit w:val="0"/>
              <w:trHeight w:val="466.9140625000000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 Funcionales Finales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F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1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configuración de reglas de validación de datos personalizadas.</w:t>
                  <w:tab/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2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permiten la validación y transformación de datos antes de cargarlos en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3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4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soportar la carga de datos en tiempo real.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5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Integración con APIs y servicios de AWS para cargas en tiempo real.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6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7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extracción y carga de datos mediante APIs.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8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R Scripts para conectarse a APIs y extraer datos hacia AWS S3.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9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A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administración de permisos de usuario para la carga de datos.</w:t>
                  <w:tab/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B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Gestión de permisos mediante IAM Roles en AWS.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C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D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conexión segura a través de IAM Roles para la gestión de accesos.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E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Implementación de IAM Roles para acceso seguro a AWS S3 desde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F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importación de datos desde Amazon S3 usando scripts de R.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1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específicos para importar datos desde AWS S3 a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2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07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3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visualización y análisis de datos en Power BI Desktop y Power BI Service.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4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Power BI Desktop para desarrollo y Power BI Service para publicación y acceso a reportes.</w:t>
                </w:r>
              </w:p>
            </w:tc>
          </w:tr>
        </w:tbl>
      </w:sdtContent>
    </w:sdt>
    <w:p w:rsidR="00000000" w:rsidDel="00000000" w:rsidP="00000000" w:rsidRDefault="00000000" w:rsidRPr="00000000" w14:paraId="00000105">
      <w:pPr>
        <w:spacing w:after="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3. REPRESENTACIÓN DE LA ARQUITECTURA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3.1 Vista de caso de uso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3.1.1 Diagrama de casos de uso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714500"/>
            <wp:effectExtent b="0" l="0" r="0" t="0"/>
            <wp:docPr id="20594485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419225"/>
            <wp:effectExtent b="0" l="0" r="0" t="0"/>
            <wp:docPr id="20594485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3.2 Vista Lógica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3.2.1 Diagrama de subsistemas (paquetes)</w:t>
      </w:r>
    </w:p>
    <w:p w:rsidR="00000000" w:rsidDel="00000000" w:rsidP="00000000" w:rsidRDefault="00000000" w:rsidRPr="00000000" w14:paraId="0000010E">
      <w:pPr>
        <w:spacing w:after="0" w:line="276" w:lineRule="auto"/>
        <w:ind w:left="0" w:firstLine="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429000"/>
            <wp:effectExtent b="0" l="0" r="0" t="0"/>
            <wp:docPr id="20594485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3.2.2 Diagrama de secuencia (vista de diseño)</w:t>
      </w:r>
    </w:p>
    <w:p w:rsidR="00000000" w:rsidDel="00000000" w:rsidP="00000000" w:rsidRDefault="00000000" w:rsidRPr="00000000" w14:paraId="00000110">
      <w:pPr>
        <w:widowControl w:val="0"/>
        <w:tabs>
          <w:tab w:val="left" w:leader="none" w:pos="880"/>
          <w:tab w:val="left" w:leader="none" w:pos="881"/>
        </w:tabs>
        <w:spacing w:after="0" w:before="201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77827" cy="4134939"/>
            <wp:effectExtent b="0" l="0" r="0" t="0"/>
            <wp:docPr id="205944855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7" cy="4134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tabs>
          <w:tab w:val="left" w:leader="none" w:pos="880"/>
          <w:tab w:val="left" w:leader="none" w:pos="881"/>
        </w:tabs>
        <w:spacing w:after="0" w:before="20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3.2.3 Diagrama de colaboración (vista de diseño)</w:t>
      </w:r>
    </w:p>
    <w:p w:rsidR="00000000" w:rsidDel="00000000" w:rsidP="00000000" w:rsidRDefault="00000000" w:rsidRPr="00000000" w14:paraId="00000113">
      <w:pPr>
        <w:widowControl w:val="0"/>
        <w:tabs>
          <w:tab w:val="left" w:leader="none" w:pos="880"/>
          <w:tab w:val="left" w:leader="none" w:pos="881"/>
        </w:tabs>
        <w:spacing w:after="0" w:before="201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61493" cy="2942673"/>
            <wp:effectExtent b="0" l="0" r="0" t="0"/>
            <wp:docPr id="20594485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1493" cy="294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1"/>
        </w:numPr>
        <w:tabs>
          <w:tab w:val="left" w:leader="none" w:pos="880"/>
          <w:tab w:val="left" w:leader="none" w:pos="881"/>
        </w:tabs>
        <w:spacing w:after="0" w:before="201" w:line="240" w:lineRule="auto"/>
        <w:ind w:left="880" w:hanging="36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3.3.4 Diagrama de objetos</w:t>
      </w:r>
    </w:p>
    <w:p w:rsidR="00000000" w:rsidDel="00000000" w:rsidP="00000000" w:rsidRDefault="00000000" w:rsidRPr="00000000" w14:paraId="00000116">
      <w:pPr>
        <w:spacing w:after="0" w:line="276" w:lineRule="auto"/>
        <w:ind w:firstLine="72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7703" cy="3356303"/>
            <wp:effectExtent b="0" l="0" r="0" t="0"/>
            <wp:docPr id="205944855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703" cy="3356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3.2.5 Diagrama de clases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6452131" cy="2244642"/>
            <wp:effectExtent b="0" l="0" r="0" t="0"/>
            <wp:docPr id="205944855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131" cy="224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3.2.6 Diagrama de base de datos (relacional o no relacional)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3790950"/>
            <wp:effectExtent b="0" l="0" r="0" t="0"/>
            <wp:docPr id="205944856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3.3 Vista de implementación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828800"/>
            <wp:effectExtent b="0" l="0" r="0" t="0"/>
            <wp:docPr id="20594485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3.3.1 Diagrama de arquitectura de software (paquetes)</w:t>
      </w:r>
    </w:p>
    <w:p w:rsidR="00000000" w:rsidDel="00000000" w:rsidP="00000000" w:rsidRDefault="00000000" w:rsidRPr="00000000" w14:paraId="00000125">
      <w:pPr>
        <w:spacing w:after="0" w:line="276" w:lineRule="auto"/>
        <w:ind w:left="0" w:firstLine="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429000"/>
            <wp:effectExtent b="0" l="0" r="0" t="0"/>
            <wp:docPr id="20594485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3.3.2 Diagrama de arquitectura del sistema (diagrama de componentes) </w:t>
      </w:r>
    </w:p>
    <w:p w:rsidR="00000000" w:rsidDel="00000000" w:rsidP="00000000" w:rsidRDefault="00000000" w:rsidRPr="00000000" w14:paraId="00000127">
      <w:pPr>
        <w:widowControl w:val="0"/>
        <w:spacing w:after="0" w:before="2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568700"/>
            <wp:effectExtent b="0" l="0" r="0" t="0"/>
            <wp:docPr id="20594485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0"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3.4 Vista de procesos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3.4.1 Diagrama de procesos del sistema (diagrama de actividad)</w:t>
      </w:r>
    </w:p>
    <w:p w:rsidR="00000000" w:rsidDel="00000000" w:rsidP="00000000" w:rsidRDefault="00000000" w:rsidRPr="00000000" w14:paraId="0000012B">
      <w:pPr>
        <w:widowControl w:val="0"/>
        <w:spacing w:after="0" w:before="147" w:line="360" w:lineRule="auto"/>
        <w:ind w:left="160" w:right="584" w:firstLine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600700"/>
            <wp:effectExtent b="0" l="0" r="0" t="0"/>
            <wp:docPr id="20594485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3.5 Vista de despliegue (vista física)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3.5.1 Diagrama de despliegue </w:t>
      </w:r>
    </w:p>
    <w:p w:rsidR="00000000" w:rsidDel="00000000" w:rsidP="00000000" w:rsidRDefault="00000000" w:rsidRPr="00000000" w14:paraId="0000012F">
      <w:pPr>
        <w:widowControl w:val="0"/>
        <w:tabs>
          <w:tab w:val="left" w:leader="none" w:pos="880"/>
          <w:tab w:val="left" w:leader="none" w:pos="881"/>
        </w:tabs>
        <w:spacing w:after="0"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tabs>
          <w:tab w:val="left" w:leader="none" w:pos="880"/>
          <w:tab w:val="left" w:leader="none" w:pos="881"/>
        </w:tabs>
        <w:spacing w:after="0" w:before="1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1816100"/>
            <wp:effectExtent b="0" l="0" r="0" t="0"/>
            <wp:docPr id="205944855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4. ATRIBUTOS DE CALIDAD DEL SOFTWARE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4.1 Escenario de Usabilidad</w:t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Este escenario se enfoca en la interacción de los usuarios con el sistema. Dado que el sistema se utilizará para la carga de datos y generación de reportes en un entorno hospitalario, la usabilidad es crucial. Ejemplos de este escenario incluyen: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 de uso: Los usuarios deben ser capaces de completar la carga de datos y generar reportes con mínima formación.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Intuitividad: La interfaz debe ser intuitiva y fácil de navegar.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Satisfacción del usuario: Los usuarios deben encontrar un sistema agradable y eficiente para realizar sus tareas.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4.2 Escenario de confiabilidad</w:t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La confiabilidad del sistema es esencial para garantizar que los datos se gestionan correctamente y sin errores. Ejemplos de este escenario incluyen: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Disponibilidad: El sistema debe estar disponible el 99.9% del tiempo para permitir la carga de datos y generación de reportes sin interrupciones.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Recuperación ante fallos: En caso de fallos, el sistema debe ser capaz de recuperar los datos sin pérdida.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Precisión: Los datos cargados y los reportes generados deben ser precisos y libres de errores.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4.3 Escenario de rendimiento</w:t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El rendimiento del sistema es crítico para manejar grandes volúmenes de datos y generar reportes rápidamente. Ejemplos de este escenario incluyen: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respuesta: El sistema debe cargar datos y generar reportes en menos de 10 minutos.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procesamiento: El sistema debe ser capaz de manejar múltiples solicitudes de carga de datos y generación de reportes simultáneamente.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Eficiencia: El uso de recursos del sistema (CPU, memoria) debe ser optimizado para garantizar un rendimiento óptimo.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4.4 Escenario de mantenibilidad</w:t>
        <w:tab/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La mantenibilidad del sistema asegura que el software pueda ser actualizado y modificado con facilidad para adaptarse a nuevos requerimientos. Ejemplos de este escenario incluyen: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Modularidad: El sistema debe estar diseñado de manera modular para facilitar las actualizaciones y modificaciones.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El sistema debe estar bien documentado para que los desarrolladores puedan entender y modificar el código fácilmente.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 de actualización: Las actualizaciones del sistema deben poder realizarse sin interrumpir el servicio.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4.5 Otros Escenarios</w:t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Además de los escenarios mencionados, pueden existir otros atributos de calidad relevantes para el sistema. Ejemplos pueden incluir: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El sistema debe proteger los datos sensibles contra accesos no autorizados mediante IAM Roles y otras medidas de seguridad.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Compatibilidad: El sistema debe ser compatible con otros sistemas existentes en el hospital.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Escalabilidad: El sistema debe poder escalar para manejar volúmenes crecientes de datos y usuarios en el futuro.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Integración: Asegurar la integración fluida con las operaciones y sistemas actuales del hospital.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pgSz w:h="16840" w:w="1191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591503" cy="591503"/>
          <wp:effectExtent b="0" l="0" r="0" t="0"/>
          <wp:docPr id="2059448548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503" cy="5915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/>
      <w:drawing>
        <wp:inline distB="114300" distT="114300" distL="114300" distR="114300">
          <wp:extent cx="693427" cy="693427"/>
          <wp:effectExtent b="0" l="0" r="0" t="0"/>
          <wp:docPr id="205944855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3427" cy="6934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spacing w:after="0" w:lineRule="auto"/>
      <w:ind w:right="48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205944854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325" y="3445675"/>
                        <a:ext cx="5943346" cy="668629"/>
                        <a:chOff x="2374325" y="3445675"/>
                        <a:chExt cx="5943350" cy="668650"/>
                      </a:xfrm>
                    </wpg:grpSpPr>
                    <wpg:grpSp>
                      <wpg:cNvGrpSpPr/>
                      <wpg:grpSpPr>
                        <a:xfrm>
                          <a:off x="2374327" y="3445686"/>
                          <a:ext cx="5943346" cy="668629"/>
                          <a:chOff x="2374325" y="3442150"/>
                          <a:chExt cx="5943350" cy="675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325" y="3442150"/>
                            <a:ext cx="5943350" cy="6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327" y="3442157"/>
                            <a:ext cx="5943346" cy="675686"/>
                            <a:chOff x="0" y="0"/>
                            <a:chExt cx="5943346" cy="675686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325" cy="675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286071" y="99670"/>
                              <a:ext cx="552450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760" y="0"/>
                              <a:ext cx="475615" cy="594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475437" y="127609"/>
                              <a:ext cx="902547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Universidad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5399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78382" y="127609"/>
                              <a:ext cx="563346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Privada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602054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631010" y="12760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774266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803222" y="127609"/>
                              <a:ext cx="44400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Tacna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13697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75437" y="302869"/>
                              <a:ext cx="64297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Facultad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58545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987501" y="30286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3113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160094" y="302869"/>
                              <a:ext cx="75429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72549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75437" y="485749"/>
                              <a:ext cx="56577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Escuela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900633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28065" y="485749"/>
                              <a:ext cx="85145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Profesional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568526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595958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739214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68170" y="485749"/>
                              <a:ext cx="75262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333574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362530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05786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534742" y="485749"/>
                              <a:ext cx="66665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Sistemas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034868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641198"/>
                              <a:ext cx="5943346" cy="27432"/>
                            </a:xfrm>
                            <a:custGeom>
                              <a:rect b="b" l="l" r="r" t="t"/>
                              <a:pathLst>
                                <a:path extrusionOk="0" h="27432" w="5943346">
                                  <a:moveTo>
                                    <a:pt x="0" y="0"/>
                                  </a:moveTo>
                                  <a:lnTo>
                                    <a:pt x="5943346" y="0"/>
                                  </a:lnTo>
                                  <a:lnTo>
                                    <a:pt x="5943346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205944854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346" cy="66862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"/>
      <w:lvlJc w:val="left"/>
      <w:pPr>
        <w:ind w:left="880" w:hanging="360"/>
      </w:pPr>
      <w:rPr/>
    </w:lvl>
    <w:lvl w:ilvl="1">
      <w:start w:val="0"/>
      <w:numFmt w:val="bullet"/>
      <w:lvlText w:val="•"/>
      <w:lvlJc w:val="left"/>
      <w:pPr>
        <w:ind w:left="1722" w:hanging="360"/>
      </w:pPr>
      <w:rPr/>
    </w:lvl>
    <w:lvl w:ilvl="2">
      <w:start w:val="0"/>
      <w:numFmt w:val="bullet"/>
      <w:lvlText w:val="•"/>
      <w:lvlJc w:val="left"/>
      <w:pPr>
        <w:ind w:left="2565" w:hanging="360"/>
      </w:pPr>
      <w:rPr/>
    </w:lvl>
    <w:lvl w:ilvl="3">
      <w:start w:val="0"/>
      <w:numFmt w:val="bullet"/>
      <w:lvlText w:val="•"/>
      <w:lvlJc w:val="left"/>
      <w:pPr>
        <w:ind w:left="3407" w:hanging="360"/>
      </w:pPr>
      <w:rPr/>
    </w:lvl>
    <w:lvl w:ilvl="4">
      <w:start w:val="0"/>
      <w:numFmt w:val="bullet"/>
      <w:lvlText w:val="•"/>
      <w:lvlJc w:val="left"/>
      <w:pPr>
        <w:ind w:left="4250" w:hanging="360"/>
      </w:pPr>
      <w:rPr/>
    </w:lvl>
    <w:lvl w:ilvl="5">
      <w:start w:val="0"/>
      <w:numFmt w:val="bullet"/>
      <w:lvlText w:val="•"/>
      <w:lvlJc w:val="left"/>
      <w:pPr>
        <w:ind w:left="5093" w:hanging="360"/>
      </w:pPr>
      <w:rPr/>
    </w:lvl>
    <w:lvl w:ilvl="6">
      <w:start w:val="0"/>
      <w:numFmt w:val="bullet"/>
      <w:lvlText w:val="•"/>
      <w:lvlJc w:val="left"/>
      <w:pPr>
        <w:ind w:left="5935" w:hanging="360"/>
      </w:pPr>
      <w:rPr/>
    </w:lvl>
    <w:lvl w:ilvl="7">
      <w:start w:val="0"/>
      <w:numFmt w:val="bullet"/>
      <w:lvlText w:val="•"/>
      <w:lvlJc w:val="left"/>
      <w:pPr>
        <w:ind w:left="6778" w:hanging="360"/>
      </w:pPr>
      <w:rPr/>
    </w:lvl>
    <w:lvl w:ilvl="8">
      <w:start w:val="0"/>
      <w:numFmt w:val="bullet"/>
      <w:lvlText w:val="•"/>
      <w:lvlJc w:val="left"/>
      <w:pPr>
        <w:ind w:left="7621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7280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F4CF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1D3AB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6C22AF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D7069C"/>
    <w:pPr>
      <w:spacing w:after="0" w:before="120"/>
      <w:ind w:left="220"/>
    </w:pPr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TtuloCar" w:customStyle="1">
    <w:name w:val="Título Car"/>
    <w:basedOn w:val="Fuentedeprrafopredeter"/>
    <w:link w:val="Ttul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A37C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A37C9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A37C9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A37C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A37C9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D7280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8F4CF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7715D6"/>
    <w:pPr>
      <w:spacing w:after="0"/>
      <w:ind w:left="1760"/>
    </w:pPr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22" Type="http://schemas.openxmlformats.org/officeDocument/2006/relationships/footer" Target="footer1.xml"/><Relationship Id="rId10" Type="http://schemas.openxmlformats.org/officeDocument/2006/relationships/image" Target="media/image1.png"/><Relationship Id="rId21" Type="http://schemas.openxmlformats.org/officeDocument/2006/relationships/header" Target="header2.xml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7.jpg"/><Relationship Id="rId2" Type="http://schemas.openxmlformats.org/officeDocument/2006/relationships/image" Target="media/image18.jpg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uXOjGpqt/+IIyL1mgwEMRq7O0Q==">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2021-04-20T15:26:00Z</dcterms:created>
  <dc:creator>USUARIO</dc:creator>
</cp:coreProperties>
</file>