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2.png"/>
            <a:graphic>
              <a:graphicData uri="http://schemas.openxmlformats.org/drawingml/2006/picture">
                <pic:pic>
                  <pic:nvPicPr>
                    <pic:cNvPr descr="Texto, Logotipo&#10;&#10;Descripción generada automáticamente" id="0" name="image2.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b w:val="1"/>
          <w:color w:val="4c4c4c"/>
          <w:sz w:val="28"/>
          <w:szCs w:val="28"/>
        </w:rPr>
      </w:pPr>
      <w:r w:rsidDel="00000000" w:rsidR="00000000" w:rsidRPr="00000000">
        <w:rPr>
          <w:b w:val="1"/>
          <w:color w:val="4c4c4c"/>
          <w:sz w:val="28"/>
          <w:szCs w:val="28"/>
          <w:rtl w:val="0"/>
        </w:rPr>
        <w:t xml:space="preserve">2024</w:t>
      </w:r>
    </w:p>
    <w:p w:rsidR="00000000" w:rsidDel="00000000" w:rsidP="00000000" w:rsidRDefault="00000000" w:rsidRPr="00000000" w14:paraId="0000002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3">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4">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5">
      <w:pPr>
        <w:pStyle w:val="Title"/>
        <w:keepNext w:val="0"/>
        <w:keepLines w:val="0"/>
        <w:widowControl w:val="0"/>
        <w:spacing w:after="0" w:before="0" w:line="240" w:lineRule="auto"/>
        <w:jc w:val="right"/>
        <w:rPr>
          <w:sz w:val="36"/>
          <w:szCs w:val="36"/>
        </w:rPr>
      </w:pPr>
      <w:bookmarkStart w:colFirst="0" w:colLast="0" w:name="_heading=h.j1soeqloyqk6" w:id="0"/>
      <w:bookmarkEnd w:id="0"/>
      <w:r w:rsidDel="00000000" w:rsidR="00000000" w:rsidRPr="00000000">
        <w:rPr>
          <w:sz w:val="36"/>
          <w:szCs w:val="36"/>
          <w:rtl w:val="0"/>
        </w:rPr>
        <w:t xml:space="preserve">Implementación de un Dashboard Centralizado en el Hospital Hipólito Unanue</w:t>
      </w:r>
    </w:p>
    <w:p w:rsidR="00000000" w:rsidDel="00000000" w:rsidP="00000000" w:rsidRDefault="00000000" w:rsidRPr="00000000" w14:paraId="00000026">
      <w:pPr>
        <w:pStyle w:val="Title"/>
        <w:keepNext w:val="0"/>
        <w:keepLines w:val="0"/>
        <w:widowControl w:val="0"/>
        <w:spacing w:after="0" w:before="0" w:line="240" w:lineRule="auto"/>
        <w:jc w:val="right"/>
        <w:rPr/>
      </w:pPr>
      <w:bookmarkStart w:colFirst="0" w:colLast="0" w:name="_heading=h.bxx26q30d3kw" w:id="1"/>
      <w:bookmarkEnd w:id="1"/>
      <w:r w:rsidDel="00000000" w:rsidR="00000000" w:rsidRPr="00000000">
        <w:rPr>
          <w:sz w:val="36"/>
          <w:szCs w:val="36"/>
          <w:rtl w:val="0"/>
        </w:rPr>
        <w:t xml:space="preserve">FD01-FACTIBILIDAD</w:t>
      </w:r>
      <w:r w:rsidDel="00000000" w:rsidR="00000000" w:rsidRPr="00000000">
        <w:rPr>
          <w:rtl w:val="0"/>
        </w:rPr>
      </w:r>
    </w:p>
    <w:p w:rsidR="00000000" w:rsidDel="00000000" w:rsidP="00000000" w:rsidRDefault="00000000" w:rsidRPr="00000000" w14:paraId="00000027">
      <w:pPr>
        <w:spacing w:line="276" w:lineRule="auto"/>
        <w:jc w:val="center"/>
        <w:rPr>
          <w:b w:val="1"/>
          <w:color w:val="4c4c4c"/>
          <w:sz w:val="28"/>
          <w:szCs w:val="28"/>
        </w:rPr>
      </w:pPr>
      <w:r w:rsidDel="00000000" w:rsidR="00000000" w:rsidRPr="00000000">
        <w:rPr>
          <w:b w:val="1"/>
          <w:color w:val="4c4c4c"/>
          <w:sz w:val="28"/>
          <w:szCs w:val="28"/>
          <w:rtl w:val="0"/>
        </w:rPr>
        <w:tab/>
        <w:tab/>
        <w:tab/>
        <w:tab/>
        <w:tab/>
        <w:tab/>
        <w:tab/>
        <w:tab/>
        <w:tab/>
      </w: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rtl w:val="0"/>
        </w:rPr>
      </w:r>
    </w:p>
    <w:p w:rsidR="00000000" w:rsidDel="00000000" w:rsidP="00000000" w:rsidRDefault="00000000" w:rsidRPr="00000000" w14:paraId="0000002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5">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6">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7">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B">
      <w:pPr>
        <w:spacing w:line="276" w:lineRule="auto"/>
        <w:jc w:val="left"/>
        <w:rPr>
          <w:b w:val="1"/>
          <w:color w:val="4c4c4c"/>
          <w:sz w:val="28"/>
          <w:szCs w:val="28"/>
        </w:rPr>
      </w:pPr>
      <w:r w:rsidDel="00000000" w:rsidR="00000000" w:rsidRPr="00000000">
        <w:rPr>
          <w:rtl w:val="0"/>
        </w:rPr>
      </w:r>
    </w:p>
    <w:p w:rsidR="00000000" w:rsidDel="00000000" w:rsidP="00000000" w:rsidRDefault="00000000" w:rsidRPr="00000000" w14:paraId="0000003C">
      <w:pPr>
        <w:spacing w:line="276" w:lineRule="auto"/>
        <w:jc w:val="left"/>
        <w:rPr>
          <w:rFonts w:ascii="Arial" w:cs="Arial" w:eastAsia="Arial" w:hAnsi="Arial"/>
          <w:b w:val="1"/>
          <w:sz w:val="24"/>
          <w:szCs w:val="24"/>
        </w:rPr>
      </w:pPr>
      <w:r w:rsidDel="00000000" w:rsidR="00000000" w:rsidRPr="00000000">
        <w:rPr>
          <w:b w:val="1"/>
          <w:color w:val="4c4c4c"/>
          <w:sz w:val="28"/>
          <w:szCs w:val="28"/>
          <w:rtl w:val="0"/>
        </w:rPr>
        <w:tab/>
        <w:tab/>
        <w:tab/>
        <w:tab/>
      </w: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3D">
      <w:pPr>
        <w:spacing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1.-Descripción del Proyecto…………………………………………………………3</w:t>
      </w:r>
    </w:p>
    <w:p w:rsidR="00000000" w:rsidDel="00000000" w:rsidP="00000000" w:rsidRDefault="00000000" w:rsidRPr="00000000" w14:paraId="0000003F">
      <w:pPr>
        <w:spacing w:line="240" w:lineRule="auto"/>
        <w:jc w:val="left"/>
        <w:rPr>
          <w:sz w:val="28"/>
          <w:szCs w:val="28"/>
        </w:rPr>
      </w:pPr>
      <w:r w:rsidDel="00000000" w:rsidR="00000000" w:rsidRPr="00000000">
        <w:rPr>
          <w:sz w:val="28"/>
          <w:szCs w:val="28"/>
          <w:rtl w:val="0"/>
        </w:rPr>
        <w:t xml:space="preserve">2.-Riesgos………………….……………….……………….……………….……………….…………3</w:t>
      </w:r>
    </w:p>
    <w:p w:rsidR="00000000" w:rsidDel="00000000" w:rsidP="00000000" w:rsidRDefault="00000000" w:rsidRPr="00000000" w14:paraId="00000040">
      <w:pPr>
        <w:spacing w:line="240" w:lineRule="auto"/>
        <w:rPr>
          <w:sz w:val="28"/>
          <w:szCs w:val="28"/>
        </w:rPr>
      </w:pPr>
      <w:r w:rsidDel="00000000" w:rsidR="00000000" w:rsidRPr="00000000">
        <w:rPr>
          <w:sz w:val="28"/>
          <w:szCs w:val="28"/>
          <w:rtl w:val="0"/>
        </w:rPr>
        <w:t xml:space="preserve">3.-Análisis de Situación Actual.……………….………………….……………….…………3</w:t>
      </w:r>
    </w:p>
    <w:p w:rsidR="00000000" w:rsidDel="00000000" w:rsidP="00000000" w:rsidRDefault="00000000" w:rsidRPr="00000000" w14:paraId="00000041">
      <w:pPr>
        <w:spacing w:line="240" w:lineRule="auto"/>
        <w:rPr>
          <w:sz w:val="28"/>
          <w:szCs w:val="28"/>
        </w:rPr>
      </w:pPr>
      <w:r w:rsidDel="00000000" w:rsidR="00000000" w:rsidRPr="00000000">
        <w:rPr>
          <w:sz w:val="28"/>
          <w:szCs w:val="28"/>
          <w:rtl w:val="0"/>
        </w:rPr>
        <w:t xml:space="preserve">4.-Estudio de Factibilidad……….………………….……………….…….…….…….…………3</w:t>
      </w:r>
    </w:p>
    <w:p w:rsidR="00000000" w:rsidDel="00000000" w:rsidP="00000000" w:rsidRDefault="00000000" w:rsidRPr="00000000" w14:paraId="00000042">
      <w:pPr>
        <w:spacing w:line="240" w:lineRule="auto"/>
        <w:rPr>
          <w:sz w:val="28"/>
          <w:szCs w:val="28"/>
        </w:rPr>
      </w:pPr>
      <w:r w:rsidDel="00000000" w:rsidR="00000000" w:rsidRPr="00000000">
        <w:rPr>
          <w:sz w:val="28"/>
          <w:szCs w:val="28"/>
          <w:rtl w:val="0"/>
        </w:rPr>
        <w:tab/>
        <w:t xml:space="preserve">4.1</w:t>
        <w:tab/>
        <w:t xml:space="preserve">Factibilidad Técnica…..…..…..…..…..…..…..…..…..…..…..…..…..…..4</w:t>
      </w:r>
    </w:p>
    <w:p w:rsidR="00000000" w:rsidDel="00000000" w:rsidP="00000000" w:rsidRDefault="00000000" w:rsidRPr="00000000" w14:paraId="00000043">
      <w:pPr>
        <w:spacing w:line="240" w:lineRule="auto"/>
        <w:rPr>
          <w:sz w:val="28"/>
          <w:szCs w:val="28"/>
        </w:rPr>
      </w:pPr>
      <w:r w:rsidDel="00000000" w:rsidR="00000000" w:rsidRPr="00000000">
        <w:rPr>
          <w:sz w:val="28"/>
          <w:szCs w:val="28"/>
          <w:rtl w:val="0"/>
        </w:rPr>
        <w:tab/>
        <w:t xml:space="preserve">4.2</w:t>
        <w:tab/>
        <w:t xml:space="preserve">Factibilidad Económica..…..…..…..…..…..…..…..…..…..…..…..…..4</w:t>
      </w:r>
    </w:p>
    <w:p w:rsidR="00000000" w:rsidDel="00000000" w:rsidP="00000000" w:rsidRDefault="00000000" w:rsidRPr="00000000" w14:paraId="00000044">
      <w:pPr>
        <w:spacing w:line="240" w:lineRule="auto"/>
        <w:rPr>
          <w:sz w:val="28"/>
          <w:szCs w:val="28"/>
        </w:rPr>
      </w:pPr>
      <w:r w:rsidDel="00000000" w:rsidR="00000000" w:rsidRPr="00000000">
        <w:rPr>
          <w:sz w:val="28"/>
          <w:szCs w:val="28"/>
          <w:rtl w:val="0"/>
        </w:rPr>
        <w:tab/>
        <w:t xml:space="preserve">4.3</w:t>
        <w:tab/>
        <w:t xml:space="preserve">Factibilidad Operativa..…..…..…..…..…..…..…..…..…..…..…..…..4</w:t>
      </w:r>
    </w:p>
    <w:p w:rsidR="00000000" w:rsidDel="00000000" w:rsidP="00000000" w:rsidRDefault="00000000" w:rsidRPr="00000000" w14:paraId="00000045">
      <w:pPr>
        <w:spacing w:line="240" w:lineRule="auto"/>
        <w:rPr>
          <w:sz w:val="28"/>
          <w:szCs w:val="28"/>
        </w:rPr>
      </w:pPr>
      <w:r w:rsidDel="00000000" w:rsidR="00000000" w:rsidRPr="00000000">
        <w:rPr>
          <w:sz w:val="28"/>
          <w:szCs w:val="28"/>
          <w:rtl w:val="0"/>
        </w:rPr>
        <w:tab/>
        <w:t xml:space="preserve">4.4</w:t>
        <w:tab/>
        <w:t xml:space="preserve">Factibilidad Legal..…..…..…..…..…..…..…..…..….........…..…..…..4</w:t>
      </w:r>
    </w:p>
    <w:p w:rsidR="00000000" w:rsidDel="00000000" w:rsidP="00000000" w:rsidRDefault="00000000" w:rsidRPr="00000000" w14:paraId="00000046">
      <w:pPr>
        <w:spacing w:line="240" w:lineRule="auto"/>
        <w:rPr>
          <w:sz w:val="28"/>
          <w:szCs w:val="28"/>
        </w:rPr>
      </w:pPr>
      <w:r w:rsidDel="00000000" w:rsidR="00000000" w:rsidRPr="00000000">
        <w:rPr>
          <w:sz w:val="28"/>
          <w:szCs w:val="28"/>
          <w:rtl w:val="0"/>
        </w:rPr>
        <w:tab/>
        <w:t xml:space="preserve">4.5</w:t>
        <w:tab/>
        <w:t xml:space="preserve">Factibilidad Social..…..…..…..…..…..…..…..….........…..…..…..5</w:t>
      </w:r>
    </w:p>
    <w:p w:rsidR="00000000" w:rsidDel="00000000" w:rsidP="00000000" w:rsidRDefault="00000000" w:rsidRPr="00000000" w14:paraId="00000047">
      <w:pPr>
        <w:spacing w:line="240" w:lineRule="auto"/>
        <w:rPr>
          <w:sz w:val="28"/>
          <w:szCs w:val="28"/>
        </w:rPr>
      </w:pPr>
      <w:r w:rsidDel="00000000" w:rsidR="00000000" w:rsidRPr="00000000">
        <w:rPr>
          <w:sz w:val="28"/>
          <w:szCs w:val="28"/>
          <w:rtl w:val="0"/>
        </w:rPr>
        <w:tab/>
        <w:t xml:space="preserve">4.6</w:t>
        <w:tab/>
        <w:t xml:space="preserve">Factibilidad Ambiental..…..…..…..…..…..…..…..….........…..…..…..5</w:t>
      </w:r>
    </w:p>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5.-Análisis Financiero……….………………….……………….…….…….…….…………5</w:t>
      </w:r>
    </w:p>
    <w:p w:rsidR="00000000" w:rsidDel="00000000" w:rsidP="00000000" w:rsidRDefault="00000000" w:rsidRPr="00000000" w14:paraId="00000049">
      <w:pPr>
        <w:spacing w:line="240" w:lineRule="auto"/>
        <w:rPr>
          <w:sz w:val="28"/>
          <w:szCs w:val="28"/>
        </w:rPr>
      </w:pPr>
      <w:r w:rsidDel="00000000" w:rsidR="00000000" w:rsidRPr="00000000">
        <w:rPr>
          <w:sz w:val="28"/>
          <w:szCs w:val="28"/>
          <w:rtl w:val="0"/>
        </w:rPr>
        <w:t xml:space="preserve">6.-Conclusiones….………………….………………….………………….………………….……5</w:t>
      </w:r>
    </w:p>
    <w:p w:rsidR="00000000" w:rsidDel="00000000" w:rsidP="00000000" w:rsidRDefault="00000000" w:rsidRPr="00000000" w14:paraId="0000004A">
      <w:pPr>
        <w:spacing w:line="276" w:lineRule="auto"/>
        <w:jc w:val="left"/>
        <w:rPr>
          <w:b w:val="1"/>
          <w:color w:val="4c4c4c"/>
          <w:sz w:val="28"/>
          <w:szCs w:val="28"/>
        </w:rPr>
      </w:pPr>
      <w:r w:rsidDel="00000000" w:rsidR="00000000" w:rsidRPr="00000000">
        <w:rPr>
          <w:b w:val="1"/>
          <w:color w:val="4c4c4c"/>
          <w:sz w:val="28"/>
          <w:szCs w:val="28"/>
          <w:rtl w:val="0"/>
        </w:rPr>
        <w:tab/>
      </w:r>
    </w:p>
    <w:p w:rsidR="00000000" w:rsidDel="00000000" w:rsidP="00000000" w:rsidRDefault="00000000" w:rsidRPr="00000000" w14:paraId="0000004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5">
      <w:pPr>
        <w:spacing w:line="276" w:lineRule="auto"/>
        <w:jc w:val="center"/>
        <w:rPr>
          <w:b w:val="1"/>
          <w:sz w:val="28"/>
          <w:szCs w:val="28"/>
          <w:u w:val="single"/>
        </w:rPr>
      </w:pPr>
      <w:r w:rsidDel="00000000" w:rsidR="00000000" w:rsidRPr="00000000">
        <w:rPr>
          <w:b w:val="1"/>
          <w:sz w:val="28"/>
          <w:szCs w:val="28"/>
          <w:u w:val="single"/>
          <w:rtl w:val="0"/>
        </w:rPr>
        <w:t xml:space="preserve">Informe de Factibilidad</w:t>
      </w: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Introducción</w:t>
      </w:r>
    </w:p>
    <w:p w:rsidR="00000000" w:rsidDel="00000000" w:rsidP="00000000" w:rsidRDefault="00000000" w:rsidRPr="00000000" w14:paraId="00000058">
      <w:pPr>
        <w:spacing w:after="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Objetivo del Informe</w:t>
      </w:r>
    </w:p>
    <w:p w:rsidR="00000000" w:rsidDel="00000000" w:rsidP="00000000" w:rsidRDefault="00000000" w:rsidRPr="00000000" w14:paraId="0000005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de factibilidad tiene como objetivo evaluar la viabilidad de desarrollar e implementar una serie de dashboards diseñados para proporcionar insights detallados y actualizados sobre diversos aspectos demográficos de Perú. Los dashboards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rsidR="00000000" w:rsidDel="00000000" w:rsidP="00000000" w:rsidRDefault="00000000" w:rsidRPr="00000000" w14:paraId="0000005B">
      <w:pPr>
        <w:spacing w:after="0" w:lineRule="auto"/>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C">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Dashboards a Evaluar</w:t>
      </w:r>
    </w:p>
    <w:p w:rsidR="00000000" w:rsidDel="00000000" w:rsidP="00000000" w:rsidRDefault="00000000" w:rsidRPr="00000000" w14:paraId="0000005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dashboards se incluirán en este análisis son:</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Crecimiento de la Población: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Visualizará la evolución de la población a lo largo del tiempo, destacando tendencias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crecimiento.</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Fecundidad y Natalidad: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Proporcionará análisis sobre las tasas de fecundidad y natalidad.</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Mortalidad y Esperanza de Vida: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Analizará las tendencias en mortalidad y la esperanza de vida.</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entre Densidad de Población y Crecimiento: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Explorará cómo la densidad de población influye en las tasas de crecimiento poblacional.</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Natalidad y Mortalidad en la Composición Poblacional: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Examinará cómo las tasas de natalidad y mortalidad afectan la estructura poblacional general de la nación.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Propósitos estratégicos de la organización: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Potenciar la promoción de la salud, prevención, vigilancia y control de riesgos y daños asociados a enfermedades transmisibles y no transmisibles de importancia regional, acorde al nivel de atención.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el acceso y la atención integral especializada de salud de la población de alto riesgo, con servicios de calidad, bajo criterios de equidad.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la morbi-mortalidad infantil, materna, por  enfermedades transmisibles y no transmisibles prevalentes en la región.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política sostenible de desarrollo de recursos humanos involucrados  en acciones de salud hospitalaria.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Alcance del Proyecto</w:t>
      </w:r>
    </w:p>
    <w:p w:rsidR="00000000" w:rsidDel="00000000" w:rsidP="00000000" w:rsidRDefault="00000000" w:rsidRPr="00000000" w14:paraId="0000006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analizara el dashboard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dashboards.</w:t>
      </w:r>
    </w:p>
    <w:p w:rsidR="00000000" w:rsidDel="00000000" w:rsidP="00000000" w:rsidRDefault="00000000" w:rsidRPr="00000000" w14:paraId="0000007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Rule="auto"/>
        <w:ind w:left="36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de datos disponible</w:t>
      </w:r>
    </w:p>
    <w:p w:rsidR="00000000" w:rsidDel="00000000" w:rsidP="00000000" w:rsidRDefault="00000000" w:rsidRPr="00000000" w14:paraId="00000073">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Fuentes de Datos</w:t>
      </w:r>
    </w:p>
    <w:p w:rsidR="00000000" w:rsidDel="00000000" w:rsidP="00000000" w:rsidRDefault="00000000" w:rsidRPr="00000000" w14:paraId="0000007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utilizados para el desarrollo del dashboards propuesto proviene de la base de datos adquirido por el hospital Hipolito Unanue, que contiene registros completos hasta el año 2021. Aunque estos datos son fundamentales para nuestros análisis, es crucial destacar que no se han actualizado en los últimos tres años.</w:t>
      </w:r>
    </w:p>
    <w:p w:rsidR="00000000" w:rsidDel="00000000" w:rsidP="00000000" w:rsidRDefault="00000000" w:rsidRPr="00000000" w14:paraId="00000075">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Calidad de los Datos</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proporcionados están completos hasta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 sin indicios de interrupción o perdida de datos significativos durante los periodos cubiertos.</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Exactitud: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registros del hospital son mantenidos con un alto grado de precisión, lo que nos proporciona confianza en la fiabilidad de los datos para análisis retrospectivos.</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datos están bien estructurados en formatos compatibles con las herramientas de análisis propuestas, facilitando su manipulación y visualización en el dashboards.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de Datos Adicionales</w:t>
      </w:r>
    </w:p>
    <w:p w:rsidR="00000000" w:rsidDel="00000000" w:rsidP="00000000" w:rsidRDefault="00000000" w:rsidRPr="00000000" w14:paraId="0000007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los datos más recientes disponibles son de 2021 y ahora estamos en 2024, existe una laguna significativa que puede afectar la relevancia de los dashboards para la toma de decisiones actual. Sera esencial </w:t>
        <w:tab/>
        <w:t xml:space="preserve">para el proyecto:</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 fuentes alternativas o negocias actualizaciones de datos con el hospital o entidades gubernamentales correspondientes para obtener registros más recientes.</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Expansión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Considerar la integración de otros conjuntos de datos que puedan complementar o suplir la falta de actualizaciones, tales como datos de censos nacionales o encuestas de salud que podrían ofrecer perspectivas adicionales o más actuales.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Factibilidad de Adquisición de Datos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Negociaciones con el hospital: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diálogos con el Hospital Hipólito Unanue para discutir la posibilidad de obtener datos actualizados o entender las razones de la falta de datos recientes.</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Búsqueda de fuentes alternativas: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y evaluar la viabilidad y los costos asociados con la adquisición de datos de otras fuentes gubernamentales o privadas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Conclusiones Preliminares sobre la Factibilidad de Datos</w:t>
      </w:r>
    </w:p>
    <w:p w:rsidR="00000000" w:rsidDel="00000000" w:rsidP="00000000" w:rsidRDefault="00000000" w:rsidRPr="00000000" w14:paraId="0000008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los datos existen son de alta calidad y adecuados para análisis retrospectivos, la falta de datos recientes presenta un desafio significativo. La viabilidad del proyecto dependerá en gran medida de nuestra capacidad para cerrar esta brecha de datos. Las acciones subsiguientes en relación con la adquisición de datos actualizados serán cruciales para avanzar con confianza en el desarrollo del dashboard propuesto</w:t>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Tecnológicos</w:t>
      </w:r>
    </w:p>
    <w:p w:rsidR="00000000" w:rsidDel="00000000" w:rsidP="00000000" w:rsidRDefault="00000000" w:rsidRPr="00000000" w14:paraId="0000008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y Herramientas de Visualización de Datos</w:t>
      </w:r>
    </w:p>
    <w:p w:rsidR="00000000" w:rsidDel="00000000" w:rsidP="00000000" w:rsidRDefault="00000000" w:rsidRPr="00000000" w14:paraId="0000008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y despliegue del dashboard propuesto, se requerirán las siguientes herramientas de software:</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Microsoft Power 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Utilizado para el diseño y mantenimiento de dashboard interactivos. Esta herramienta permite la integración de datos en tiempo real y ofrece capacidades extensas para la visualización de datos.</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Otra opción robusta para la visualización de datos, conocida por su capacidad para manejar grandes volúmenes de datos y proporcionar visualizaciones detalladas y personalizables.</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manejo preliminar de datos y análisis ad-hoc. Excel será útil para la limpieza y preparación de datos antes de su importación a las herramientas de visualización mas avanzadas.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Hardware</w:t>
      </w:r>
    </w:p>
    <w:p w:rsidR="00000000" w:rsidDel="00000000" w:rsidP="00000000" w:rsidRDefault="00000000" w:rsidRPr="00000000" w14:paraId="0000009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el procesamiento y análisis de grandes sets de datos puede ser intensivo en recursos, se recomienda la siguiente configuración de hardware para los usuarios que gestionaran y operaran el dashboard.</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Servidor de alta capacidad: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alojamiento de la base de datos y el </w:t>
      </w:r>
      <w:r w:rsidDel="00000000" w:rsidR="00000000" w:rsidRPr="00000000">
        <w:rPr>
          <w:rFonts w:ascii="Arial" w:cs="Arial" w:eastAsia="Arial" w:hAnsi="Arial"/>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visualización, recomendamos un servidor con al menos 16GB de Ram y un procesador de cuatro nucleos.</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Estaciones de trabajo para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Computadoras con al menos 8GB de RAM y procesadores modernos para facilitar el análisis de datos y la utilización de software sin problemas de rendimiento.</w:t>
      </w:r>
    </w:p>
    <w:p w:rsidR="00000000" w:rsidDel="00000000" w:rsidP="00000000" w:rsidRDefault="00000000" w:rsidRPr="00000000" w14:paraId="0000009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Integraciones de Sistemas</w:t>
      </w:r>
    </w:p>
    <w:p w:rsidR="00000000" w:rsidDel="00000000" w:rsidP="00000000" w:rsidRDefault="00000000" w:rsidRPr="00000000" w14:paraId="0000009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que los dashboard sean una herramienta efectiva y eficiente, se considerara la integración con los siguientes sistemas: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Gestión Hospitalaria del Hospital Hipolito Unanue: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Sera crucial desarrollar una interfaz de programación de aplicaciones (API) que permita una sincronización continua de datos entre el hospital y nuestra herramientas de visualización.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información Geográfica (GIS):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dashboard que requieren la visualización de datos geográficos, como la densidad poblacional o la distribución demográfica, se integrara con software GIS para proporcionar un contexto geográfico claro.</w:t>
      </w:r>
    </w:p>
    <w:p w:rsidR="00000000" w:rsidDel="00000000" w:rsidP="00000000" w:rsidRDefault="00000000" w:rsidRPr="00000000" w14:paraId="0000009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Soporte y Mantenimiento de Software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y Actualizaciones: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deberían asegurar las licencias adecuadas para todas las herramientas de sofware y planificar las actualizaciones necesarias para mantener la seguridad y la funcionalidad a lo largo del tiempo.</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Técnico: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Deberá establecerse un contrato de soporte técnico con los proveedores de software para resolver cualquier incidencia o problema técnico que pueda surgir durante el uso de las herramientas.</w:t>
      </w:r>
    </w:p>
    <w:p w:rsidR="00000000" w:rsidDel="00000000" w:rsidP="00000000" w:rsidRDefault="00000000" w:rsidRPr="00000000" w14:paraId="0000009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Costos</w:t>
      </w:r>
    </w:p>
    <w:p w:rsidR="00000000" w:rsidDel="00000000" w:rsidP="00000000" w:rsidRDefault="00000000" w:rsidRPr="00000000" w14:paraId="0000009F">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Desarrollo</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Estimar el costo de las licencias necesarias para Microsoft Power BI, Tableau y cualquier otro software que se decida utilizar. Considerar opciones de licencia empresarial que puedan ofrecer más características y soporte.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asociado con el desarrollo de interfaces de programación para integrar los sistemas existentes con las herramientas de visualización de datos. Esto incluirá la mano de obra de los desarrolladores y posiblemente gastos por consultoría externa.</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Humanos: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contratación o asignación de analistas de datos, desarrolladores y diseñadores de visualización de datos para la creación de los dashboards.</w:t>
      </w:r>
      <w:r w:rsidDel="00000000" w:rsidR="00000000" w:rsidRPr="00000000">
        <w:rPr>
          <w:rtl w:val="0"/>
        </w:rPr>
      </w:r>
    </w:p>
    <w:p w:rsidR="00000000" w:rsidDel="00000000" w:rsidP="00000000" w:rsidRDefault="00000000" w:rsidRPr="00000000" w14:paraId="000000A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Operativos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Mantenimiento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Incluir los costos anuales de mantenimiento de software, actualizaciones y soporte técnico.</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adquisición y mantenimiento de hardware necesario para el funcionamiento de las herramientas de análisis de datos.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capacitación para el personal que utilizará y mantendrá los dashboards. Esto puede incluir sesiones de formación sobre el uso de las herramientas de visualización de datos y las mejores prácticas de análisis de datos.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Electricidad y Otros Gastos Operativos: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los costos de electricidad para operar el hardware, así como cualquier otro gasto operativo recurrente necesario para mantener las operaciones del sistema de dashboards.</w:t>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Implementación</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asociados con las pruebas de los dashboards para asegurar su funcionalidad y fiabilidad antes del lanzamiento oficial. Esto puede incluir pruebas de estrés y de usuario.</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Lanzamiento y Promoción: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 para actividades de lanzamiento y promoción para aumentar la adopción de los dashboards por parte de los usuarios finales dentro del hospital y posiblemente por otras partes interesadas.</w:t>
      </w:r>
      <w:r w:rsidDel="00000000" w:rsidR="00000000" w:rsidRPr="00000000">
        <w:rPr>
          <w:rtl w:val="0"/>
        </w:rPr>
      </w:r>
    </w:p>
    <w:p w:rsidR="00000000" w:rsidDel="00000000" w:rsidP="00000000" w:rsidRDefault="00000000" w:rsidRPr="00000000" w14:paraId="000000AD">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Resumen de Costos</w:t>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Técnica</w:t>
      </w:r>
    </w:p>
    <w:p w:rsidR="00000000" w:rsidDel="00000000" w:rsidP="00000000" w:rsidRDefault="00000000" w:rsidRPr="00000000" w14:paraId="000000B2">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Capacidades Técnicas Actuales</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Técnico: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Infraestructura Tecnológica: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Revisar la infraestructura tecnológica existente del hospital para asegurar que puede soportar nuevas integraciones y el volumen de datos que manejarán los dashboards. Esto incluye servidores, redes y almacenamiento de datos.</w:t>
      </w:r>
      <w:r w:rsidDel="00000000" w:rsidR="00000000" w:rsidRPr="00000000">
        <w:rPr>
          <w:rtl w:val="0"/>
        </w:rPr>
      </w:r>
    </w:p>
    <w:p w:rsidR="00000000" w:rsidDel="00000000" w:rsidP="00000000" w:rsidRDefault="00000000" w:rsidRPr="00000000" w14:paraId="000000B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Necesidades de Desarrollo y Mejora</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Actualizaciones de Software y 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la necesidad de actualizar el software y el hardware para cumplir con los requisitos de rendimiento y seguridad de los dashboards.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B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Riesgos Técnicos</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Compatibilidad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los riesgos asociados con la integración de nuevos softwares con los sistemas existentes.</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Evaluar los riesgos de seguridad que podrían surgir al manejar datos sensibles y planificar medidas de mitigación adecuadas.</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Operativa</w:t>
      </w:r>
    </w:p>
    <w:p w:rsidR="00000000" w:rsidDel="00000000" w:rsidP="00000000" w:rsidRDefault="00000000" w:rsidRPr="00000000" w14:paraId="000000BF">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 Operativa para la Implementación</w:t>
      </w:r>
    </w:p>
    <w:p w:rsidR="00000000" w:rsidDel="00000000" w:rsidP="00000000" w:rsidRDefault="00000000" w:rsidRPr="00000000" w14:paraId="000000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el proceso de implementación, incluyendo la asignación de tareas, la calendarización y la logística.</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y Mantenimiento: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un plan para el soporte continuo y el mantenimiento de los dashboards, incluyendo actualizaciones regulares y solución de problemas técnicos.</w:t>
      </w: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y Adopción por los Usuarios</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de Usuarios: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programa de capacitación para los usuarios finales, asegurando que puedan utilizar eficientemente los dashboards y entender los datos presentados.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Estrategias para Fomentar la Adopción: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estrategias para promover la adopción del dashboards dentro del hospital, incluyendo demostraciones, talleres y materiales de apoyo.</w:t>
      </w:r>
      <w:r w:rsidDel="00000000" w:rsidR="00000000" w:rsidRPr="00000000">
        <w:rPr>
          <w:rtl w:val="0"/>
        </w:rPr>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Sostenibilidad Operativa</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a Largo Plazo: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disponibilidad de recursos a largo plazo para el soporte y mantenimiento del dashboards.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y Mitigación</w:t>
      </w:r>
    </w:p>
    <w:p w:rsidR="00000000" w:rsidDel="00000000" w:rsidP="00000000" w:rsidRDefault="00000000" w:rsidRPr="00000000" w14:paraId="000000CC">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Identificados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Retrasos en la Obtención de Datos Actualizados:</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lograr adquirir datos actualizados más allá de 2021 podría limitar la relevancia de los dashboards.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acuerdos con múltiples proveedores de datos y explorar fuentes alternativas de datos. Mantener comunicación continua con el hospital para facilitar la transferencia de datos a tiempo.</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Sobrecarga de Recursos Técnicos:</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personal existente podría no tener la capacidad o experiencia necesaria para manejar la implementación técnica.</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la capacitación del personal actual y considerar la contratación de expertos adicionales si es necesario. Distribuir las cargas de trabajo para evitar el agotamiento del equipo.</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Fallos Tecnológicos:</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infraestructura o fallos de software podrían provocar interrupciones en el servicio.</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Invertir en hardware de alta calidad y programas de mantenimiento. Establecer protocolos de respaldo y recuperación de datos.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Bajo Nivel de Adopción por los Usuarios:</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dashboards podrían no ser utilizados ampliamente si los usuarios no los comprenden o no los encuentran útiles.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una estrategia de cambio organizacional, incluyendo formación exhaustiva y apoyo continuo a los usuarios. Recoger feedback regularmente para mejorar las herramientas.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Seguridad de Datos:</w:t>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gestión inadecuada de datos sensibles podría llevar a violaciones de la seguridad.</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medidas de seguridad robustas, incluyendo cifrado y acceso controlado. Realizar auditorías de seguridad periódicas.</w:t>
      </w:r>
      <w:r w:rsidDel="00000000" w:rsidR="00000000" w:rsidRPr="00000000">
        <w:rPr>
          <w:rtl w:val="0"/>
        </w:rPr>
      </w:r>
    </w:p>
    <w:p w:rsidR="00000000" w:rsidDel="00000000" w:rsidP="00000000" w:rsidRDefault="00000000" w:rsidRPr="00000000" w14:paraId="000000D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Estrategias de Mitigación Adicionales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Regular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revisiones periódicas del progreso del proyecto para identificar y abordar problemas temprano.</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 en la Planificación: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Mantener la flexibilidad en la planificación del proyecto para adaptarse a circunstancias imprevistas o cambios en el entorno operativo.</w:t>
      </w:r>
      <w:r w:rsidDel="00000000" w:rsidR="00000000" w:rsidRPr="00000000">
        <w:rPr>
          <w:rtl w:val="0"/>
        </w:rPr>
      </w:r>
    </w:p>
    <w:p w:rsidR="00000000" w:rsidDel="00000000" w:rsidP="00000000" w:rsidRDefault="00000000" w:rsidRPr="00000000" w14:paraId="000000E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Conclusión</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en el proceso de desarrollo del dashboard. La factibilidad del proyecto parece prometedora, sujeta a la implementación exitosa de las estrategias de mitigación propuestas y la adquisición de los datos necesarios.</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planes propuestos para completar con éxito seria los siguientes pasos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de Negociaciones para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Comenzar inmediatamente las negociaciones con proveedores de datos para asegurar el acceso a información actualizada.</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Planificación Detallada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Desarrollar un plan de proyecto más detallado que incluya tiempos, asignaciones de recursos y presupuestos específicos.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Prototipos: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Proceder con la creación de prototipos de dashboards para pruebas iniciales y recopilación de feedback.</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Continua de Riesgos: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Mantener una evaluación continua de riesgos a lo largo del proyecto para ajustar las estrategias de mitigación según sea necesario.</w:t>
      </w:r>
    </w:p>
    <w:p w:rsidR="00000000" w:rsidDel="00000000" w:rsidP="00000000" w:rsidRDefault="00000000" w:rsidRPr="00000000" w14:paraId="000000E8">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Teniendo este enfoque garantizamos que el proyecto no solo sea viable desde el punto de vista técnico y operativo, sino que también maximice su utilidad y adopción entre los usuarios finales, aumentando así las posibilidades de éxito a largo plazo.</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9">
    <w:pPr>
      <w:spacing w:after="0" w:lineRule="auto"/>
      <w:ind w:right="48"/>
      <w:rPr/>
    </w:pPr>
    <w:r w:rsidDel="00000000" w:rsidR="00000000" w:rsidRPr="00000000">
      <w:rPr/>
      <w:drawing>
        <wp:inline distB="114300" distT="114300" distL="114300" distR="114300">
          <wp:extent cx="596900" cy="596900"/>
          <wp:effectExtent b="0" l="0" r="0" t="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3FD7"/>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91E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4dAeO48HEaeHjDbuLzpMJTqKQ==">CgMxLjAyDmguajFzb2VxbG95cWs2Mg5oLmJ4eDI2cTMwZDNrdzgAciExZjBQSmplT3ZlN2QzYVN6eEt1VkNMUmRVSG5SM1JXdHE=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2024-04-26T17:49:00Z</dcterms:created>
  <dc:creator>Crow .</dc:creator>
</cp:coreProperties>
</file>