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1CF2C7" w14:textId="77777777" w:rsidR="00CE35E1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61C8E3E1" wp14:editId="72DB195C">
            <wp:extent cx="994867" cy="1337361"/>
            <wp:effectExtent l="0" t="0" r="0" b="0"/>
            <wp:docPr id="11" name="image1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13373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A796F" w14:textId="77777777" w:rsidR="00CE35E1" w:rsidRDefault="00CE35E1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0231798F" w14:textId="77777777" w:rsidR="00CE35E1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UNIVERSIDAD PRIVADA DE TACNA</w:t>
      </w:r>
    </w:p>
    <w:p w14:paraId="3F111B72" w14:textId="77777777" w:rsidR="00CE35E1" w:rsidRDefault="00CE35E1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0E56BC9C" w14:textId="77777777" w:rsidR="00CE35E1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FACULTAD DE </w:t>
      </w:r>
      <w:r>
        <w:rPr>
          <w:rFonts w:ascii="Arial" w:eastAsia="Arial" w:hAnsi="Arial" w:cs="Arial"/>
          <w:b/>
          <w:sz w:val="32"/>
          <w:szCs w:val="32"/>
        </w:rPr>
        <w:t>INGENIERÍA</w:t>
      </w:r>
    </w:p>
    <w:p w14:paraId="308E6F22" w14:textId="77777777" w:rsidR="00CE35E1" w:rsidRDefault="00CE35E1">
      <w:pPr>
        <w:spacing w:after="0"/>
        <w:jc w:val="center"/>
        <w:rPr>
          <w:rFonts w:ascii="Arial" w:eastAsia="Arial" w:hAnsi="Arial" w:cs="Arial"/>
          <w:b/>
          <w:i/>
          <w:color w:val="5B9BD5"/>
          <w:sz w:val="16"/>
          <w:szCs w:val="16"/>
        </w:rPr>
      </w:pPr>
    </w:p>
    <w:p w14:paraId="634A499C" w14:textId="77777777" w:rsidR="00CE35E1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Escuela Profesional de Ingeniería de Sistemas</w:t>
      </w:r>
    </w:p>
    <w:p w14:paraId="33F6D2D8" w14:textId="77777777" w:rsidR="00CE35E1" w:rsidRDefault="00CE35E1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1F0374E6" w14:textId="77777777" w:rsidR="00CE35E1" w:rsidRDefault="00CE35E1">
      <w:pP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62A85985" w14:textId="77777777" w:rsidR="00CE35E1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 Proyecto Prevalencia de Enfermedades en el Campus</w:t>
      </w:r>
    </w:p>
    <w:p w14:paraId="6F7F2578" w14:textId="77777777" w:rsidR="00CE35E1" w:rsidRDefault="00CE35E1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7BCD6AD8" w14:textId="77777777" w:rsidR="00CE35E1" w:rsidRDefault="00CE35E1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1288E339" w14:textId="77777777" w:rsidR="00CE35E1" w:rsidRDefault="00000000">
      <w:pPr>
        <w:spacing w:after="0"/>
        <w:jc w:val="center"/>
        <w:rPr>
          <w:rFonts w:ascii="Arial" w:eastAsia="Arial" w:hAnsi="Arial" w:cs="Arial"/>
          <w:sz w:val="32"/>
          <w:szCs w:val="32"/>
        </w:rPr>
      </w:pPr>
      <w:bookmarkStart w:id="0" w:name="_heading=h.30j0zll" w:colFirst="0" w:colLast="0"/>
      <w:bookmarkEnd w:id="0"/>
      <w:r>
        <w:rPr>
          <w:rFonts w:ascii="Arial" w:eastAsia="Arial" w:hAnsi="Arial" w:cs="Arial"/>
          <w:sz w:val="32"/>
          <w:szCs w:val="32"/>
        </w:rPr>
        <w:t xml:space="preserve">Curso: </w:t>
      </w:r>
      <w:r>
        <w:rPr>
          <w:rFonts w:ascii="Arial" w:eastAsia="Arial" w:hAnsi="Arial" w:cs="Arial"/>
          <w:i/>
          <w:sz w:val="32"/>
          <w:szCs w:val="32"/>
        </w:rPr>
        <w:t>Inteligencia de Negocios</w:t>
      </w:r>
    </w:p>
    <w:p w14:paraId="2881B3D6" w14:textId="77777777" w:rsidR="00CE35E1" w:rsidRDefault="00CE35E1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12DCE014" w14:textId="77777777" w:rsidR="00CE35E1" w:rsidRDefault="00CE35E1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3E8D0FBF" w14:textId="77777777" w:rsidR="00CE35E1" w:rsidRDefault="00000000">
      <w:pPr>
        <w:spacing w:after="0"/>
        <w:jc w:val="center"/>
        <w:rPr>
          <w:rFonts w:ascii="Arial" w:eastAsia="Arial" w:hAnsi="Arial" w:cs="Arial"/>
          <w:i/>
          <w:sz w:val="32"/>
          <w:szCs w:val="32"/>
        </w:rPr>
      </w:pPr>
      <w:bookmarkStart w:id="1" w:name="_heading=h.1fob9te" w:colFirst="0" w:colLast="0"/>
      <w:bookmarkEnd w:id="1"/>
      <w:r>
        <w:rPr>
          <w:rFonts w:ascii="Arial" w:eastAsia="Arial" w:hAnsi="Arial" w:cs="Arial"/>
          <w:sz w:val="32"/>
          <w:szCs w:val="32"/>
        </w:rPr>
        <w:t xml:space="preserve">Docente: </w:t>
      </w:r>
      <w:r>
        <w:rPr>
          <w:rFonts w:ascii="Arial" w:eastAsia="Arial" w:hAnsi="Arial" w:cs="Arial"/>
          <w:i/>
          <w:sz w:val="32"/>
          <w:szCs w:val="32"/>
        </w:rPr>
        <w:t>Patrick Cuadros Quiroga</w:t>
      </w:r>
    </w:p>
    <w:p w14:paraId="44A1D9DE" w14:textId="77777777" w:rsidR="00CE35E1" w:rsidRDefault="00CE35E1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102FFE6E" w14:textId="77777777" w:rsidR="00CE35E1" w:rsidRDefault="00CE35E1">
      <w:pPr>
        <w:spacing w:after="0"/>
        <w:jc w:val="center"/>
        <w:rPr>
          <w:rFonts w:ascii="Arial" w:eastAsia="Arial" w:hAnsi="Arial" w:cs="Arial"/>
          <w:b/>
          <w:color w:val="5B9BD5"/>
          <w:sz w:val="16"/>
          <w:szCs w:val="16"/>
        </w:rPr>
      </w:pPr>
    </w:p>
    <w:p w14:paraId="1C408134" w14:textId="77777777" w:rsidR="00CE35E1" w:rsidRDefault="00000000">
      <w:pPr>
        <w:spacing w:after="0"/>
        <w:rPr>
          <w:rFonts w:ascii="Arial" w:eastAsia="Arial" w:hAnsi="Arial" w:cs="Arial"/>
          <w:sz w:val="32"/>
          <w:szCs w:val="32"/>
        </w:rPr>
      </w:pPr>
      <w:r>
        <w:rPr>
          <w:rFonts w:ascii="Arial" w:eastAsia="Arial" w:hAnsi="Arial" w:cs="Arial"/>
          <w:sz w:val="32"/>
          <w:szCs w:val="32"/>
        </w:rPr>
        <w:t>Integrantes:</w:t>
      </w:r>
    </w:p>
    <w:p w14:paraId="71A9670D" w14:textId="77777777" w:rsidR="00CE35E1" w:rsidRDefault="00CE35E1">
      <w:pPr>
        <w:spacing w:after="0"/>
        <w:rPr>
          <w:rFonts w:ascii="Arial" w:eastAsia="Arial" w:hAnsi="Arial" w:cs="Arial"/>
          <w:color w:val="5B9BD5"/>
          <w:sz w:val="16"/>
          <w:szCs w:val="16"/>
        </w:rPr>
      </w:pPr>
    </w:p>
    <w:p w14:paraId="0AE362A6" w14:textId="77777777" w:rsidR="00CE35E1" w:rsidRDefault="00000000">
      <w:pPr>
        <w:spacing w:after="0"/>
        <w:rPr>
          <w:rFonts w:ascii="Arial" w:eastAsia="Arial" w:hAnsi="Arial" w:cs="Arial"/>
          <w:b/>
          <w:i/>
          <w:sz w:val="28"/>
          <w:szCs w:val="28"/>
        </w:rPr>
      </w:pPr>
      <w:bookmarkStart w:id="2" w:name="_heading=h.3znysh7" w:colFirst="0" w:colLast="0"/>
      <w:bookmarkEnd w:id="2"/>
      <w:r>
        <w:rPr>
          <w:rFonts w:ascii="Arial" w:eastAsia="Arial" w:hAnsi="Arial" w:cs="Arial"/>
          <w:b/>
          <w:i/>
          <w:sz w:val="28"/>
          <w:szCs w:val="28"/>
        </w:rPr>
        <w:t>Luna Juárez Juan Brendon</w:t>
      </w:r>
      <w:r>
        <w:rPr>
          <w:rFonts w:ascii="Arial" w:eastAsia="Arial" w:hAnsi="Arial" w:cs="Arial"/>
          <w:b/>
          <w:i/>
          <w:sz w:val="28"/>
          <w:szCs w:val="28"/>
        </w:rPr>
        <w:tab/>
      </w:r>
      <w:r>
        <w:rPr>
          <w:rFonts w:ascii="Arial" w:eastAsia="Arial" w:hAnsi="Arial" w:cs="Arial"/>
          <w:b/>
          <w:i/>
          <w:sz w:val="28"/>
          <w:szCs w:val="28"/>
        </w:rPr>
        <w:tab/>
        <w:t>(2020068762)</w:t>
      </w:r>
    </w:p>
    <w:p w14:paraId="504C36C5" w14:textId="77777777" w:rsidR="00CE35E1" w:rsidRDefault="00000000">
      <w:pPr>
        <w:spacing w:after="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Elvis Mamani Valdivia</w:t>
      </w:r>
      <w:r>
        <w:rPr>
          <w:rFonts w:ascii="Arial" w:eastAsia="Arial" w:hAnsi="Arial" w:cs="Arial"/>
          <w:b/>
          <w:i/>
          <w:sz w:val="28"/>
          <w:szCs w:val="28"/>
        </w:rPr>
        <w:tab/>
      </w:r>
      <w:r>
        <w:rPr>
          <w:rFonts w:ascii="Arial" w:eastAsia="Arial" w:hAnsi="Arial" w:cs="Arial"/>
          <w:b/>
          <w:i/>
          <w:sz w:val="28"/>
          <w:szCs w:val="28"/>
        </w:rPr>
        <w:tab/>
        <w:t>(2020068763)</w:t>
      </w:r>
    </w:p>
    <w:p w14:paraId="16DE13D0" w14:textId="77777777" w:rsidR="00CE35E1" w:rsidRDefault="00000000">
      <w:pPr>
        <w:spacing w:after="0"/>
        <w:rPr>
          <w:rFonts w:ascii="Arial" w:eastAsia="Arial" w:hAnsi="Arial" w:cs="Arial"/>
          <w:b/>
          <w:i/>
          <w:sz w:val="28"/>
          <w:szCs w:val="28"/>
          <w:u w:val="single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Jean Marco Meza </w:t>
      </w: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Noalcca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ab/>
      </w:r>
      <w:r>
        <w:rPr>
          <w:rFonts w:ascii="Arial" w:eastAsia="Arial" w:hAnsi="Arial" w:cs="Arial"/>
          <w:b/>
          <w:i/>
          <w:sz w:val="28"/>
          <w:szCs w:val="28"/>
        </w:rPr>
        <w:tab/>
        <w:t>(2021071087)</w:t>
      </w:r>
    </w:p>
    <w:p w14:paraId="60AAC9C8" w14:textId="77777777" w:rsidR="00CE35E1" w:rsidRDefault="00000000">
      <w:pPr>
        <w:spacing w:after="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 xml:space="preserve">Cristian Quispe </w:t>
      </w:r>
      <w:proofErr w:type="spellStart"/>
      <w:r>
        <w:rPr>
          <w:rFonts w:ascii="Arial" w:eastAsia="Arial" w:hAnsi="Arial" w:cs="Arial"/>
          <w:b/>
          <w:i/>
          <w:sz w:val="28"/>
          <w:szCs w:val="28"/>
        </w:rPr>
        <w:t>Levano</w:t>
      </w:r>
      <w:proofErr w:type="spellEnd"/>
      <w:r>
        <w:rPr>
          <w:rFonts w:ascii="Arial" w:eastAsia="Arial" w:hAnsi="Arial" w:cs="Arial"/>
          <w:b/>
          <w:i/>
          <w:sz w:val="28"/>
          <w:szCs w:val="28"/>
        </w:rPr>
        <w:t xml:space="preserve"> </w:t>
      </w:r>
      <w:r>
        <w:rPr>
          <w:rFonts w:ascii="Arial" w:eastAsia="Arial" w:hAnsi="Arial" w:cs="Arial"/>
          <w:b/>
          <w:i/>
          <w:sz w:val="28"/>
          <w:szCs w:val="28"/>
        </w:rPr>
        <w:tab/>
      </w:r>
      <w:r>
        <w:rPr>
          <w:rFonts w:ascii="Arial" w:eastAsia="Arial" w:hAnsi="Arial" w:cs="Arial"/>
          <w:b/>
          <w:i/>
          <w:sz w:val="28"/>
          <w:szCs w:val="28"/>
        </w:rPr>
        <w:tab/>
        <w:t>(2018000590)</w:t>
      </w:r>
    </w:p>
    <w:p w14:paraId="130BF8D7" w14:textId="77777777" w:rsidR="00CE35E1" w:rsidRDefault="00000000">
      <w:pPr>
        <w:spacing w:after="0"/>
        <w:rPr>
          <w:rFonts w:ascii="Arial" w:eastAsia="Arial" w:hAnsi="Arial" w:cs="Arial"/>
          <w:b/>
          <w:i/>
          <w:sz w:val="28"/>
          <w:szCs w:val="28"/>
        </w:rPr>
      </w:pPr>
      <w:r>
        <w:rPr>
          <w:rFonts w:ascii="Arial" w:eastAsia="Arial" w:hAnsi="Arial" w:cs="Arial"/>
          <w:b/>
          <w:i/>
          <w:sz w:val="28"/>
          <w:szCs w:val="28"/>
        </w:rPr>
        <w:t>Angel Hernandez Cruz</w:t>
      </w:r>
    </w:p>
    <w:p w14:paraId="4D561B42" w14:textId="77777777" w:rsidR="00CE35E1" w:rsidRDefault="00CE35E1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7B6093EE" w14:textId="77777777" w:rsidR="00CE35E1" w:rsidRDefault="00CE35E1">
      <w:pPr>
        <w:spacing w:after="0"/>
        <w:jc w:val="center"/>
        <w:rPr>
          <w:rFonts w:ascii="Arial" w:eastAsia="Arial" w:hAnsi="Arial" w:cs="Arial"/>
          <w:sz w:val="32"/>
          <w:szCs w:val="32"/>
        </w:rPr>
      </w:pPr>
    </w:p>
    <w:p w14:paraId="43181350" w14:textId="77777777" w:rsidR="00CE35E1" w:rsidRDefault="00CE35E1">
      <w:pPr>
        <w:spacing w:after="0"/>
        <w:rPr>
          <w:rFonts w:ascii="Arial" w:eastAsia="Arial" w:hAnsi="Arial" w:cs="Arial"/>
          <w:sz w:val="32"/>
          <w:szCs w:val="32"/>
        </w:rPr>
      </w:pPr>
    </w:p>
    <w:p w14:paraId="0DA9B5AA" w14:textId="77777777" w:rsidR="00CE35E1" w:rsidRDefault="00CE35E1">
      <w:pPr>
        <w:spacing w:after="0"/>
        <w:rPr>
          <w:rFonts w:ascii="Arial" w:eastAsia="Arial" w:hAnsi="Arial" w:cs="Arial"/>
          <w:sz w:val="32"/>
          <w:szCs w:val="32"/>
        </w:rPr>
      </w:pPr>
    </w:p>
    <w:p w14:paraId="42AAE6D1" w14:textId="77777777" w:rsidR="00CE35E1" w:rsidRDefault="00CE35E1">
      <w:pPr>
        <w:spacing w:after="0"/>
        <w:rPr>
          <w:rFonts w:ascii="Arial" w:eastAsia="Arial" w:hAnsi="Arial" w:cs="Arial"/>
          <w:sz w:val="32"/>
          <w:szCs w:val="32"/>
        </w:rPr>
      </w:pPr>
    </w:p>
    <w:p w14:paraId="3165B246" w14:textId="77777777" w:rsidR="00CE35E1" w:rsidRDefault="00000000">
      <w:pPr>
        <w:spacing w:after="0"/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Tacna – Perú</w:t>
      </w:r>
    </w:p>
    <w:p w14:paraId="2574F2CF" w14:textId="77777777" w:rsidR="00CE35E1" w:rsidRDefault="00000000">
      <w:pPr>
        <w:spacing w:after="0"/>
        <w:jc w:val="center"/>
        <w:rPr>
          <w:rFonts w:ascii="Arial" w:eastAsia="Arial" w:hAnsi="Arial" w:cs="Arial"/>
          <w:b/>
          <w:i/>
          <w:sz w:val="32"/>
          <w:szCs w:val="32"/>
        </w:rPr>
      </w:pPr>
      <w:r>
        <w:rPr>
          <w:rFonts w:ascii="Arial" w:eastAsia="Arial" w:hAnsi="Arial" w:cs="Arial"/>
          <w:b/>
          <w:i/>
          <w:sz w:val="32"/>
          <w:szCs w:val="32"/>
        </w:rPr>
        <w:t>2024</w:t>
      </w:r>
      <w:r>
        <w:br w:type="page"/>
      </w:r>
    </w:p>
    <w:p w14:paraId="1293BEB4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4907A827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45CAB2D0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0C3ABCD1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446A5CF1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3F7C5A2D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209C34E9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23A689D7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4702C39D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501734F4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25574318" w14:textId="77777777" w:rsidR="00CE35E1" w:rsidRPr="00372C48" w:rsidRDefault="00000000">
      <w:pPr>
        <w:pStyle w:val="Title"/>
        <w:jc w:val="right"/>
        <w:rPr>
          <w:rFonts w:ascii="Times New Roman" w:hAnsi="Times New Roman"/>
          <w:lang w:val="es-PE"/>
        </w:rPr>
      </w:pPr>
      <w:r w:rsidRPr="00372C48">
        <w:rPr>
          <w:rFonts w:ascii="Times New Roman" w:hAnsi="Times New Roman"/>
          <w:lang w:val="es-PE"/>
        </w:rPr>
        <w:t>Sistema de Evaluación de la Incidencia de Enfermedades en el Entorno Estudiantil</w:t>
      </w:r>
    </w:p>
    <w:p w14:paraId="1FB5AA04" w14:textId="77777777" w:rsidR="00CE35E1" w:rsidRDefault="00CE35E1"/>
    <w:p w14:paraId="17481B12" w14:textId="77777777" w:rsidR="00CE35E1" w:rsidRDefault="00000000">
      <w:pPr>
        <w:pStyle w:val="Title"/>
        <w:jc w:val="righ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Informe de </w:t>
      </w:r>
      <w:proofErr w:type="spellStart"/>
      <w:r>
        <w:rPr>
          <w:rFonts w:ascii="Times New Roman" w:hAnsi="Times New Roman"/>
          <w:color w:val="000000"/>
        </w:rPr>
        <w:t>Factibilidad</w:t>
      </w:r>
      <w:proofErr w:type="spellEnd"/>
    </w:p>
    <w:p w14:paraId="44433D2F" w14:textId="77777777" w:rsidR="00CE35E1" w:rsidRDefault="00CE35E1">
      <w:pPr>
        <w:pStyle w:val="Title"/>
        <w:jc w:val="right"/>
        <w:rPr>
          <w:rFonts w:ascii="Times New Roman" w:hAnsi="Times New Roman"/>
          <w:color w:val="000000"/>
        </w:rPr>
      </w:pPr>
    </w:p>
    <w:p w14:paraId="628EFE07" w14:textId="77777777" w:rsidR="00CE35E1" w:rsidRDefault="00000000">
      <w:pPr>
        <w:pStyle w:val="Title"/>
        <w:jc w:val="right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Versión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i/>
          <w:color w:val="000000"/>
          <w:sz w:val="28"/>
          <w:szCs w:val="28"/>
        </w:rPr>
        <w:t>1.0</w:t>
      </w:r>
    </w:p>
    <w:p w14:paraId="22B43719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76B28AC7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3A82E62F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4AC57682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1460467A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4C7C635A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5AFC53E7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1D2BA773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2EC3BB26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25EF6883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6C893CE8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67F28FE2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5F86B7D4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4E471AFA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18E2D64B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tbl>
      <w:tblPr>
        <w:tblStyle w:val="a"/>
        <w:tblW w:w="9011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"/>
        <w:gridCol w:w="1134"/>
        <w:gridCol w:w="1424"/>
        <w:gridCol w:w="1482"/>
        <w:gridCol w:w="992"/>
        <w:gridCol w:w="3058"/>
      </w:tblGrid>
      <w:tr w:rsidR="00CE35E1" w14:paraId="2EBD87EC" w14:textId="77777777">
        <w:trPr>
          <w:trHeight w:val="284"/>
          <w:jc w:val="center"/>
        </w:trPr>
        <w:tc>
          <w:tcPr>
            <w:tcW w:w="9011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5143BD2F" w14:textId="77777777" w:rsidR="00CE35E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CONTROL DE VERSIONES</w:t>
            </w:r>
          </w:p>
        </w:tc>
      </w:tr>
      <w:tr w:rsidR="00CE35E1" w14:paraId="2861FDC1" w14:textId="77777777">
        <w:trPr>
          <w:trHeight w:val="374"/>
          <w:jc w:val="center"/>
        </w:trPr>
        <w:tc>
          <w:tcPr>
            <w:tcW w:w="921" w:type="dxa"/>
            <w:shd w:val="clear" w:color="auto" w:fill="F2F2F2"/>
            <w:vAlign w:val="center"/>
          </w:tcPr>
          <w:p w14:paraId="38142607" w14:textId="77777777" w:rsidR="00CE35E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</w:t>
            </w:r>
          </w:p>
        </w:tc>
        <w:tc>
          <w:tcPr>
            <w:tcW w:w="1134" w:type="dxa"/>
            <w:shd w:val="clear" w:color="auto" w:fill="F2F2F2"/>
            <w:vAlign w:val="center"/>
          </w:tcPr>
          <w:p w14:paraId="7803A458" w14:textId="77777777" w:rsidR="00CE35E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Hecha por</w:t>
            </w:r>
          </w:p>
        </w:tc>
        <w:tc>
          <w:tcPr>
            <w:tcW w:w="1424" w:type="dxa"/>
            <w:shd w:val="clear" w:color="auto" w:fill="F2F2F2"/>
            <w:vAlign w:val="center"/>
          </w:tcPr>
          <w:p w14:paraId="3EC4C0F3" w14:textId="77777777" w:rsidR="00CE35E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Revisada por</w:t>
            </w:r>
          </w:p>
        </w:tc>
        <w:tc>
          <w:tcPr>
            <w:tcW w:w="1482" w:type="dxa"/>
            <w:shd w:val="clear" w:color="auto" w:fill="F2F2F2"/>
            <w:vAlign w:val="center"/>
          </w:tcPr>
          <w:p w14:paraId="1D2B0338" w14:textId="77777777" w:rsidR="00CE35E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Aprobada por</w:t>
            </w:r>
          </w:p>
        </w:tc>
        <w:tc>
          <w:tcPr>
            <w:tcW w:w="992" w:type="dxa"/>
            <w:shd w:val="clear" w:color="auto" w:fill="F2F2F2"/>
            <w:vAlign w:val="center"/>
          </w:tcPr>
          <w:p w14:paraId="16274620" w14:textId="77777777" w:rsidR="00CE35E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Fecha</w:t>
            </w:r>
          </w:p>
        </w:tc>
        <w:tc>
          <w:tcPr>
            <w:tcW w:w="3058" w:type="dxa"/>
            <w:shd w:val="clear" w:color="auto" w:fill="F2F2F2"/>
            <w:vAlign w:val="center"/>
          </w:tcPr>
          <w:p w14:paraId="7BB9F7BD" w14:textId="77777777" w:rsidR="00CE35E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Motivo</w:t>
            </w:r>
          </w:p>
        </w:tc>
      </w:tr>
      <w:tr w:rsidR="00CE35E1" w14:paraId="38E49959" w14:textId="77777777">
        <w:trPr>
          <w:trHeight w:val="227"/>
          <w:jc w:val="center"/>
        </w:trPr>
        <w:tc>
          <w:tcPr>
            <w:tcW w:w="921" w:type="dxa"/>
          </w:tcPr>
          <w:p w14:paraId="5250A4C3" w14:textId="77777777" w:rsidR="00CE35E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1.0</w:t>
            </w:r>
          </w:p>
        </w:tc>
        <w:tc>
          <w:tcPr>
            <w:tcW w:w="1134" w:type="dxa"/>
          </w:tcPr>
          <w:p w14:paraId="7ACDA9E6" w14:textId="77777777" w:rsidR="00CE35E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MPV</w:t>
            </w:r>
          </w:p>
        </w:tc>
        <w:tc>
          <w:tcPr>
            <w:tcW w:w="1424" w:type="dxa"/>
          </w:tcPr>
          <w:p w14:paraId="3EFBCD52" w14:textId="77777777" w:rsidR="00CE35E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ELV</w:t>
            </w:r>
          </w:p>
        </w:tc>
        <w:tc>
          <w:tcPr>
            <w:tcW w:w="1482" w:type="dxa"/>
          </w:tcPr>
          <w:p w14:paraId="5D00AADD" w14:textId="77777777" w:rsidR="00CE35E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ARV</w:t>
            </w:r>
          </w:p>
        </w:tc>
        <w:tc>
          <w:tcPr>
            <w:tcW w:w="992" w:type="dxa"/>
            <w:vAlign w:val="center"/>
          </w:tcPr>
          <w:p w14:paraId="7DA7C596" w14:textId="77777777" w:rsidR="00CE35E1" w:rsidRDefault="00000000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31/08/2024</w:t>
            </w:r>
          </w:p>
        </w:tc>
        <w:tc>
          <w:tcPr>
            <w:tcW w:w="3058" w:type="dxa"/>
            <w:shd w:val="clear" w:color="auto" w:fill="auto"/>
            <w:vAlign w:val="center"/>
          </w:tcPr>
          <w:p w14:paraId="2853FB83" w14:textId="77777777" w:rsidR="00CE35E1" w:rsidRDefault="00000000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Versión Original</w:t>
            </w:r>
          </w:p>
        </w:tc>
      </w:tr>
    </w:tbl>
    <w:p w14:paraId="34DBAD1F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6A8D442B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487D1185" w14:textId="77777777" w:rsidR="00CE35E1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ÍNDICE</w:t>
      </w: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GENERAL</w:t>
      </w:r>
    </w:p>
    <w:p w14:paraId="0115E460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sdt>
      <w:sdtPr>
        <w:id w:val="-679428477"/>
        <w:docPartObj>
          <w:docPartGallery w:val="Table of Contents"/>
          <w:docPartUnique/>
        </w:docPartObj>
      </w:sdtPr>
      <w:sdtContent>
        <w:p w14:paraId="3FE6EE2C" w14:textId="77777777" w:rsidR="00CE35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494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</w:p>
        <w:p w14:paraId="194BE9C6" w14:textId="77777777" w:rsidR="00CE35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color w:val="000000"/>
            </w:rPr>
          </w:pPr>
          <w:hyperlink w:anchor="_heading=h.2et92p0">
            <w:r>
              <w:rPr>
                <w:color w:val="000000"/>
              </w:rPr>
              <w:t>1.</w:t>
            </w:r>
            <w:r>
              <w:rPr>
                <w:color w:val="000000"/>
              </w:rPr>
              <w:tab/>
              <w:t>Descripción del Proyecto</w:t>
            </w:r>
            <w:r>
              <w:rPr>
                <w:color w:val="000000"/>
              </w:rPr>
              <w:tab/>
              <w:t>3</w:t>
            </w:r>
          </w:hyperlink>
        </w:p>
        <w:p w14:paraId="1054236E" w14:textId="77777777" w:rsidR="00CE35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color w:val="000000"/>
            </w:rPr>
          </w:pPr>
          <w:hyperlink w:anchor="_heading=h.tyjcwt">
            <w:r>
              <w:rPr>
                <w:color w:val="000000"/>
              </w:rPr>
              <w:t>2.</w:t>
            </w:r>
            <w:r>
              <w:rPr>
                <w:color w:val="000000"/>
              </w:rPr>
              <w:tab/>
              <w:t>Riesgos</w:t>
            </w:r>
            <w:r>
              <w:rPr>
                <w:color w:val="000000"/>
              </w:rPr>
              <w:tab/>
              <w:t>3</w:t>
            </w:r>
          </w:hyperlink>
        </w:p>
        <w:p w14:paraId="06DFE5EA" w14:textId="77777777" w:rsidR="00CE35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color w:val="000000"/>
            </w:rPr>
          </w:pPr>
          <w:hyperlink w:anchor="_heading=h.3dy6vkm">
            <w:r>
              <w:rPr>
                <w:color w:val="000000"/>
              </w:rPr>
              <w:t>3.</w:t>
            </w:r>
            <w:r>
              <w:rPr>
                <w:color w:val="000000"/>
              </w:rPr>
              <w:tab/>
              <w:t>Análisis de la Situación actual</w:t>
            </w:r>
            <w:r>
              <w:rPr>
                <w:color w:val="000000"/>
              </w:rPr>
              <w:tab/>
              <w:t>3</w:t>
            </w:r>
          </w:hyperlink>
        </w:p>
        <w:p w14:paraId="56840943" w14:textId="77777777" w:rsidR="00CE35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color w:val="000000"/>
            </w:rPr>
          </w:pPr>
          <w:hyperlink w:anchor="_heading=h.1t3h5sf">
            <w:r>
              <w:rPr>
                <w:color w:val="000000"/>
              </w:rPr>
              <w:t>4.</w:t>
            </w:r>
            <w:r>
              <w:rPr>
                <w:color w:val="000000"/>
              </w:rPr>
              <w:tab/>
              <w:t>Estudio de Factibilidad</w:t>
            </w:r>
            <w:r>
              <w:rPr>
                <w:color w:val="000000"/>
              </w:rPr>
              <w:tab/>
              <w:t>3</w:t>
            </w:r>
          </w:hyperlink>
        </w:p>
        <w:p w14:paraId="22644594" w14:textId="77777777" w:rsidR="00CE35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4d34og8">
            <w:r>
              <w:rPr>
                <w:color w:val="000000"/>
              </w:rPr>
              <w:t>4.1</w:t>
            </w:r>
            <w:r>
              <w:rPr>
                <w:color w:val="000000"/>
              </w:rPr>
              <w:tab/>
              <w:t>Factibilidad Técnica</w:t>
            </w:r>
            <w:r>
              <w:rPr>
                <w:color w:val="000000"/>
              </w:rPr>
              <w:tab/>
              <w:t>4</w:t>
            </w:r>
          </w:hyperlink>
        </w:p>
        <w:p w14:paraId="7BCE0A5D" w14:textId="77777777" w:rsidR="00CE35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2s8eyo1">
            <w:r>
              <w:rPr>
                <w:color w:val="000000"/>
              </w:rPr>
              <w:t>4.2</w:t>
            </w:r>
            <w:r>
              <w:rPr>
                <w:color w:val="000000"/>
              </w:rPr>
              <w:tab/>
              <w:t>Factibilidad económica</w:t>
            </w:r>
            <w:r>
              <w:rPr>
                <w:color w:val="000000"/>
              </w:rPr>
              <w:tab/>
              <w:t>4</w:t>
            </w:r>
          </w:hyperlink>
        </w:p>
        <w:p w14:paraId="2A709C8E" w14:textId="77777777" w:rsidR="00CE35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17dp8vu">
            <w:r>
              <w:rPr>
                <w:color w:val="000000"/>
              </w:rPr>
              <w:t>4.3</w:t>
            </w:r>
            <w:r>
              <w:rPr>
                <w:color w:val="000000"/>
              </w:rPr>
              <w:tab/>
              <w:t>Factibilidad Operativa</w:t>
            </w:r>
            <w:r>
              <w:rPr>
                <w:color w:val="000000"/>
              </w:rPr>
              <w:tab/>
              <w:t>4</w:t>
            </w:r>
          </w:hyperlink>
        </w:p>
        <w:p w14:paraId="3D32B659" w14:textId="77777777" w:rsidR="00CE35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3rdcrjn">
            <w:r>
              <w:rPr>
                <w:color w:val="000000"/>
              </w:rPr>
              <w:t>4.4</w:t>
            </w:r>
            <w:r>
              <w:rPr>
                <w:color w:val="000000"/>
              </w:rPr>
              <w:tab/>
              <w:t>Factibilidad Legal</w:t>
            </w:r>
            <w:r>
              <w:rPr>
                <w:color w:val="000000"/>
              </w:rPr>
              <w:tab/>
              <w:t>4</w:t>
            </w:r>
          </w:hyperlink>
        </w:p>
        <w:p w14:paraId="5D8A481A" w14:textId="77777777" w:rsidR="00CE35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26in1rg">
            <w:r>
              <w:rPr>
                <w:color w:val="000000"/>
              </w:rPr>
              <w:t>4.5</w:t>
            </w:r>
            <w:r>
              <w:rPr>
                <w:color w:val="000000"/>
              </w:rPr>
              <w:tab/>
              <w:t>Factibilidad Social</w:t>
            </w:r>
            <w:r>
              <w:rPr>
                <w:color w:val="000000"/>
              </w:rPr>
              <w:tab/>
              <w:t>5</w:t>
            </w:r>
          </w:hyperlink>
        </w:p>
        <w:p w14:paraId="1CFCEA22" w14:textId="77777777" w:rsidR="00CE35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494"/>
            </w:tabs>
            <w:spacing w:after="100"/>
            <w:ind w:left="220"/>
            <w:rPr>
              <w:color w:val="000000"/>
            </w:rPr>
          </w:pPr>
          <w:hyperlink w:anchor="_heading=h.lnxbz9">
            <w:r>
              <w:rPr>
                <w:color w:val="000000"/>
              </w:rPr>
              <w:t>4.6</w:t>
            </w:r>
            <w:r>
              <w:rPr>
                <w:color w:val="000000"/>
              </w:rPr>
              <w:tab/>
              <w:t>Factibilidad Ambiental</w:t>
            </w:r>
            <w:r>
              <w:rPr>
                <w:color w:val="000000"/>
              </w:rPr>
              <w:tab/>
              <w:t>5</w:t>
            </w:r>
          </w:hyperlink>
        </w:p>
        <w:p w14:paraId="2DAEE847" w14:textId="77777777" w:rsidR="00CE35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color w:val="000000"/>
            </w:rPr>
          </w:pPr>
          <w:hyperlink w:anchor="_heading=h.35nkun2">
            <w:r>
              <w:rPr>
                <w:color w:val="000000"/>
              </w:rPr>
              <w:t>5.</w:t>
            </w:r>
            <w:r>
              <w:rPr>
                <w:color w:val="000000"/>
              </w:rPr>
              <w:tab/>
              <w:t>Análisis Financiero</w:t>
            </w:r>
            <w:r>
              <w:rPr>
                <w:color w:val="000000"/>
              </w:rPr>
              <w:tab/>
              <w:t>5</w:t>
            </w:r>
          </w:hyperlink>
        </w:p>
        <w:p w14:paraId="2A11C209" w14:textId="77777777" w:rsidR="00CE35E1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494"/>
            </w:tabs>
            <w:spacing w:after="100"/>
            <w:rPr>
              <w:color w:val="000000"/>
            </w:rPr>
          </w:pPr>
          <w:hyperlink w:anchor="_heading=h.1ksv4uv">
            <w:r>
              <w:rPr>
                <w:color w:val="000000"/>
              </w:rPr>
              <w:t>6.</w:t>
            </w:r>
            <w:r>
              <w:rPr>
                <w:color w:val="000000"/>
              </w:rPr>
              <w:tab/>
              <w:t>Conclusiones</w:t>
            </w:r>
            <w:r>
              <w:rPr>
                <w:color w:val="000000"/>
              </w:rPr>
              <w:tab/>
              <w:t>5</w:t>
            </w:r>
          </w:hyperlink>
        </w:p>
        <w:p w14:paraId="064DAFBC" w14:textId="77777777" w:rsidR="00CE35E1" w:rsidRDefault="00000000">
          <w:r>
            <w:fldChar w:fldCharType="end"/>
          </w:r>
        </w:p>
      </w:sdtContent>
    </w:sdt>
    <w:p w14:paraId="6D5B7851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69239E07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1672743F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3FE25879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6968EDA6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7971F562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23DFA903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5663AE08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49184FDC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44BC746D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0CCB5AB5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706394D0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3750DF35" w14:textId="77777777" w:rsidR="00CE35E1" w:rsidRDefault="00CE35E1">
      <w:pPr>
        <w:jc w:val="center"/>
        <w:rPr>
          <w:b/>
          <w:sz w:val="24"/>
          <w:szCs w:val="24"/>
          <w:u w:val="single"/>
        </w:rPr>
      </w:pPr>
    </w:p>
    <w:p w14:paraId="348FC09B" w14:textId="77777777" w:rsidR="00CE35E1" w:rsidRDefault="00000000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Informe de Factibilidad</w:t>
      </w:r>
    </w:p>
    <w:p w14:paraId="09DCD7AC" w14:textId="77777777" w:rsidR="00CE35E1" w:rsidRDefault="00CE35E1">
      <w:pPr>
        <w:spacing w:after="0" w:line="240" w:lineRule="auto"/>
        <w:jc w:val="both"/>
        <w:rPr>
          <w:sz w:val="24"/>
          <w:szCs w:val="24"/>
          <w:u w:val="single"/>
        </w:rPr>
      </w:pPr>
    </w:p>
    <w:p w14:paraId="784AA165" w14:textId="77777777" w:rsidR="00CE35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b/>
          <w:color w:val="000000"/>
          <w:sz w:val="24"/>
          <w:szCs w:val="24"/>
        </w:rPr>
      </w:pPr>
      <w:bookmarkStart w:id="3" w:name="_heading=h.2et92p0" w:colFirst="0" w:colLast="0"/>
      <w:bookmarkEnd w:id="3"/>
      <w:r>
        <w:rPr>
          <w:b/>
          <w:color w:val="000000"/>
          <w:sz w:val="24"/>
          <w:szCs w:val="24"/>
        </w:rPr>
        <w:t>Descripción del Proyecto</w:t>
      </w:r>
    </w:p>
    <w:p w14:paraId="621E9D92" w14:textId="77777777" w:rsidR="00CE35E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Nombre del proyecto</w:t>
      </w:r>
    </w:p>
    <w:p w14:paraId="4B8FC9DF" w14:textId="77777777" w:rsidR="00CE35E1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Impacto de la Actividad Física en la Salud Estudiantil</w:t>
      </w:r>
    </w:p>
    <w:p w14:paraId="66405610" w14:textId="77777777" w:rsidR="00CE35E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Duración del proyecto</w:t>
      </w:r>
    </w:p>
    <w:p w14:paraId="4D328CC9" w14:textId="77777777" w:rsidR="00CE35E1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sz w:val="24"/>
          <w:szCs w:val="24"/>
        </w:rPr>
        <w:t>La duración del proyecto está planificada para 3 meses.</w:t>
      </w:r>
    </w:p>
    <w:p w14:paraId="274FE738" w14:textId="77777777" w:rsidR="00CE35E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hanging="76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Descripción</w:t>
      </w:r>
    </w:p>
    <w:p w14:paraId="3F660DE9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color w:val="000000"/>
          <w:sz w:val="24"/>
          <w:szCs w:val="24"/>
        </w:rPr>
      </w:pPr>
    </w:p>
    <w:p w14:paraId="493070D2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proyecto tiene como objetivo investigar cómo las enfermedades y dolencias han afectado a la salud y el bienestar general de los estudiantes universitarios en la Universidad Privada de Tacna. En el contexto universitario, donde los estudiantes enfrentan un entorno académico y social intensivo, es crucial entender cómo la prevalencia de estas enfermedades puede impactar su calidad de vida y rendimiento académico. </w:t>
      </w:r>
    </w:p>
    <w:p w14:paraId="62650593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sz w:val="24"/>
          <w:szCs w:val="24"/>
        </w:rPr>
      </w:pPr>
    </w:p>
    <w:p w14:paraId="5893B7B6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estudio analizará la relación entre la incidencia de dolencias y diversos factores, como la densidad en espacios comunes, la efectividad de las políticas de salud existentes </w:t>
      </w:r>
      <w:proofErr w:type="spellStart"/>
      <w:r>
        <w:rPr>
          <w:sz w:val="24"/>
          <w:szCs w:val="24"/>
        </w:rPr>
        <w:t>ademas</w:t>
      </w:r>
      <w:proofErr w:type="spellEnd"/>
      <w:r>
        <w:rPr>
          <w:sz w:val="24"/>
          <w:szCs w:val="24"/>
        </w:rPr>
        <w:t xml:space="preserve"> de tomar sus precauciones antes de iniciar cada semestre </w:t>
      </w:r>
      <w:proofErr w:type="spellStart"/>
      <w:r>
        <w:rPr>
          <w:sz w:val="24"/>
          <w:szCs w:val="24"/>
        </w:rPr>
        <w:t>academico</w:t>
      </w:r>
      <w:proofErr w:type="spellEnd"/>
      <w:r>
        <w:rPr>
          <w:sz w:val="24"/>
          <w:szCs w:val="24"/>
        </w:rPr>
        <w:t xml:space="preserve"> donde se analiza las dolencias comunes en cada semestre académico para hace sus prevenciones. La importancia radica en proporcionar datos basados en evidencia para desarrollar estrategias de prevención y mejorar la salud pública en el campus.</w:t>
      </w:r>
    </w:p>
    <w:p w14:paraId="35FB9CC1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sz w:val="24"/>
          <w:szCs w:val="24"/>
        </w:rPr>
      </w:pPr>
    </w:p>
    <w:p w14:paraId="10B97793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color w:val="000000"/>
          <w:sz w:val="24"/>
          <w:szCs w:val="24"/>
        </w:rPr>
      </w:pPr>
    </w:p>
    <w:p w14:paraId="362D059D" w14:textId="77777777" w:rsidR="00CE35E1" w:rsidRDefault="00000000">
      <w:pPr>
        <w:spacing w:before="120" w:after="0" w:line="360" w:lineRule="auto"/>
        <w:ind w:left="360" w:hanging="76"/>
        <w:jc w:val="both"/>
        <w:rPr>
          <w:sz w:val="24"/>
          <w:szCs w:val="24"/>
        </w:rPr>
      </w:pPr>
      <w:r>
        <w:rPr>
          <w:sz w:val="24"/>
          <w:szCs w:val="24"/>
        </w:rPr>
        <w:t>1.4 Objetivos</w:t>
      </w:r>
    </w:p>
    <w:p w14:paraId="783D2F40" w14:textId="77777777" w:rsidR="00CE35E1" w:rsidRDefault="00000000">
      <w:pPr>
        <w:spacing w:before="120" w:after="0" w:line="360" w:lineRule="auto"/>
        <w:ind w:left="360" w:hanging="7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1.4.1 Objetivo general</w:t>
      </w:r>
    </w:p>
    <w:p w14:paraId="5E4A9492" w14:textId="77777777" w:rsidR="00CE35E1" w:rsidRDefault="00000000">
      <w:pPr>
        <w:spacing w:before="120" w:after="0" w:line="360" w:lineRule="auto"/>
        <w:ind w:left="70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Evaluar la salud y el acceso a los servicios de la Universidad Privada de Tacna, a través del análisis de la asistencia a tópicos, así como de indicadores de dolencias </w:t>
      </w:r>
      <w:proofErr w:type="spellStart"/>
      <w:r>
        <w:rPr>
          <w:sz w:val="24"/>
          <w:szCs w:val="24"/>
        </w:rPr>
        <w:lastRenderedPageBreak/>
        <w:t>segun</w:t>
      </w:r>
      <w:proofErr w:type="spellEnd"/>
      <w:r>
        <w:rPr>
          <w:sz w:val="24"/>
          <w:szCs w:val="24"/>
        </w:rPr>
        <w:t xml:space="preserve"> semestre </w:t>
      </w:r>
      <w:proofErr w:type="spellStart"/>
      <w:r>
        <w:rPr>
          <w:sz w:val="24"/>
          <w:szCs w:val="24"/>
        </w:rPr>
        <w:t>academico</w:t>
      </w:r>
      <w:proofErr w:type="spellEnd"/>
      <w:r>
        <w:rPr>
          <w:sz w:val="24"/>
          <w:szCs w:val="24"/>
        </w:rPr>
        <w:t>, considerando variables como el género y la matriculación en diferentes semestres durante los años 2018, 2019, 2022 y 2023.</w:t>
      </w:r>
    </w:p>
    <w:p w14:paraId="6E329BA6" w14:textId="77777777" w:rsidR="00CE35E1" w:rsidRDefault="00000000">
      <w:pPr>
        <w:spacing w:before="120" w:after="0" w:line="360" w:lineRule="auto"/>
        <w:ind w:left="360" w:hanging="76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1.4.2 Objetivos Específicos</w:t>
      </w:r>
    </w:p>
    <w:p w14:paraId="268A1DC0" w14:textId="77777777" w:rsidR="00CE35E1" w:rsidRDefault="00000000">
      <w:pPr>
        <w:numPr>
          <w:ilvl w:val="0"/>
          <w:numId w:val="11"/>
        </w:numPr>
        <w:spacing w:before="120"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Cantidad de estudiantes que asistieron a tópicos por facultades en los años 2018, 2019, 2022 y 2023.</w:t>
      </w:r>
    </w:p>
    <w:p w14:paraId="1BA41EB3" w14:textId="77777777" w:rsidR="00CE35E1" w:rsidRDefault="00000000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Calcular el promedio de dolencias entre </w:t>
      </w:r>
      <w:proofErr w:type="spellStart"/>
      <w:r>
        <w:rPr>
          <w:sz w:val="24"/>
          <w:szCs w:val="24"/>
        </w:rPr>
        <w:t>publico</w:t>
      </w:r>
      <w:proofErr w:type="spellEnd"/>
      <w:r>
        <w:rPr>
          <w:sz w:val="24"/>
          <w:szCs w:val="24"/>
        </w:rPr>
        <w:t xml:space="preserve"> masculino o femenino.</w:t>
      </w:r>
    </w:p>
    <w:p w14:paraId="023A8B9A" w14:textId="79FAA022" w:rsidR="00CE35E1" w:rsidRDefault="00000000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Calcular el promedio de dolencias previo inicio del semestre para evitar que </w:t>
      </w:r>
      <w:r w:rsidR="00372C48">
        <w:rPr>
          <w:sz w:val="24"/>
          <w:szCs w:val="24"/>
        </w:rPr>
        <w:t>continúen</w:t>
      </w:r>
      <w:r>
        <w:rPr>
          <w:sz w:val="24"/>
          <w:szCs w:val="24"/>
        </w:rPr>
        <w:t>.</w:t>
      </w:r>
    </w:p>
    <w:p w14:paraId="1B0A4CDE" w14:textId="77777777" w:rsidR="00CE35E1" w:rsidRDefault="00000000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Analizar de tendencias de Salud </w:t>
      </w:r>
      <w:proofErr w:type="spellStart"/>
      <w:r>
        <w:rPr>
          <w:sz w:val="24"/>
          <w:szCs w:val="24"/>
        </w:rPr>
        <w:t>Fisica</w:t>
      </w:r>
      <w:proofErr w:type="spellEnd"/>
      <w:r>
        <w:rPr>
          <w:sz w:val="24"/>
          <w:szCs w:val="24"/>
        </w:rPr>
        <w:t xml:space="preserve"> de los Estudiantes de la </w:t>
      </w:r>
      <w:proofErr w:type="spellStart"/>
      <w:r>
        <w:rPr>
          <w:sz w:val="24"/>
          <w:szCs w:val="24"/>
        </w:rPr>
        <w:t>Upt</w:t>
      </w:r>
      <w:proofErr w:type="spellEnd"/>
      <w:r>
        <w:rPr>
          <w:sz w:val="24"/>
          <w:szCs w:val="24"/>
        </w:rPr>
        <w:t>.</w:t>
      </w:r>
    </w:p>
    <w:p w14:paraId="7533A3C9" w14:textId="77777777" w:rsidR="00CE35E1" w:rsidRDefault="00000000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Evaluar el </w:t>
      </w:r>
      <w:proofErr w:type="spellStart"/>
      <w:r>
        <w:rPr>
          <w:sz w:val="24"/>
          <w:szCs w:val="24"/>
        </w:rPr>
        <w:t>numero</w:t>
      </w:r>
      <w:proofErr w:type="spellEnd"/>
      <w:r>
        <w:rPr>
          <w:sz w:val="24"/>
          <w:szCs w:val="24"/>
        </w:rPr>
        <w:t xml:space="preserve"> de enfermedades que son detectadas en un Año.</w:t>
      </w:r>
    </w:p>
    <w:p w14:paraId="591F3D45" w14:textId="77777777" w:rsidR="00CE35E1" w:rsidRDefault="00000000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Determinar el promedio de estudiantes matriculados en el segundo semestre de los años 2018, 2019, 2022 y 2023.</w:t>
      </w:r>
    </w:p>
    <w:p w14:paraId="1E7E6599" w14:textId="77777777" w:rsidR="00CE35E1" w:rsidRDefault="00000000">
      <w:pPr>
        <w:numPr>
          <w:ilvl w:val="0"/>
          <w:numId w:val="11"/>
        </w:numP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Calcular el promedio de estudiantes matriculados por facultad en el primer semestre de los años 2018, 2019, 2022 y 2023.</w:t>
      </w:r>
    </w:p>
    <w:p w14:paraId="720C56C7" w14:textId="77777777" w:rsidR="00CE35E1" w:rsidRDefault="00CE35E1">
      <w:pPr>
        <w:spacing w:after="0" w:line="240" w:lineRule="auto"/>
        <w:ind w:left="358" w:hanging="73"/>
        <w:jc w:val="both"/>
        <w:rPr>
          <w:i/>
          <w:color w:val="70AD47"/>
          <w:sz w:val="24"/>
          <w:szCs w:val="24"/>
        </w:rPr>
      </w:pPr>
    </w:p>
    <w:p w14:paraId="5E69F2F9" w14:textId="77777777" w:rsidR="00CE35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b/>
          <w:color w:val="000000"/>
          <w:sz w:val="24"/>
          <w:szCs w:val="24"/>
        </w:rPr>
      </w:pPr>
      <w:bookmarkStart w:id="4" w:name="_heading=h.tyjcwt" w:colFirst="0" w:colLast="0"/>
      <w:bookmarkEnd w:id="4"/>
      <w:r>
        <w:rPr>
          <w:b/>
          <w:color w:val="000000"/>
          <w:sz w:val="24"/>
          <w:szCs w:val="24"/>
        </w:rPr>
        <w:t>Riesgos</w:t>
      </w:r>
    </w:p>
    <w:p w14:paraId="219B1CD7" w14:textId="77777777" w:rsidR="00CE35E1" w:rsidRDefault="00000000">
      <w:pPr>
        <w:spacing w:before="120" w:after="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Baja tasa de participación</w:t>
      </w:r>
      <w:r>
        <w:rPr>
          <w:sz w:val="24"/>
          <w:szCs w:val="24"/>
        </w:rPr>
        <w:t>: Es posible que no todos los estudiantes participen en el estudio, lo que puede afectar la representatividad de los resultados.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Mitigación</w:t>
      </w:r>
      <w:r>
        <w:rPr>
          <w:sz w:val="24"/>
          <w:szCs w:val="24"/>
        </w:rPr>
        <w:t>: Promover el estudio a través de campañas de comunicación y ofrecer incentivos para aumentar la participación.</w:t>
      </w:r>
    </w:p>
    <w:p w14:paraId="56AE2A89" w14:textId="77777777" w:rsidR="00CE35E1" w:rsidRDefault="00000000">
      <w:pPr>
        <w:spacing w:before="120" w:after="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Recopilación inexacta de datos</w:t>
      </w:r>
      <w:r>
        <w:rPr>
          <w:sz w:val="24"/>
          <w:szCs w:val="24"/>
        </w:rPr>
        <w:t>: La calidad de los datos puede verse afectada por errores en la recolección o la autoevaluación de los participantes.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Mitigación</w:t>
      </w:r>
      <w:r>
        <w:rPr>
          <w:sz w:val="24"/>
          <w:szCs w:val="24"/>
        </w:rPr>
        <w:t>: Utilizar métodos de recolección validados y realizar pruebas preliminares para asegurar la precisión y confiabilidad de los datos.</w:t>
      </w:r>
    </w:p>
    <w:p w14:paraId="72A2C014" w14:textId="77777777" w:rsidR="00CE35E1" w:rsidRDefault="00000000">
      <w:pPr>
        <w:spacing w:before="120" w:after="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Factores externos que afectan la salud mental</w:t>
      </w:r>
      <w:r>
        <w:rPr>
          <w:sz w:val="24"/>
          <w:szCs w:val="24"/>
        </w:rPr>
        <w:t>: Eventos externos o cambios en el entorno pueden influir en los resultados del estudio.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Mitigación</w:t>
      </w:r>
      <w:r>
        <w:rPr>
          <w:sz w:val="24"/>
          <w:szCs w:val="24"/>
        </w:rPr>
        <w:t>: Controlar y registrar estos factores en el análisis para ajustar los resultados en consecuencia.</w:t>
      </w:r>
    </w:p>
    <w:p w14:paraId="68AFB833" w14:textId="77777777" w:rsidR="00CE35E1" w:rsidRDefault="00000000">
      <w:pPr>
        <w:spacing w:before="120" w:after="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Problemas éticos y de privacidad</w:t>
      </w:r>
      <w:r>
        <w:rPr>
          <w:sz w:val="24"/>
          <w:szCs w:val="24"/>
        </w:rPr>
        <w:t>: Asegurar la confidencialidad y el consentimiento informado de los participantes es crucial.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lastRenderedPageBreak/>
        <w:t>Mitigación</w:t>
      </w:r>
      <w:r>
        <w:rPr>
          <w:sz w:val="24"/>
          <w:szCs w:val="24"/>
        </w:rPr>
        <w:t>: Implementar protocolos rigurosos para proteger la privacidad de los participantes y cumplir con las normas éticas.</w:t>
      </w:r>
    </w:p>
    <w:p w14:paraId="383A5CF6" w14:textId="77777777" w:rsidR="00CE35E1" w:rsidRDefault="00000000">
      <w:pPr>
        <w:spacing w:before="120" w:after="0" w:line="360" w:lineRule="auto"/>
        <w:jc w:val="both"/>
        <w:rPr>
          <w:sz w:val="24"/>
          <w:szCs w:val="24"/>
        </w:rPr>
      </w:pPr>
      <w:r>
        <w:rPr>
          <w:b/>
          <w:sz w:val="24"/>
          <w:szCs w:val="24"/>
        </w:rPr>
        <w:t>Limitaciones de recursos</w:t>
      </w:r>
      <w:r>
        <w:rPr>
          <w:sz w:val="24"/>
          <w:szCs w:val="24"/>
        </w:rPr>
        <w:t>: El financiamiento o los recursos disponibles podrían ser insuficientes para llevar a cabo el proyecto de manera óptima.</w:t>
      </w:r>
      <w:r>
        <w:rPr>
          <w:sz w:val="24"/>
          <w:szCs w:val="24"/>
        </w:rPr>
        <w:br/>
      </w:r>
      <w:r>
        <w:rPr>
          <w:b/>
          <w:sz w:val="24"/>
          <w:szCs w:val="24"/>
        </w:rPr>
        <w:t>Mitigación</w:t>
      </w:r>
      <w:r>
        <w:rPr>
          <w:sz w:val="24"/>
          <w:szCs w:val="24"/>
        </w:rPr>
        <w:t>: Buscar financiamiento adicional, colaboraciones con otras instituciones o ajustes en el alcance del proyecto para adaptarse a los recursos disponibles.</w:t>
      </w:r>
    </w:p>
    <w:p w14:paraId="320D1A71" w14:textId="77777777" w:rsidR="00CE35E1" w:rsidRDefault="00CE35E1">
      <w:pPr>
        <w:spacing w:before="120" w:after="0" w:line="360" w:lineRule="auto"/>
        <w:jc w:val="both"/>
        <w:rPr>
          <w:sz w:val="24"/>
          <w:szCs w:val="24"/>
        </w:rPr>
      </w:pPr>
    </w:p>
    <w:p w14:paraId="3BBC290F" w14:textId="77777777" w:rsidR="00CE35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b/>
          <w:color w:val="000000"/>
          <w:sz w:val="24"/>
          <w:szCs w:val="24"/>
        </w:rPr>
      </w:pPr>
      <w:bookmarkStart w:id="5" w:name="_heading=h.3dy6vkm" w:colFirst="0" w:colLast="0"/>
      <w:bookmarkEnd w:id="5"/>
      <w:r>
        <w:rPr>
          <w:b/>
          <w:color w:val="000000"/>
          <w:sz w:val="24"/>
          <w:szCs w:val="24"/>
        </w:rPr>
        <w:t>Análisis de la Situación actual</w:t>
      </w:r>
    </w:p>
    <w:p w14:paraId="3C7FED48" w14:textId="77777777" w:rsidR="00CE35E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Planteamiento del problema</w:t>
      </w:r>
    </w:p>
    <w:p w14:paraId="12BEABEA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i/>
          <w:color w:val="000000"/>
          <w:sz w:val="24"/>
          <w:szCs w:val="24"/>
        </w:rPr>
      </w:pPr>
      <w:r>
        <w:rPr>
          <w:i/>
          <w:sz w:val="24"/>
          <w:szCs w:val="24"/>
        </w:rPr>
        <w:t>La Universidad Privada de Tacna (UPT) enfrenta un creciente interés en mejorar la salud mental y el bienestar de sus estudiantes debido a las altas tasas de estrés, ansiedad y depresión que afectan a la población universitaria. En respuesta, se han implementado diversos programas de apoyo psicológico y bienestar, pero aún no se ha evaluado exhaustivamente el impacto de la actividad física en la salud mental de los estudiantes.</w:t>
      </w:r>
    </w:p>
    <w:p w14:paraId="37D5F1CC" w14:textId="77777777" w:rsidR="00CE35E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Consideraciones de hardware y software</w:t>
      </w:r>
    </w:p>
    <w:p w14:paraId="25A9E505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Hardware: </w:t>
      </w:r>
    </w:p>
    <w:p w14:paraId="01C3B65B" w14:textId="77777777" w:rsidR="00CE35E1" w:rsidRDefault="00000000">
      <w:pPr>
        <w:spacing w:after="0" w:line="360" w:lineRule="auto"/>
        <w:ind w:left="1080" w:firstLine="360"/>
        <w:jc w:val="both"/>
        <w:rPr>
          <w:sz w:val="24"/>
          <w:szCs w:val="24"/>
        </w:rPr>
      </w:pPr>
      <w:r>
        <w:rPr>
          <w:sz w:val="24"/>
          <w:szCs w:val="24"/>
        </w:rPr>
        <w:t>Computadoras o Laptops:</w:t>
      </w:r>
    </w:p>
    <w:p w14:paraId="4C3763C0" w14:textId="77777777" w:rsidR="00CE35E1" w:rsidRDefault="00000000">
      <w:pPr>
        <w:spacing w:after="0" w:line="360" w:lineRule="auto"/>
        <w:ind w:left="1080" w:firstLine="360"/>
        <w:jc w:val="both"/>
        <w:rPr>
          <w:sz w:val="24"/>
          <w:szCs w:val="24"/>
        </w:rPr>
      </w:pPr>
      <w:r>
        <w:rPr>
          <w:sz w:val="24"/>
          <w:szCs w:val="24"/>
        </w:rPr>
        <w:t>Especificación requerida:</w:t>
      </w:r>
    </w:p>
    <w:p w14:paraId="03FA9A6B" w14:textId="77777777" w:rsidR="00CE35E1" w:rsidRDefault="00000000">
      <w:pPr>
        <w:numPr>
          <w:ilvl w:val="0"/>
          <w:numId w:val="3"/>
        </w:numPr>
        <w:spacing w:before="240" w:after="0" w:line="360" w:lineRule="auto"/>
        <w:rPr>
          <w:sz w:val="24"/>
          <w:szCs w:val="24"/>
        </w:rPr>
      </w:pPr>
      <w:r>
        <w:rPr>
          <w:sz w:val="24"/>
          <w:szCs w:val="24"/>
        </w:rPr>
        <w:t>Procesador: Intel Core i5 o superior.</w:t>
      </w:r>
    </w:p>
    <w:p w14:paraId="4002A0EF" w14:textId="77777777" w:rsidR="00CE35E1" w:rsidRDefault="00000000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Memoria RAM: Mínimo de 8 GB.</w:t>
      </w:r>
    </w:p>
    <w:p w14:paraId="3FE4D527" w14:textId="77777777" w:rsidR="00CE35E1" w:rsidRDefault="00000000">
      <w:pPr>
        <w:numPr>
          <w:ilvl w:val="0"/>
          <w:numId w:val="3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Almacenamiento: SSD de al menos 256 GB.</w:t>
      </w:r>
    </w:p>
    <w:p w14:paraId="48D21B53" w14:textId="77777777" w:rsidR="00CE35E1" w:rsidRDefault="00000000">
      <w:pPr>
        <w:numPr>
          <w:ilvl w:val="0"/>
          <w:numId w:val="3"/>
        </w:numPr>
        <w:spacing w:after="240" w:line="360" w:lineRule="auto"/>
        <w:rPr>
          <w:sz w:val="24"/>
          <w:szCs w:val="24"/>
        </w:rPr>
      </w:pPr>
      <w:r>
        <w:rPr>
          <w:sz w:val="24"/>
          <w:szCs w:val="24"/>
        </w:rPr>
        <w:t>Pantalla: Resolución Full HD (1920x1080 píxeles).</w:t>
      </w:r>
    </w:p>
    <w:p w14:paraId="3F6F170B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 w:firstLine="360"/>
        <w:jc w:val="both"/>
        <w:rPr>
          <w:sz w:val="24"/>
          <w:szCs w:val="24"/>
        </w:rPr>
      </w:pPr>
    </w:p>
    <w:p w14:paraId="23D3DD4F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Software:</w:t>
      </w:r>
    </w:p>
    <w:p w14:paraId="11DDF126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 w:firstLine="720"/>
        <w:jc w:val="both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Power</w:t>
      </w:r>
      <w:proofErr w:type="spellEnd"/>
      <w:r>
        <w:rPr>
          <w:b/>
          <w:sz w:val="24"/>
          <w:szCs w:val="24"/>
        </w:rPr>
        <w:t xml:space="preserve"> BI Desktop</w:t>
      </w:r>
      <w:r>
        <w:rPr>
          <w:sz w:val="24"/>
          <w:szCs w:val="24"/>
        </w:rPr>
        <w:t>: Aplicación gratuita que permite el diseño, modelado y análisis de informes de datos. Es compatible con Windows 10 o superior.</w:t>
      </w:r>
    </w:p>
    <w:p w14:paraId="0A79034B" w14:textId="77777777" w:rsidR="00CE35E1" w:rsidRDefault="00CE35E1">
      <w:pPr>
        <w:ind w:left="708"/>
        <w:jc w:val="both"/>
        <w:rPr>
          <w:i/>
          <w:sz w:val="24"/>
          <w:szCs w:val="24"/>
        </w:rPr>
      </w:pPr>
    </w:p>
    <w:p w14:paraId="5F800878" w14:textId="77777777" w:rsidR="00CE35E1" w:rsidRDefault="00CE35E1">
      <w:pPr>
        <w:ind w:left="708"/>
        <w:jc w:val="both"/>
        <w:rPr>
          <w:i/>
          <w:sz w:val="24"/>
          <w:szCs w:val="24"/>
        </w:rPr>
      </w:pPr>
    </w:p>
    <w:p w14:paraId="4DD1D496" w14:textId="77777777" w:rsidR="00CE35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b/>
          <w:color w:val="000000"/>
          <w:sz w:val="24"/>
          <w:szCs w:val="24"/>
        </w:rPr>
      </w:pPr>
      <w:bookmarkStart w:id="6" w:name="_heading=h.1t3h5sf" w:colFirst="0" w:colLast="0"/>
      <w:bookmarkEnd w:id="6"/>
      <w:r>
        <w:rPr>
          <w:b/>
          <w:color w:val="000000"/>
          <w:sz w:val="24"/>
          <w:szCs w:val="24"/>
        </w:rPr>
        <w:lastRenderedPageBreak/>
        <w:t>Estudio de Factibilidad</w:t>
      </w:r>
    </w:p>
    <w:p w14:paraId="05D5550A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</w:pPr>
      <w:r>
        <w:t>El estudio de factibilidad tiene como objetivo determinar si el análisis de la prevalencia de enfermedades comunes entre estudiantes es viable en términos de recursos técnicos, económicos y organizativos. Se busca asegurar que el proyecto pueda ser realizado con éxito, maximizando los beneficios y minimizando los riesgos. Los resultados esperados incluyen una evaluación positiva de los recursos disponibles, la identificación de posibles desafíos y la confirmación de la viabilidad económica del proyecto.</w:t>
      </w:r>
    </w:p>
    <w:p w14:paraId="642C0C3D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i/>
          <w:color w:val="000000"/>
          <w:sz w:val="24"/>
          <w:szCs w:val="24"/>
        </w:rPr>
      </w:pPr>
    </w:p>
    <w:p w14:paraId="08DE756D" w14:textId="77777777" w:rsidR="00CE35E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bookmarkStart w:id="7" w:name="_heading=h.4d34og8" w:colFirst="0" w:colLast="0"/>
      <w:bookmarkEnd w:id="7"/>
      <w:r>
        <w:rPr>
          <w:color w:val="000000"/>
          <w:sz w:val="24"/>
          <w:szCs w:val="24"/>
        </w:rPr>
        <w:t>Factibilidad Técnica</w:t>
      </w:r>
    </w:p>
    <w:p w14:paraId="594B9456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sz w:val="24"/>
          <w:szCs w:val="24"/>
        </w:rPr>
      </w:pPr>
      <w:bookmarkStart w:id="8" w:name="_heading=h.wt9z5z3u927i" w:colFirst="0" w:colLast="0"/>
      <w:bookmarkEnd w:id="8"/>
    </w:p>
    <w:p w14:paraId="43869ADB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Hardware:</w:t>
      </w:r>
    </w:p>
    <w:p w14:paraId="1DEFA7D1" w14:textId="77777777" w:rsidR="00CE35E1" w:rsidRDefault="00CE35E1">
      <w:pPr>
        <w:spacing w:after="0"/>
        <w:ind w:left="360"/>
        <w:jc w:val="both"/>
        <w:rPr>
          <w:sz w:val="24"/>
          <w:szCs w:val="24"/>
        </w:rPr>
      </w:pPr>
    </w:p>
    <w:p w14:paraId="0E05B1C1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Equipos de Computación: Los ordenadores del campus tienen la capacidad necesaria para manejar el análisis de datos, con especificaciones adecuadas para ejecutar software estadístico y de análisis de datos.</w:t>
      </w:r>
    </w:p>
    <w:p w14:paraId="0B80EEC4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Servidores: La universidad dispone de servidores con suficiente capacidad de almacenamiento y procesamiento para manejar grandes volúmenes de datos de salud y epidemiológicos.</w:t>
      </w:r>
    </w:p>
    <w:p w14:paraId="6C548AC6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Software:</w:t>
      </w:r>
    </w:p>
    <w:p w14:paraId="025CC944" w14:textId="77777777" w:rsidR="00CE35E1" w:rsidRDefault="00CE35E1">
      <w:pPr>
        <w:spacing w:after="0"/>
        <w:ind w:left="360"/>
        <w:jc w:val="both"/>
        <w:rPr>
          <w:sz w:val="24"/>
          <w:szCs w:val="24"/>
        </w:rPr>
      </w:pPr>
    </w:p>
    <w:p w14:paraId="3CA1E894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Aplicaciones:</w:t>
      </w:r>
    </w:p>
    <w:p w14:paraId="2A645C6C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 utilizarán aplicaciones de análisis estadístico como SPSS o </w:t>
      </w:r>
      <w:proofErr w:type="spellStart"/>
      <w:r>
        <w:rPr>
          <w:sz w:val="24"/>
          <w:szCs w:val="24"/>
        </w:rPr>
        <w:t>PowerBi</w:t>
      </w:r>
      <w:proofErr w:type="spellEnd"/>
      <w:r>
        <w:rPr>
          <w:sz w:val="24"/>
          <w:szCs w:val="24"/>
        </w:rPr>
        <w:t xml:space="preserve"> para procesar los datos sobre enfermedades.</w:t>
      </w:r>
    </w:p>
    <w:p w14:paraId="673A5FDE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Navegadores y Sistemas Operativos: Los navegadores web modernos y los sistemas operativos actuales en los equipos del campus son compatibles con las herramientas de análisis necesarias.</w:t>
      </w:r>
    </w:p>
    <w:p w14:paraId="457CB02C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Infraestructura de Red: La universidad cuenta con una infraestructura de red sólida que permite el acceso a bases de datos y sistemas de análisis sin problemas de conectividad.</w:t>
      </w:r>
    </w:p>
    <w:p w14:paraId="5B7F70BC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Tecnologías Adicionales:</w:t>
      </w:r>
    </w:p>
    <w:p w14:paraId="4314B397" w14:textId="77777777" w:rsidR="00CE35E1" w:rsidRDefault="00CE35E1">
      <w:pPr>
        <w:spacing w:after="0"/>
        <w:ind w:left="360"/>
        <w:jc w:val="both"/>
        <w:rPr>
          <w:sz w:val="24"/>
          <w:szCs w:val="24"/>
        </w:rPr>
      </w:pPr>
    </w:p>
    <w:p w14:paraId="0C3A72CA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Dominio e Internet: El campus tiene acceso a dominios seguros y conexiones a Internet adecuadas para la recopilación y el análisis de datos en línea.</w:t>
      </w:r>
    </w:p>
    <w:p w14:paraId="39525513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Infraestructura de Red Física: Las redes físicas están bien mantenidas, lo que asegura un acceso eficiente y seguro a los datos necesarios para el estudio.</w:t>
      </w:r>
    </w:p>
    <w:p w14:paraId="26967B64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Conclusión Técnica: La tecnología actual en el campus es adecuada para realizar el análisis de la prevalencia de enfermedades. No se requieren actualizaciones significativas ni adquisiciones adicionales de hardware o software.</w:t>
      </w:r>
    </w:p>
    <w:p w14:paraId="76087BB9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sz w:val="24"/>
          <w:szCs w:val="24"/>
        </w:rPr>
      </w:pPr>
    </w:p>
    <w:p w14:paraId="3E7F6497" w14:textId="77777777" w:rsidR="00CE35E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bookmarkStart w:id="9" w:name="_heading=h.2s8eyo1" w:colFirst="0" w:colLast="0"/>
      <w:bookmarkEnd w:id="9"/>
      <w:r>
        <w:rPr>
          <w:color w:val="000000"/>
          <w:sz w:val="24"/>
          <w:szCs w:val="24"/>
        </w:rPr>
        <w:t>Factibilidad Económica</w:t>
      </w:r>
    </w:p>
    <w:p w14:paraId="3842BC6A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ind w:left="360"/>
        <w:rPr>
          <w:i/>
          <w:color w:val="00B050"/>
        </w:rPr>
      </w:pPr>
    </w:p>
    <w:p w14:paraId="7342F3E3" w14:textId="77777777" w:rsidR="00CE35E1" w:rsidRDefault="00CE35E1">
      <w:pPr>
        <w:spacing w:after="0"/>
        <w:ind w:left="360"/>
        <w:jc w:val="both"/>
        <w:rPr>
          <w:sz w:val="24"/>
          <w:szCs w:val="24"/>
        </w:rPr>
      </w:pPr>
    </w:p>
    <w:p w14:paraId="6A93534F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Costos del Proyecto:</w:t>
      </w:r>
    </w:p>
    <w:p w14:paraId="30EFE3AE" w14:textId="77777777" w:rsidR="00CE35E1" w:rsidRDefault="00CE35E1">
      <w:pPr>
        <w:spacing w:after="0"/>
        <w:ind w:left="360"/>
        <w:jc w:val="both"/>
        <w:rPr>
          <w:sz w:val="24"/>
          <w:szCs w:val="24"/>
        </w:rPr>
      </w:pPr>
    </w:p>
    <w:p w14:paraId="7DFE45DA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Personal: Incluye costos para investigadores, analistas de datos y personal administrativo. Estimación aproximada: $4,000.00.</w:t>
      </w:r>
    </w:p>
    <w:p w14:paraId="1ECAAC84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Equipos y Software: Aunque la universidad ya posee el hardware y software necesarios, los costos adicionales podrían incluir licencias de software especializado y actualización de equipos si fuera necesario. Estimación aproximada: $2,000 - $5,000.</w:t>
      </w:r>
    </w:p>
    <w:p w14:paraId="60490238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Materiales y Otros Recursos: Incluye costos para la recolección de datos, encuestas y otros materiales necesarios para el estudio. Estimación aproximada: $1,000 - $2,000.</w:t>
      </w:r>
    </w:p>
    <w:p w14:paraId="6BE6F602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Beneficios Esperados:</w:t>
      </w:r>
    </w:p>
    <w:p w14:paraId="16789880" w14:textId="77777777" w:rsidR="00CE35E1" w:rsidRDefault="00CE35E1">
      <w:pPr>
        <w:spacing w:after="0"/>
        <w:ind w:left="360"/>
        <w:jc w:val="both"/>
        <w:rPr>
          <w:sz w:val="24"/>
          <w:szCs w:val="24"/>
        </w:rPr>
      </w:pPr>
    </w:p>
    <w:p w14:paraId="2B7F1E06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Mejora en la Salud Estudiantil: Identificación de tendencias y prevalencias permitirá implementar intervenciones preventivas efectivas, mejorando la salud y el bienestar de los estudiantes.</w:t>
      </w:r>
    </w:p>
    <w:p w14:paraId="46AF9682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Datos para Políticas: La información recopilada puede apoyar la toma de decisiones para mejorar las políticas de salud en el campus y aumentar la eficiencia en la asignación de recursos.</w:t>
      </w:r>
    </w:p>
    <w:p w14:paraId="592DDA42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Reconocimiento y Financiamiento: Un estudio exitoso puede atraer financiamiento adicional y reconocimiento para la universidad, así como oportunidades para futuras investigaciones.</w:t>
      </w:r>
    </w:p>
    <w:p w14:paraId="4F1AF86F" w14:textId="77777777" w:rsidR="00CE35E1" w:rsidRDefault="00000000">
      <w:pPr>
        <w:spacing w:after="0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Conclusión Económica: La inversión inicial en el proyecto está justificada por los beneficios esperados en términos de salud estudiantil y mejoras en las políticas de salud. El costo total del proyecto se estima entre $13,000 y $22,000, y se prevé que el retorno en términos de beneficios para la comunidad universitaria y potenciales ingresos futuros justifica esta inversión.</w:t>
      </w:r>
    </w:p>
    <w:p w14:paraId="58B987B9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sz w:val="24"/>
          <w:szCs w:val="24"/>
        </w:rPr>
      </w:pPr>
    </w:p>
    <w:p w14:paraId="6098B665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Definir los siguientes costos:</w:t>
      </w:r>
    </w:p>
    <w:p w14:paraId="5D9A3A00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</w:p>
    <w:p w14:paraId="00AFEEC4" w14:textId="77777777" w:rsidR="00CE35E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13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Costos Generales </w:t>
      </w:r>
    </w:p>
    <w:p w14:paraId="786783BB" w14:textId="77777777" w:rsidR="00CE35E1" w:rsidRDefault="00CE35E1">
      <w:pPr>
        <w:ind w:left="360" w:firstLine="360"/>
        <w:jc w:val="both"/>
        <w:rPr>
          <w:rFonts w:ascii="Arial" w:eastAsia="Arial" w:hAnsi="Arial" w:cs="Arial"/>
          <w:sz w:val="24"/>
          <w:szCs w:val="24"/>
        </w:rPr>
      </w:pPr>
    </w:p>
    <w:p w14:paraId="3635956C" w14:textId="77777777" w:rsidR="00CE35E1" w:rsidRDefault="00000000">
      <w:pPr>
        <w:ind w:left="108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 la factibilidad económica se considera el siguiente plan a ser analizado:</w:t>
      </w:r>
    </w:p>
    <w:p w14:paraId="40B2123F" w14:textId="77777777" w:rsidR="00CE35E1" w:rsidRDefault="00000000">
      <w:pPr>
        <w:numPr>
          <w:ilvl w:val="0"/>
          <w:numId w:val="1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Consultando el portal web </w:t>
      </w:r>
      <w:proofErr w:type="spellStart"/>
      <w:r>
        <w:rPr>
          <w:rFonts w:ascii="Arial" w:eastAsia="Arial" w:hAnsi="Arial" w:cs="Arial"/>
          <w:sz w:val="24"/>
          <w:szCs w:val="24"/>
        </w:rPr>
        <w:t>Indeed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que el sueldo promedio de un profesional en el área de sistemas es de S/ 2,800 por mes en Perú. </w:t>
      </w:r>
    </w:p>
    <w:p w14:paraId="0A72D5B4" w14:textId="77777777" w:rsidR="00CE35E1" w:rsidRDefault="00CE35E1">
      <w:pPr>
        <w:ind w:left="1440"/>
        <w:jc w:val="both"/>
        <w:rPr>
          <w:rFonts w:ascii="Arial" w:eastAsia="Arial" w:hAnsi="Arial" w:cs="Arial"/>
          <w:sz w:val="24"/>
          <w:szCs w:val="24"/>
        </w:rPr>
      </w:pPr>
    </w:p>
    <w:tbl>
      <w:tblPr>
        <w:tblStyle w:val="a0"/>
        <w:tblW w:w="8143" w:type="dxa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48"/>
        <w:gridCol w:w="1623"/>
        <w:gridCol w:w="1636"/>
        <w:gridCol w:w="1636"/>
      </w:tblGrid>
      <w:tr w:rsidR="00CE35E1" w14:paraId="380DB6EA" w14:textId="77777777">
        <w:tc>
          <w:tcPr>
            <w:tcW w:w="3246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D138F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Personal Requerido</w:t>
            </w:r>
          </w:p>
        </w:tc>
        <w:tc>
          <w:tcPr>
            <w:tcW w:w="1623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4457E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Cantidad</w:t>
            </w:r>
          </w:p>
        </w:tc>
        <w:tc>
          <w:tcPr>
            <w:tcW w:w="1636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AC604" w14:textId="77777777" w:rsidR="00CE35E1" w:rsidRDefault="00CE35E1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  <w:tc>
          <w:tcPr>
            <w:tcW w:w="1636" w:type="dxa"/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B8017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Total</w:t>
            </w:r>
            <w:proofErr w:type="gram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x Mes</w:t>
            </w:r>
          </w:p>
        </w:tc>
      </w:tr>
      <w:tr w:rsidR="00CE35E1" w14:paraId="10598C03" w14:textId="77777777">
        <w:tc>
          <w:tcPr>
            <w:tcW w:w="3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F1092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Ingeniero de Sistemas  </w:t>
            </w:r>
          </w:p>
        </w:tc>
        <w:tc>
          <w:tcPr>
            <w:tcW w:w="16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B5130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1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64EFE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S/500.00</w:t>
            </w:r>
          </w:p>
        </w:tc>
        <w:tc>
          <w:tcPr>
            <w:tcW w:w="1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14038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S/1,000.00</w:t>
            </w:r>
          </w:p>
        </w:tc>
      </w:tr>
      <w:tr w:rsidR="00CE35E1" w14:paraId="16351713" w14:textId="77777777">
        <w:tc>
          <w:tcPr>
            <w:tcW w:w="3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CFAD9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VPS</w:t>
            </w:r>
          </w:p>
        </w:tc>
        <w:tc>
          <w:tcPr>
            <w:tcW w:w="16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033AB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1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B02FC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-</w:t>
            </w:r>
          </w:p>
        </w:tc>
        <w:tc>
          <w:tcPr>
            <w:tcW w:w="1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E4B8C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S/8.50</w:t>
            </w:r>
          </w:p>
        </w:tc>
      </w:tr>
      <w:tr w:rsidR="00CE35E1" w14:paraId="779A6882" w14:textId="77777777">
        <w:tc>
          <w:tcPr>
            <w:tcW w:w="3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2E5E2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Devaluación de Equipos </w:t>
            </w:r>
          </w:p>
        </w:tc>
        <w:tc>
          <w:tcPr>
            <w:tcW w:w="16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9C880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1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D8F38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S/33.00</w:t>
            </w:r>
          </w:p>
        </w:tc>
        <w:tc>
          <w:tcPr>
            <w:tcW w:w="1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C4470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S/333.32</w:t>
            </w:r>
          </w:p>
        </w:tc>
      </w:tr>
      <w:tr w:rsidR="00CE35E1" w14:paraId="5A48F7FA" w14:textId="77777777">
        <w:tc>
          <w:tcPr>
            <w:tcW w:w="3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82BAC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Gastos Extras (alquiler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oficina )</w:t>
            </w:r>
            <w:proofErr w:type="gramEnd"/>
          </w:p>
        </w:tc>
        <w:tc>
          <w:tcPr>
            <w:tcW w:w="16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06DC7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1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054B7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S/500.00</w:t>
            </w:r>
          </w:p>
        </w:tc>
        <w:tc>
          <w:tcPr>
            <w:tcW w:w="1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EE020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S/500.00</w:t>
            </w:r>
          </w:p>
        </w:tc>
      </w:tr>
      <w:tr w:rsidR="00CE35E1" w14:paraId="18F45D04" w14:textId="77777777">
        <w:tc>
          <w:tcPr>
            <w:tcW w:w="32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E0F2E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Gastos </w:t>
            </w:r>
            <w:proofErr w:type="gramStart"/>
            <w:r>
              <w:rPr>
                <w:rFonts w:ascii="Arial" w:eastAsia="Arial" w:hAnsi="Arial" w:cs="Arial"/>
                <w:sz w:val="24"/>
                <w:szCs w:val="24"/>
              </w:rPr>
              <w:t>extras(</w:t>
            </w:r>
            <w:proofErr w:type="gramEnd"/>
            <w:r>
              <w:rPr>
                <w:rFonts w:ascii="Arial" w:eastAsia="Arial" w:hAnsi="Arial" w:cs="Arial"/>
                <w:sz w:val="24"/>
                <w:szCs w:val="24"/>
              </w:rPr>
              <w:t>Internet)</w:t>
            </w:r>
          </w:p>
        </w:tc>
        <w:tc>
          <w:tcPr>
            <w:tcW w:w="162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93DFC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1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BEA6D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S/100.00</w:t>
            </w:r>
          </w:p>
        </w:tc>
        <w:tc>
          <w:tcPr>
            <w:tcW w:w="1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D376F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S/100.00</w:t>
            </w:r>
          </w:p>
        </w:tc>
      </w:tr>
      <w:tr w:rsidR="00CE35E1" w14:paraId="00A108A9" w14:textId="77777777">
        <w:trPr>
          <w:trHeight w:val="440"/>
        </w:trPr>
        <w:tc>
          <w:tcPr>
            <w:tcW w:w="6505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12510" w14:textId="77777777" w:rsidR="00CE35E1" w:rsidRDefault="00000000">
            <w:pPr>
              <w:widowControl w:val="0"/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eastAsia="Arial" w:hAnsi="Arial" w:cs="Arial"/>
                <w:b/>
                <w:sz w:val="24"/>
                <w:szCs w:val="24"/>
              </w:rPr>
              <w:t>Total</w:t>
            </w:r>
            <w:proofErr w:type="gramEnd"/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Mensual</w:t>
            </w:r>
          </w:p>
        </w:tc>
        <w:tc>
          <w:tcPr>
            <w:tcW w:w="163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7C302" w14:textId="77777777" w:rsidR="00CE35E1" w:rsidRDefault="0000000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S/1,941.82</w:t>
            </w:r>
          </w:p>
        </w:tc>
      </w:tr>
    </w:tbl>
    <w:p w14:paraId="3CD5E235" w14:textId="77777777" w:rsidR="00CE35E1" w:rsidRDefault="00CE35E1">
      <w:pPr>
        <w:jc w:val="center"/>
        <w:rPr>
          <w:rFonts w:ascii="Arial" w:eastAsia="Arial" w:hAnsi="Arial" w:cs="Arial"/>
          <w:b/>
          <w:i/>
          <w:sz w:val="2"/>
          <w:szCs w:val="2"/>
        </w:rPr>
      </w:pPr>
    </w:p>
    <w:p w14:paraId="7453E88A" w14:textId="77777777" w:rsidR="00CE35E1" w:rsidRDefault="00000000">
      <w:pPr>
        <w:jc w:val="center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Cuadro 01:</w:t>
      </w:r>
      <w:r>
        <w:rPr>
          <w:rFonts w:ascii="Arial" w:eastAsia="Arial" w:hAnsi="Arial" w:cs="Arial"/>
          <w:i/>
          <w:sz w:val="24"/>
          <w:szCs w:val="24"/>
        </w:rPr>
        <w:t xml:space="preserve"> Elaboración propia.</w:t>
      </w:r>
    </w:p>
    <w:p w14:paraId="520CE0E8" w14:textId="77777777" w:rsidR="00CE35E1" w:rsidRDefault="00CE35E1">
      <w:pPr>
        <w:spacing w:after="200" w:line="240" w:lineRule="auto"/>
        <w:ind w:left="3600"/>
        <w:jc w:val="both"/>
        <w:rPr>
          <w:rFonts w:ascii="Arial" w:eastAsia="Arial" w:hAnsi="Arial" w:cs="Arial"/>
          <w:i/>
          <w:sz w:val="24"/>
          <w:szCs w:val="24"/>
        </w:rPr>
      </w:pPr>
    </w:p>
    <w:p w14:paraId="531CF7FA" w14:textId="77777777" w:rsidR="00CE35E1" w:rsidRDefault="00000000">
      <w:pPr>
        <w:numPr>
          <w:ilvl w:val="0"/>
          <w:numId w:val="9"/>
        </w:numPr>
        <w:spacing w:after="200" w:line="240" w:lineRule="auto"/>
        <w:ind w:left="1700" w:firstLine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PAGO INICIAL: </w:t>
      </w:r>
      <w:r>
        <w:rPr>
          <w:rFonts w:ascii="Arial" w:eastAsia="Arial" w:hAnsi="Arial" w:cs="Arial"/>
          <w:b/>
          <w:sz w:val="24"/>
          <w:szCs w:val="24"/>
        </w:rPr>
        <w:tab/>
        <w:t>S/1,941.82 (Primer mes)</w:t>
      </w:r>
    </w:p>
    <w:p w14:paraId="1962078A" w14:textId="77777777" w:rsidR="00CE35E1" w:rsidRDefault="00000000">
      <w:pPr>
        <w:numPr>
          <w:ilvl w:val="0"/>
          <w:numId w:val="9"/>
        </w:numPr>
        <w:spacing w:after="200" w:line="240" w:lineRule="auto"/>
        <w:ind w:left="1700" w:firstLine="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PAGO MENSUAL:</w:t>
      </w:r>
      <w:r>
        <w:rPr>
          <w:rFonts w:ascii="Arial" w:eastAsia="Arial" w:hAnsi="Arial" w:cs="Arial"/>
          <w:b/>
          <w:sz w:val="24"/>
          <w:szCs w:val="24"/>
        </w:rPr>
        <w:tab/>
        <w:t>S/1,941.82</w:t>
      </w:r>
    </w:p>
    <w:p w14:paraId="60C80B2D" w14:textId="77777777" w:rsidR="00CE35E1" w:rsidRDefault="00000000">
      <w:pPr>
        <w:spacing w:before="200" w:after="200" w:line="240" w:lineRule="auto"/>
        <w:ind w:left="170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VALOR DE SALVAMENTO:</w:t>
      </w:r>
      <w:r>
        <w:rPr>
          <w:rFonts w:ascii="Arial" w:eastAsia="Arial" w:hAnsi="Arial" w:cs="Arial"/>
          <w:i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>S/ 792.00</w:t>
      </w:r>
    </w:p>
    <w:p w14:paraId="7561B993" w14:textId="77777777" w:rsidR="00CE35E1" w:rsidRDefault="00000000">
      <w:pPr>
        <w:spacing w:before="200" w:after="200" w:line="240" w:lineRule="auto"/>
        <w:ind w:left="170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TIEMPO ESTIMADO:     </w:t>
      </w:r>
      <w:r>
        <w:rPr>
          <w:rFonts w:ascii="Arial" w:eastAsia="Arial" w:hAnsi="Arial" w:cs="Arial"/>
          <w:i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>6 meses</w:t>
      </w:r>
    </w:p>
    <w:p w14:paraId="411942C0" w14:textId="77777777" w:rsidR="00CE35E1" w:rsidRDefault="00000000">
      <w:pPr>
        <w:spacing w:before="200" w:after="200" w:line="240" w:lineRule="auto"/>
        <w:ind w:left="170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TASA DE INTERÉS:</w:t>
      </w:r>
      <w:r>
        <w:rPr>
          <w:rFonts w:ascii="Arial" w:eastAsia="Arial" w:hAnsi="Arial" w:cs="Arial"/>
          <w:i/>
          <w:sz w:val="24"/>
          <w:szCs w:val="24"/>
        </w:rPr>
        <w:tab/>
      </w:r>
      <w:r>
        <w:rPr>
          <w:rFonts w:ascii="Arial" w:eastAsia="Arial" w:hAnsi="Arial" w:cs="Arial"/>
          <w:i/>
          <w:sz w:val="24"/>
          <w:szCs w:val="24"/>
        </w:rPr>
        <w:tab/>
      </w:r>
      <w:r>
        <w:rPr>
          <w:rFonts w:ascii="Arial" w:eastAsia="Arial" w:hAnsi="Arial" w:cs="Arial"/>
          <w:b/>
          <w:sz w:val="24"/>
          <w:szCs w:val="24"/>
        </w:rPr>
        <w:t>7.8%</w:t>
      </w:r>
    </w:p>
    <w:p w14:paraId="01228D74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  <w:sz w:val="24"/>
          <w:szCs w:val="24"/>
        </w:rPr>
      </w:pPr>
    </w:p>
    <w:p w14:paraId="25995C7B" w14:textId="77777777" w:rsidR="00CE35E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Costos operativos durante el desarrollo </w:t>
      </w:r>
    </w:p>
    <w:p w14:paraId="077D9D26" w14:textId="77777777" w:rsidR="00CE35E1" w:rsidRDefault="00CE35E1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79027E33" w14:textId="77777777" w:rsidR="00CE35E1" w:rsidRDefault="00000000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 igual manera según lo recopilado del portal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Indeep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 calculamos</w:t>
      </w:r>
      <w:proofErr w:type="gramEnd"/>
      <w:r>
        <w:rPr>
          <w:rFonts w:ascii="Arial" w:eastAsia="Arial" w:hAnsi="Arial" w:cs="Arial"/>
          <w:sz w:val="24"/>
          <w:szCs w:val="24"/>
        </w:rPr>
        <w:t xml:space="preserve"> el sueldo de los programadores y diseñadores y esto multiplicado por los 6 meses en lo que está proyectado el desarrollo de nuestro trabajo.</w:t>
      </w:r>
    </w:p>
    <w:p w14:paraId="6FB06658" w14:textId="77777777" w:rsidR="00CE35E1" w:rsidRDefault="00000000">
      <w:pPr>
        <w:spacing w:after="0" w:line="276" w:lineRule="auto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Cuadro de costos de personal:</w:t>
      </w:r>
    </w:p>
    <w:p w14:paraId="5D533148" w14:textId="77777777" w:rsidR="00CE35E1" w:rsidRDefault="00CE35E1">
      <w:pPr>
        <w:jc w:val="center"/>
        <w:rPr>
          <w:rFonts w:ascii="Arial" w:eastAsia="Arial" w:hAnsi="Arial" w:cs="Arial"/>
          <w:b/>
          <w:i/>
          <w:sz w:val="2"/>
          <w:szCs w:val="2"/>
        </w:rPr>
      </w:pPr>
    </w:p>
    <w:p w14:paraId="5B9685F9" w14:textId="77777777" w:rsidR="00CE35E1" w:rsidRDefault="00CE35E1">
      <w:pPr>
        <w:spacing w:after="0" w:line="276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sdt>
      <w:sdtPr>
        <w:tag w:val="goog_rdk_0"/>
        <w:id w:val="-77060211"/>
        <w:lock w:val="contentLocked"/>
      </w:sdtPr>
      <w:sdtContent>
        <w:tbl>
          <w:tblPr>
            <w:tblStyle w:val="a1"/>
            <w:tblpPr w:leftFromText="180" w:rightFromText="180" w:topFromText="180" w:bottomFromText="180" w:vertAnchor="text" w:tblpX="444"/>
            <w:tblW w:w="8505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515"/>
            <w:gridCol w:w="2085"/>
            <w:gridCol w:w="1395"/>
            <w:gridCol w:w="3510"/>
          </w:tblGrid>
          <w:tr w:rsidR="00CE35E1" w14:paraId="5EC902E1" w14:textId="77777777">
            <w:trPr>
              <w:trHeight w:val="800"/>
            </w:trPr>
            <w:tc>
              <w:tcPr>
                <w:tcW w:w="151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</w:tcPr>
              <w:p w14:paraId="389E9419" w14:textId="77777777" w:rsidR="00CE35E1" w:rsidRDefault="00CE35E1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</w:p>
            </w:tc>
            <w:tc>
              <w:tcPr>
                <w:tcW w:w="208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</w:tcPr>
              <w:p w14:paraId="36A4597A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Programadores</w:t>
                </w:r>
              </w:p>
            </w:tc>
            <w:tc>
              <w:tcPr>
                <w:tcW w:w="139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</w:tcPr>
              <w:p w14:paraId="5A09615B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Tiempo</w:t>
                </w:r>
              </w:p>
            </w:tc>
            <w:tc>
              <w:tcPr>
                <w:tcW w:w="351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</w:tcPr>
              <w:p w14:paraId="34E8B734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TOTAL</w:t>
                </w:r>
              </w:p>
            </w:tc>
          </w:tr>
          <w:tr w:rsidR="00CE35E1" w14:paraId="7B2B0A25" w14:textId="77777777">
            <w:trPr>
              <w:trHeight w:val="740"/>
            </w:trPr>
            <w:tc>
              <w:tcPr>
                <w:tcW w:w="151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60806C65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Sueldos</w:t>
                </w:r>
              </w:p>
            </w:tc>
            <w:tc>
              <w:tcPr>
                <w:tcW w:w="208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39CB45CB" w14:textId="77777777" w:rsidR="00CE35E1" w:rsidRDefault="00000000">
                <w:pPr>
                  <w:widowControl w:val="0"/>
                  <w:spacing w:after="0" w:line="276" w:lineRule="auto"/>
                  <w:jc w:val="right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S/        2,000.00</w:t>
                </w:r>
              </w:p>
            </w:tc>
            <w:tc>
              <w:tcPr>
                <w:tcW w:w="139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46415430" w14:textId="77777777" w:rsidR="00CE35E1" w:rsidRDefault="00000000">
                <w:pPr>
                  <w:widowControl w:val="0"/>
                  <w:spacing w:after="0" w:line="276" w:lineRule="auto"/>
                  <w:jc w:val="right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6 Meses</w:t>
                </w:r>
              </w:p>
            </w:tc>
            <w:tc>
              <w:tcPr>
                <w:tcW w:w="351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53478E4D" w14:textId="77777777" w:rsidR="00CE35E1" w:rsidRDefault="00000000">
                <w:pPr>
                  <w:widowControl w:val="0"/>
                  <w:spacing w:after="0" w:line="276" w:lineRule="auto"/>
                  <w:jc w:val="right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S/  12,000.00</w:t>
                </w:r>
              </w:p>
            </w:tc>
          </w:tr>
        </w:tbl>
      </w:sdtContent>
    </w:sdt>
    <w:p w14:paraId="3D31160B" w14:textId="77777777" w:rsidR="00CE35E1" w:rsidRDefault="00000000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Cuadro 02:</w:t>
      </w:r>
      <w:r>
        <w:rPr>
          <w:rFonts w:ascii="Arial" w:eastAsia="Arial" w:hAnsi="Arial" w:cs="Arial"/>
          <w:i/>
          <w:sz w:val="24"/>
          <w:szCs w:val="24"/>
        </w:rPr>
        <w:t xml:space="preserve"> Elaboración propia.</w:t>
      </w:r>
    </w:p>
    <w:p w14:paraId="1F276D5A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i/>
          <w:sz w:val="24"/>
          <w:szCs w:val="24"/>
        </w:rPr>
      </w:pPr>
    </w:p>
    <w:p w14:paraId="469AE8DE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i/>
          <w:color w:val="000000"/>
          <w:sz w:val="24"/>
          <w:szCs w:val="24"/>
        </w:rPr>
      </w:pPr>
    </w:p>
    <w:p w14:paraId="3FE457F4" w14:textId="77777777" w:rsidR="00CE35E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/>
        <w:ind w:hanging="436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Costos del ambiente</w:t>
      </w:r>
    </w:p>
    <w:p w14:paraId="360EF42C" w14:textId="77777777" w:rsidR="00CE35E1" w:rsidRDefault="00CE35E1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76BA0F3A" w14:textId="77777777" w:rsidR="00CE35E1" w:rsidRDefault="00000000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Los costos relacionados con el entorno de un centro de desarrollo de software pequeño pueden fluctuar debido a diversos factores, incluyendo el tamaño del local, su ubicación geográfica, los requisitos de infraestructura y las necesidades particulares del equipo de desarrollo. A continuación, se presentan algunos de los gastos típicos asociados con el ambiente de trabajo en este tipo de centro.</w:t>
      </w:r>
    </w:p>
    <w:p w14:paraId="5AE71CB4" w14:textId="77777777" w:rsidR="00CE35E1" w:rsidRDefault="00CE35E1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6F451050" w14:textId="77777777" w:rsidR="00CE35E1" w:rsidRDefault="00CE35E1">
      <w:pPr>
        <w:spacing w:after="0"/>
        <w:jc w:val="both"/>
        <w:rPr>
          <w:rFonts w:ascii="Arial" w:eastAsia="Arial" w:hAnsi="Arial" w:cs="Arial"/>
          <w:b/>
          <w:sz w:val="24"/>
          <w:szCs w:val="24"/>
        </w:rPr>
      </w:pPr>
    </w:p>
    <w:sdt>
      <w:sdtPr>
        <w:tag w:val="goog_rdk_1"/>
        <w:id w:val="-1420163462"/>
        <w:lock w:val="contentLocked"/>
      </w:sdtPr>
      <w:sdtContent>
        <w:tbl>
          <w:tblPr>
            <w:tblStyle w:val="a2"/>
            <w:tblW w:w="9045" w:type="dxa"/>
            <w:tblInd w:w="-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995"/>
            <w:gridCol w:w="1830"/>
            <w:gridCol w:w="1755"/>
            <w:gridCol w:w="1545"/>
            <w:gridCol w:w="1920"/>
          </w:tblGrid>
          <w:tr w:rsidR="00CE35E1" w14:paraId="3EE36A9D" w14:textId="77777777">
            <w:trPr>
              <w:trHeight w:val="885"/>
            </w:trPr>
            <w:tc>
              <w:tcPr>
                <w:tcW w:w="199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8FAE9E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Infraestructura</w:t>
                </w:r>
              </w:p>
            </w:tc>
            <w:tc>
              <w:tcPr>
                <w:tcW w:w="183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2AD06B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 xml:space="preserve">Alquiler </w:t>
                </w:r>
              </w:p>
            </w:tc>
            <w:tc>
              <w:tcPr>
                <w:tcW w:w="175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8A7DB9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 xml:space="preserve">Cantidad de Personal </w:t>
                </w:r>
              </w:p>
            </w:tc>
            <w:tc>
              <w:tcPr>
                <w:tcW w:w="154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060EEE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Tiempo</w:t>
                </w:r>
              </w:p>
            </w:tc>
            <w:tc>
              <w:tcPr>
                <w:tcW w:w="192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778985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Costo Total</w:t>
                </w:r>
              </w:p>
            </w:tc>
          </w:tr>
          <w:tr w:rsidR="00CE35E1" w14:paraId="3708903B" w14:textId="77777777">
            <w:trPr>
              <w:trHeight w:val="740"/>
            </w:trPr>
            <w:tc>
              <w:tcPr>
                <w:tcW w:w="199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7DE4D3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Local </w:t>
                </w:r>
              </w:p>
            </w:tc>
            <w:tc>
              <w:tcPr>
                <w:tcW w:w="183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C050B0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S/ 500.00</w:t>
                </w:r>
              </w:p>
            </w:tc>
            <w:tc>
              <w:tcPr>
                <w:tcW w:w="175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E44835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4</w:t>
                </w:r>
              </w:p>
            </w:tc>
            <w:tc>
              <w:tcPr>
                <w:tcW w:w="154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B2CBAE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6</w:t>
                </w:r>
              </w:p>
            </w:tc>
            <w:tc>
              <w:tcPr>
                <w:tcW w:w="192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3CB56A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S/ 3,000.00</w:t>
                </w:r>
              </w:p>
            </w:tc>
          </w:tr>
        </w:tbl>
      </w:sdtContent>
    </w:sdt>
    <w:p w14:paraId="5E91F06A" w14:textId="77777777" w:rsidR="00CE35E1" w:rsidRDefault="00CE35E1">
      <w:pPr>
        <w:spacing w:line="360" w:lineRule="auto"/>
        <w:jc w:val="center"/>
        <w:rPr>
          <w:rFonts w:ascii="Arial" w:eastAsia="Arial" w:hAnsi="Arial" w:cs="Arial"/>
          <w:b/>
          <w:i/>
          <w:sz w:val="2"/>
          <w:szCs w:val="2"/>
        </w:rPr>
      </w:pPr>
    </w:p>
    <w:p w14:paraId="1FC0E934" w14:textId="77777777" w:rsidR="00CE35E1" w:rsidRDefault="00CE35E1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46BF296F" w14:textId="77777777" w:rsidR="00CE35E1" w:rsidRDefault="00CE35E1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2EA57459" w14:textId="77777777" w:rsidR="00CE35E1" w:rsidRDefault="00CE35E1">
      <w:pPr>
        <w:spacing w:after="0"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1C6D38D3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color w:val="000000"/>
          <w:sz w:val="24"/>
          <w:szCs w:val="24"/>
        </w:rPr>
      </w:pPr>
    </w:p>
    <w:p w14:paraId="2529BCDD" w14:textId="77777777" w:rsidR="00CE35E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ind w:left="993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Costos de personal</w:t>
      </w:r>
    </w:p>
    <w:p w14:paraId="4D3F2554" w14:textId="77777777" w:rsidR="00CE35E1" w:rsidRDefault="00CE35E1">
      <w:pPr>
        <w:spacing w:line="360" w:lineRule="auto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0A87E674" w14:textId="77777777" w:rsidR="00CE35E1" w:rsidRDefault="00000000">
      <w:pPr>
        <w:spacing w:line="360" w:lineRule="auto"/>
        <w:ind w:left="360"/>
        <w:jc w:val="both"/>
        <w:rPr>
          <w:rFonts w:ascii="Arial" w:eastAsia="Arial" w:hAnsi="Arial" w:cs="Arial"/>
          <w:b/>
          <w:sz w:val="24"/>
          <w:szCs w:val="24"/>
          <w:u w:val="single"/>
        </w:rPr>
      </w:pPr>
      <w:r>
        <w:rPr>
          <w:rFonts w:ascii="Arial" w:eastAsia="Arial" w:hAnsi="Arial" w:cs="Arial"/>
          <w:sz w:val="24"/>
          <w:szCs w:val="24"/>
        </w:rPr>
        <w:t xml:space="preserve">Según el portal </w:t>
      </w:r>
      <w:proofErr w:type="spellStart"/>
      <w:r>
        <w:rPr>
          <w:rFonts w:ascii="Arial" w:eastAsia="Arial" w:hAnsi="Arial" w:cs="Arial"/>
          <w:sz w:val="24"/>
          <w:szCs w:val="24"/>
        </w:rPr>
        <w:t>Indeed</w:t>
      </w:r>
      <w:proofErr w:type="spellEnd"/>
      <w:r>
        <w:rPr>
          <w:rFonts w:ascii="Arial" w:eastAsia="Arial" w:hAnsi="Arial" w:cs="Arial"/>
          <w:sz w:val="24"/>
          <w:szCs w:val="24"/>
        </w:rPr>
        <w:t>, el sueldo de un programador en Perú en este 2024 es de S/.9.00 por hora aproximadamente.</w:t>
      </w:r>
    </w:p>
    <w:p w14:paraId="1AA0A8F0" w14:textId="77777777" w:rsidR="00CE35E1" w:rsidRDefault="00000000">
      <w:pPr>
        <w:spacing w:after="0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Cuadro de costos de personal:</w:t>
      </w:r>
    </w:p>
    <w:p w14:paraId="207DCCE4" w14:textId="77777777" w:rsidR="00CE35E1" w:rsidRDefault="00CE35E1">
      <w:pPr>
        <w:spacing w:after="0"/>
        <w:jc w:val="both"/>
        <w:rPr>
          <w:rFonts w:ascii="Arial" w:eastAsia="Arial" w:hAnsi="Arial" w:cs="Arial"/>
          <w:b/>
          <w:sz w:val="24"/>
          <w:szCs w:val="24"/>
        </w:rPr>
      </w:pPr>
    </w:p>
    <w:sdt>
      <w:sdtPr>
        <w:tag w:val="goog_rdk_2"/>
        <w:id w:val="-934512312"/>
        <w:lock w:val="contentLocked"/>
      </w:sdtPr>
      <w:sdtContent>
        <w:tbl>
          <w:tblPr>
            <w:tblStyle w:val="a3"/>
            <w:tblW w:w="9045" w:type="dxa"/>
            <w:tblInd w:w="-30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1740"/>
            <w:gridCol w:w="3090"/>
            <w:gridCol w:w="1710"/>
            <w:gridCol w:w="1005"/>
            <w:gridCol w:w="1500"/>
          </w:tblGrid>
          <w:tr w:rsidR="00CE35E1" w14:paraId="09F450E9" w14:textId="77777777">
            <w:trPr>
              <w:trHeight w:val="885"/>
            </w:trPr>
            <w:tc>
              <w:tcPr>
                <w:tcW w:w="174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2A082B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Personal</w:t>
                </w:r>
              </w:p>
            </w:tc>
            <w:tc>
              <w:tcPr>
                <w:tcW w:w="309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881C16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Sueldo</w:t>
                </w:r>
              </w:p>
            </w:tc>
            <w:tc>
              <w:tcPr>
                <w:tcW w:w="171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8AA2FE3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 xml:space="preserve">Cantidad de Personal </w:t>
                </w:r>
              </w:p>
            </w:tc>
            <w:tc>
              <w:tcPr>
                <w:tcW w:w="100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FC04A2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Tiempo</w:t>
                </w:r>
              </w:p>
            </w:tc>
            <w:tc>
              <w:tcPr>
                <w:tcW w:w="150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4AADA4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Costo Total</w:t>
                </w:r>
              </w:p>
            </w:tc>
          </w:tr>
          <w:tr w:rsidR="00CE35E1" w14:paraId="3867A86A" w14:textId="77777777">
            <w:trPr>
              <w:trHeight w:val="740"/>
            </w:trPr>
            <w:tc>
              <w:tcPr>
                <w:tcW w:w="174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D0B66F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Programadores</w:t>
                </w:r>
              </w:p>
            </w:tc>
            <w:tc>
              <w:tcPr>
                <w:tcW w:w="309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F3BE93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S/ 1,000.00</w:t>
                </w:r>
              </w:p>
            </w:tc>
            <w:tc>
              <w:tcPr>
                <w:tcW w:w="171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E31027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4</w:t>
                </w:r>
              </w:p>
            </w:tc>
            <w:tc>
              <w:tcPr>
                <w:tcW w:w="100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EF80A9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4horas</w:t>
                </w:r>
              </w:p>
            </w:tc>
            <w:tc>
              <w:tcPr>
                <w:tcW w:w="150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279ABB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S/ 4,000.00</w:t>
                </w:r>
              </w:p>
            </w:tc>
          </w:tr>
        </w:tbl>
      </w:sdtContent>
    </w:sdt>
    <w:p w14:paraId="7BB4B1FC" w14:textId="77777777" w:rsidR="00CE35E1" w:rsidRDefault="00CE35E1">
      <w:pPr>
        <w:spacing w:line="360" w:lineRule="auto"/>
        <w:jc w:val="center"/>
        <w:rPr>
          <w:rFonts w:ascii="Arial" w:eastAsia="Arial" w:hAnsi="Arial" w:cs="Arial"/>
          <w:b/>
          <w:i/>
          <w:sz w:val="2"/>
          <w:szCs w:val="2"/>
        </w:rPr>
      </w:pPr>
    </w:p>
    <w:p w14:paraId="5E1D1BB0" w14:textId="77777777" w:rsidR="00CE35E1" w:rsidRDefault="00000000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Cuadro 03:</w:t>
      </w:r>
      <w:r>
        <w:rPr>
          <w:rFonts w:ascii="Arial" w:eastAsia="Arial" w:hAnsi="Arial" w:cs="Arial"/>
          <w:i/>
          <w:sz w:val="24"/>
          <w:szCs w:val="24"/>
        </w:rPr>
        <w:t xml:space="preserve"> Elaboración propia.</w:t>
      </w:r>
    </w:p>
    <w:p w14:paraId="1DBC149E" w14:textId="77777777" w:rsidR="00CE35E1" w:rsidRDefault="00CE35E1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536FB788" w14:textId="77777777" w:rsidR="00CE35E1" w:rsidRDefault="00CE35E1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</w:p>
    <w:p w14:paraId="7FE0B6D7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  <w:sz w:val="24"/>
          <w:szCs w:val="24"/>
        </w:rPr>
      </w:pPr>
    </w:p>
    <w:p w14:paraId="6AD35F86" w14:textId="77777777" w:rsidR="00CE35E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993"/>
        <w:jc w:val="both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 xml:space="preserve">Costos totales del desarrollo del sistema </w:t>
      </w:r>
    </w:p>
    <w:p w14:paraId="4A04769D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i/>
          <w:sz w:val="24"/>
          <w:szCs w:val="24"/>
        </w:rPr>
      </w:pPr>
    </w:p>
    <w:p w14:paraId="28474445" w14:textId="77777777" w:rsidR="00CE35E1" w:rsidRDefault="00000000">
      <w:pPr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  <w:b/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Este cuadro de costos totales nos da una visión integral y detallada de los costos iniciales, costos operativos y de personal que se asignaron para este proyecto del desarrollo del sistema.</w:t>
      </w:r>
    </w:p>
    <w:p w14:paraId="5112DFBC" w14:textId="77777777" w:rsidR="00CE35E1" w:rsidRDefault="00CE35E1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5C1E12E0" w14:textId="77777777" w:rsidR="00CE35E1" w:rsidRDefault="00000000">
      <w:pPr>
        <w:spacing w:after="0" w:line="240" w:lineRule="auto"/>
        <w:jc w:val="both"/>
        <w:rPr>
          <w:rFonts w:ascii="Arial" w:eastAsia="Arial" w:hAnsi="Arial" w:cs="Arial"/>
          <w:b/>
          <w:i/>
          <w:sz w:val="14"/>
          <w:szCs w:val="14"/>
        </w:rPr>
      </w:pPr>
      <w:r>
        <w:rPr>
          <w:rFonts w:ascii="Arial" w:eastAsia="Arial" w:hAnsi="Arial" w:cs="Arial"/>
          <w:b/>
          <w:sz w:val="24"/>
          <w:szCs w:val="24"/>
        </w:rPr>
        <w:t>Cuadro de costos totales:</w:t>
      </w:r>
    </w:p>
    <w:p w14:paraId="08C70494" w14:textId="77777777" w:rsidR="00CE35E1" w:rsidRDefault="00CE35E1">
      <w:pPr>
        <w:spacing w:after="0" w:line="24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sdt>
      <w:sdtPr>
        <w:tag w:val="goog_rdk_3"/>
        <w:id w:val="156421690"/>
        <w:lock w:val="contentLocked"/>
      </w:sdtPr>
      <w:sdtContent>
        <w:tbl>
          <w:tblPr>
            <w:tblStyle w:val="a4"/>
            <w:tblpPr w:leftFromText="180" w:rightFromText="180" w:topFromText="180" w:bottomFromText="180" w:vertAnchor="text" w:tblpX="-545"/>
            <w:tblW w:w="9435" w:type="dxa"/>
            <w:tblBorders>
              <w:top w:val="nil"/>
              <w:left w:val="nil"/>
              <w:bottom w:val="nil"/>
              <w:right w:val="nil"/>
              <w:insideH w:val="nil"/>
              <w:insideV w:val="nil"/>
            </w:tblBorders>
            <w:tblLayout w:type="fixed"/>
            <w:tblLook w:val="0600" w:firstRow="0" w:lastRow="0" w:firstColumn="0" w:lastColumn="0" w:noHBand="1" w:noVBand="1"/>
          </w:tblPr>
          <w:tblGrid>
            <w:gridCol w:w="2940"/>
            <w:gridCol w:w="2040"/>
            <w:gridCol w:w="1230"/>
            <w:gridCol w:w="3225"/>
          </w:tblGrid>
          <w:tr w:rsidR="00CE35E1" w14:paraId="35E9D09D" w14:textId="77777777">
            <w:trPr>
              <w:trHeight w:val="800"/>
            </w:trPr>
            <w:tc>
              <w:tcPr>
                <w:tcW w:w="294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</w:tcPr>
              <w:p w14:paraId="56075624" w14:textId="77777777" w:rsidR="00CE35E1" w:rsidRDefault="00CE35E1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</w:p>
            </w:tc>
            <w:tc>
              <w:tcPr>
                <w:tcW w:w="204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</w:tcPr>
              <w:p w14:paraId="72807BA4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Equipos Programadores</w:t>
                </w:r>
              </w:p>
            </w:tc>
            <w:tc>
              <w:tcPr>
                <w:tcW w:w="123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</w:tcPr>
              <w:p w14:paraId="4614373E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Tiempo</w:t>
                </w:r>
              </w:p>
            </w:tc>
            <w:tc>
              <w:tcPr>
                <w:tcW w:w="322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  <w:shd w:val="clear" w:color="auto" w:fill="FFFF00"/>
              </w:tcPr>
              <w:p w14:paraId="10981853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SUB TOTAL</w:t>
                </w:r>
              </w:p>
            </w:tc>
          </w:tr>
          <w:tr w:rsidR="00CE35E1" w14:paraId="19DC2546" w14:textId="77777777">
            <w:trPr>
              <w:trHeight w:val="740"/>
            </w:trPr>
            <w:tc>
              <w:tcPr>
                <w:tcW w:w="294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65F4F42B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Costos Inicial(devaluación)</w:t>
                </w:r>
              </w:p>
            </w:tc>
            <w:tc>
              <w:tcPr>
                <w:tcW w:w="204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01480D5C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S/333.32</w:t>
                </w:r>
              </w:p>
            </w:tc>
            <w:tc>
              <w:tcPr>
                <w:tcW w:w="123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44353FF0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6 Meses</w:t>
                </w:r>
              </w:p>
            </w:tc>
            <w:tc>
              <w:tcPr>
                <w:tcW w:w="322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49E2B8E6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S/   2,000.00</w:t>
                </w:r>
              </w:p>
            </w:tc>
          </w:tr>
          <w:tr w:rsidR="00CE35E1" w14:paraId="364213A8" w14:textId="77777777">
            <w:trPr>
              <w:trHeight w:val="1074"/>
            </w:trPr>
            <w:tc>
              <w:tcPr>
                <w:tcW w:w="294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2D8EC07A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Costos operativos y de Personal</w:t>
                </w:r>
              </w:p>
            </w:tc>
            <w:tc>
              <w:tcPr>
                <w:tcW w:w="204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587ADE30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S/1,941.00</w:t>
                </w:r>
              </w:p>
            </w:tc>
            <w:tc>
              <w:tcPr>
                <w:tcW w:w="123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7CAAB76B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6 Meses</w:t>
                </w:r>
              </w:p>
            </w:tc>
            <w:tc>
              <w:tcPr>
                <w:tcW w:w="322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3C4B77DC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 xml:space="preserve"> S/  11,650.92</w:t>
                </w:r>
              </w:p>
            </w:tc>
          </w:tr>
          <w:tr w:rsidR="00CE35E1" w14:paraId="6368C57F" w14:textId="77777777">
            <w:trPr>
              <w:trHeight w:val="1074"/>
            </w:trPr>
            <w:tc>
              <w:tcPr>
                <w:tcW w:w="294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1FF8DA9E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sueldo de programadores</w:t>
                </w:r>
              </w:p>
            </w:tc>
            <w:tc>
              <w:tcPr>
                <w:tcW w:w="204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28E796EC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S/2,000.00</w:t>
                </w:r>
              </w:p>
              <w:p w14:paraId="5795A610" w14:textId="77777777" w:rsidR="00CE35E1" w:rsidRDefault="00CE35E1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</w:p>
            </w:tc>
            <w:tc>
              <w:tcPr>
                <w:tcW w:w="1230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231094D9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6 Meses</w:t>
                </w:r>
              </w:p>
            </w:tc>
            <w:tc>
              <w:tcPr>
                <w:tcW w:w="322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4E2B04ED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sz w:val="24"/>
                    <w:szCs w:val="24"/>
                  </w:rPr>
                  <w:t>S/12,000.00</w:t>
                </w:r>
              </w:p>
            </w:tc>
          </w:tr>
          <w:tr w:rsidR="00CE35E1" w14:paraId="5090D3A1" w14:textId="77777777">
            <w:trPr>
              <w:trHeight w:val="1074"/>
            </w:trPr>
            <w:tc>
              <w:tcPr>
                <w:tcW w:w="6210" w:type="dxa"/>
                <w:gridSpan w:val="3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456D8B54" w14:textId="77777777" w:rsidR="00CE35E1" w:rsidRDefault="00000000">
                <w:pPr>
                  <w:widowControl w:val="0"/>
                  <w:spacing w:after="0" w:line="276" w:lineRule="auto"/>
                  <w:jc w:val="center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Total</w:t>
                </w:r>
              </w:p>
            </w:tc>
            <w:tc>
              <w:tcPr>
                <w:tcW w:w="3225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  <w:p w14:paraId="1686E877" w14:textId="77777777" w:rsidR="00CE35E1" w:rsidRDefault="00000000">
                <w:pPr>
                  <w:widowControl w:val="0"/>
                  <w:spacing w:after="0" w:line="276" w:lineRule="auto"/>
                  <w:rPr>
                    <w:rFonts w:ascii="Arial" w:eastAsia="Arial" w:hAnsi="Arial" w:cs="Arial"/>
                    <w:b/>
                    <w:sz w:val="24"/>
                    <w:szCs w:val="24"/>
                  </w:rPr>
                </w:pPr>
                <w:r>
                  <w:rPr>
                    <w:rFonts w:ascii="Arial" w:eastAsia="Arial" w:hAnsi="Arial" w:cs="Arial"/>
                    <w:b/>
                    <w:sz w:val="24"/>
                    <w:szCs w:val="24"/>
                  </w:rPr>
                  <w:t>S/  25,645.92</w:t>
                </w:r>
              </w:p>
            </w:tc>
          </w:tr>
        </w:tbl>
      </w:sdtContent>
    </w:sdt>
    <w:p w14:paraId="5F139C61" w14:textId="77777777" w:rsidR="00CE35E1" w:rsidRDefault="00000000">
      <w:pPr>
        <w:spacing w:after="0" w:line="240" w:lineRule="auto"/>
        <w:jc w:val="center"/>
        <w:rPr>
          <w:i/>
          <w:sz w:val="24"/>
          <w:szCs w:val="24"/>
        </w:rPr>
      </w:pPr>
      <w:r>
        <w:rPr>
          <w:rFonts w:ascii="Arial" w:eastAsia="Arial" w:hAnsi="Arial" w:cs="Arial"/>
          <w:b/>
          <w:i/>
          <w:sz w:val="24"/>
          <w:szCs w:val="24"/>
        </w:rPr>
        <w:t>Cuadro 04</w:t>
      </w:r>
      <w:r>
        <w:rPr>
          <w:rFonts w:ascii="Arial" w:eastAsia="Arial" w:hAnsi="Arial" w:cs="Arial"/>
          <w:i/>
          <w:sz w:val="24"/>
          <w:szCs w:val="24"/>
        </w:rPr>
        <w:t>: Elaboración propia.</w:t>
      </w:r>
    </w:p>
    <w:p w14:paraId="0E632DBA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i/>
          <w:color w:val="000000"/>
          <w:sz w:val="24"/>
          <w:szCs w:val="24"/>
        </w:rPr>
      </w:pPr>
    </w:p>
    <w:p w14:paraId="0DDDEF0C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i/>
          <w:color w:val="000000"/>
          <w:sz w:val="24"/>
          <w:szCs w:val="24"/>
        </w:rPr>
      </w:pPr>
    </w:p>
    <w:p w14:paraId="162854DC" w14:textId="77777777" w:rsidR="00CE35E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bookmarkStart w:id="10" w:name="_heading=h.17dp8vu" w:colFirst="0" w:colLast="0"/>
      <w:bookmarkEnd w:id="10"/>
      <w:r>
        <w:rPr>
          <w:color w:val="000000"/>
          <w:sz w:val="24"/>
          <w:szCs w:val="24"/>
        </w:rPr>
        <w:t>Factibilidad Operativa</w:t>
      </w:r>
    </w:p>
    <w:p w14:paraId="244C49ED" w14:textId="77777777" w:rsidR="00CE35E1" w:rsidRDefault="00000000">
      <w:pPr>
        <w:spacing w:before="240" w:after="240" w:line="240" w:lineRule="auto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El proyecto en cuestión es un sistema de base de datos para el Policlínico de la Universidad Privada de Tacna, desarrollado en </w:t>
      </w:r>
      <w:proofErr w:type="spellStart"/>
      <w:r>
        <w:rPr>
          <w:i/>
          <w:sz w:val="24"/>
          <w:szCs w:val="24"/>
        </w:rPr>
        <w:t>Power</w:t>
      </w:r>
      <w:proofErr w:type="spellEnd"/>
      <w:r>
        <w:rPr>
          <w:i/>
          <w:sz w:val="24"/>
          <w:szCs w:val="24"/>
        </w:rPr>
        <w:t xml:space="preserve"> BI. Este sistema tiene como objetivo principal mejorar la gestión de la información clínica y administrativa del policlínico, facilitando el acceso a datos relevantes, generando informes detallados y apoyando en la toma de decisiones.</w:t>
      </w:r>
    </w:p>
    <w:p w14:paraId="1DBCBFF3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</w:p>
    <w:p w14:paraId="6D1C7F41" w14:textId="77777777" w:rsidR="00CE35E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bookmarkStart w:id="11" w:name="_heading=h.3rdcrjn" w:colFirst="0" w:colLast="0"/>
      <w:bookmarkEnd w:id="11"/>
      <w:r>
        <w:rPr>
          <w:color w:val="000000"/>
          <w:sz w:val="24"/>
          <w:szCs w:val="24"/>
        </w:rPr>
        <w:t>Factibilidad Legal</w:t>
      </w:r>
    </w:p>
    <w:p w14:paraId="794AC05E" w14:textId="77777777" w:rsidR="00CE35E1" w:rsidRDefault="00000000">
      <w:pPr>
        <w:spacing w:before="240" w:after="240" w:line="240" w:lineRule="auto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El proyecto es un sistema de base de datos para el Policlínico de la Universidad Privada de Tacna, desarrollado en </w:t>
      </w:r>
      <w:proofErr w:type="spellStart"/>
      <w:r>
        <w:rPr>
          <w:i/>
          <w:sz w:val="24"/>
          <w:szCs w:val="24"/>
        </w:rPr>
        <w:t>Power</w:t>
      </w:r>
      <w:proofErr w:type="spellEnd"/>
      <w:r>
        <w:rPr>
          <w:i/>
          <w:sz w:val="24"/>
          <w:szCs w:val="24"/>
        </w:rPr>
        <w:t xml:space="preserve"> BI, con el objetivo de mejorar la gestión de la información clínica y administrativa.</w:t>
      </w:r>
    </w:p>
    <w:p w14:paraId="43C2DBBF" w14:textId="77777777" w:rsidR="00CE35E1" w:rsidRDefault="00000000">
      <w:pPr>
        <w:spacing w:before="240" w:after="24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Evaluación Legal:</w:t>
      </w:r>
    </w:p>
    <w:p w14:paraId="25750322" w14:textId="77777777" w:rsidR="00CE35E1" w:rsidRDefault="00000000">
      <w:pPr>
        <w:spacing w:before="240" w:after="240" w:line="240" w:lineRule="auto"/>
        <w:rPr>
          <w:i/>
          <w:sz w:val="24"/>
          <w:szCs w:val="24"/>
        </w:rPr>
      </w:pPr>
      <w:r>
        <w:rPr>
          <w:sz w:val="24"/>
          <w:szCs w:val="24"/>
        </w:rPr>
        <w:t>Cumplimiento de Normativas:</w:t>
      </w:r>
      <w:r>
        <w:rPr>
          <w:i/>
          <w:sz w:val="24"/>
          <w:szCs w:val="24"/>
        </w:rPr>
        <w:t xml:space="preserve"> Asegúrate de que el sistema cumple con las leyes locales y nacionales relacionadas con la protección de datos personales, como la Ley de Protección de Datos Personales en Perú.</w:t>
      </w:r>
    </w:p>
    <w:p w14:paraId="1505F38A" w14:textId="77777777" w:rsidR="00CE35E1" w:rsidRDefault="00000000">
      <w:pPr>
        <w:spacing w:before="240" w:after="240" w:line="240" w:lineRule="auto"/>
        <w:rPr>
          <w:i/>
          <w:sz w:val="24"/>
          <w:szCs w:val="24"/>
        </w:rPr>
      </w:pPr>
      <w:r>
        <w:rPr>
          <w:sz w:val="24"/>
          <w:szCs w:val="24"/>
        </w:rPr>
        <w:t>Regulaciones de Salud:</w:t>
      </w:r>
      <w:r>
        <w:rPr>
          <w:i/>
          <w:sz w:val="24"/>
          <w:szCs w:val="24"/>
        </w:rPr>
        <w:t xml:space="preserve"> Verifica que el sistema cumple con las regulaciones específicas del sector salud para la gestión y almacenamiento de datos clínicos.</w:t>
      </w:r>
    </w:p>
    <w:p w14:paraId="205CB3DA" w14:textId="77777777" w:rsidR="00CE35E1" w:rsidRDefault="00000000">
      <w:pPr>
        <w:spacing w:before="240" w:after="240" w:line="240" w:lineRule="auto"/>
        <w:rPr>
          <w:i/>
          <w:sz w:val="24"/>
          <w:szCs w:val="24"/>
        </w:rPr>
      </w:pPr>
      <w:r>
        <w:rPr>
          <w:sz w:val="24"/>
          <w:szCs w:val="24"/>
        </w:rPr>
        <w:t>Licencias de Software</w:t>
      </w:r>
      <w:r>
        <w:rPr>
          <w:b/>
          <w:i/>
          <w:sz w:val="24"/>
          <w:szCs w:val="24"/>
        </w:rPr>
        <w:t>:</w:t>
      </w:r>
      <w:r>
        <w:rPr>
          <w:i/>
          <w:sz w:val="24"/>
          <w:szCs w:val="24"/>
        </w:rPr>
        <w:t xml:space="preserve"> Confirma que el uso de </w:t>
      </w:r>
      <w:proofErr w:type="spellStart"/>
      <w:r>
        <w:rPr>
          <w:i/>
          <w:sz w:val="24"/>
          <w:szCs w:val="24"/>
        </w:rPr>
        <w:t>Power</w:t>
      </w:r>
      <w:proofErr w:type="spellEnd"/>
      <w:r>
        <w:rPr>
          <w:i/>
          <w:sz w:val="24"/>
          <w:szCs w:val="24"/>
        </w:rPr>
        <w:t xml:space="preserve"> BI y otros componentes del sistema cumplan con las licencias y acuerdos de uso</w:t>
      </w:r>
    </w:p>
    <w:p w14:paraId="1F6C66F2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57"/>
        <w:jc w:val="both"/>
        <w:rPr>
          <w:i/>
          <w:sz w:val="24"/>
          <w:szCs w:val="24"/>
        </w:rPr>
      </w:pPr>
    </w:p>
    <w:p w14:paraId="1CB626F6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</w:p>
    <w:p w14:paraId="13016511" w14:textId="77777777" w:rsidR="00CE35E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bookmarkStart w:id="12" w:name="_heading=h.26in1rg" w:colFirst="0" w:colLast="0"/>
      <w:bookmarkEnd w:id="12"/>
      <w:r>
        <w:rPr>
          <w:color w:val="000000"/>
          <w:sz w:val="24"/>
          <w:szCs w:val="24"/>
        </w:rPr>
        <w:t>Factibilidad Social</w:t>
      </w:r>
    </w:p>
    <w:p w14:paraId="378EEB68" w14:textId="77777777" w:rsidR="00CE35E1" w:rsidRDefault="00000000">
      <w:pPr>
        <w:spacing w:before="240" w:after="240" w:line="240" w:lineRule="auto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El proyecto del sistema de base de datos para el Policlínico de la Universidad Privada de Tacna tiene como objetivo mejorar la eficiencia en la gestión de la información y apoyar en la toma de decisiones.</w:t>
      </w:r>
    </w:p>
    <w:p w14:paraId="00E9D166" w14:textId="77777777" w:rsidR="00CE35E1" w:rsidRDefault="00000000">
      <w:pPr>
        <w:spacing w:before="240" w:after="24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Evaluación Social:</w:t>
      </w:r>
    </w:p>
    <w:p w14:paraId="2512D6A7" w14:textId="77777777" w:rsidR="00CE35E1" w:rsidRDefault="00000000">
      <w:pPr>
        <w:spacing w:before="240" w:after="240" w:line="240" w:lineRule="auto"/>
        <w:rPr>
          <w:i/>
          <w:sz w:val="24"/>
          <w:szCs w:val="24"/>
        </w:rPr>
      </w:pPr>
      <w:r>
        <w:rPr>
          <w:sz w:val="24"/>
          <w:szCs w:val="24"/>
        </w:rPr>
        <w:t>Clima Político:</w:t>
      </w:r>
      <w:r>
        <w:rPr>
          <w:i/>
          <w:sz w:val="24"/>
          <w:szCs w:val="24"/>
        </w:rPr>
        <w:t xml:space="preserve"> Asegúrate de que no existan nuevas regulaciones o cambios políticos que puedan afectar el uso de tecnologías de datos en el sector salud.</w:t>
      </w:r>
    </w:p>
    <w:p w14:paraId="5EC178AB" w14:textId="77777777" w:rsidR="00CE35E1" w:rsidRDefault="00000000">
      <w:pPr>
        <w:spacing w:before="240" w:after="240" w:line="240" w:lineRule="auto"/>
        <w:rPr>
          <w:i/>
          <w:sz w:val="24"/>
          <w:szCs w:val="24"/>
        </w:rPr>
      </w:pPr>
      <w:r>
        <w:rPr>
          <w:sz w:val="24"/>
          <w:szCs w:val="24"/>
        </w:rPr>
        <w:t>Código de Conducta y Ética:</w:t>
      </w:r>
      <w:r>
        <w:rPr>
          <w:i/>
          <w:sz w:val="24"/>
          <w:szCs w:val="24"/>
        </w:rPr>
        <w:t xml:space="preserve"> Verifica que el sistema cumpla con los códigos de conducta y prácticas éticas, garantizando la confidencialidad y privacidad de los datos de los pacientes.</w:t>
      </w:r>
    </w:p>
    <w:p w14:paraId="3F3F1FB6" w14:textId="77777777" w:rsidR="00CE35E1" w:rsidRDefault="00000000">
      <w:pPr>
        <w:spacing w:before="240" w:after="240" w:line="240" w:lineRule="auto"/>
        <w:rPr>
          <w:i/>
          <w:sz w:val="24"/>
          <w:szCs w:val="24"/>
        </w:rPr>
      </w:pPr>
      <w:r>
        <w:rPr>
          <w:sz w:val="24"/>
          <w:szCs w:val="24"/>
        </w:rPr>
        <w:t>Aceptación del Usuario:</w:t>
      </w:r>
      <w:r>
        <w:rPr>
          <w:i/>
          <w:sz w:val="24"/>
          <w:szCs w:val="24"/>
        </w:rPr>
        <w:t xml:space="preserve"> Asegura la aceptación del sistema entre el personal médico y administrativo mediante una adecuada capacitación para facilitar la adaptación al nuevo sistema.</w:t>
      </w:r>
    </w:p>
    <w:p w14:paraId="73B05458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i/>
          <w:sz w:val="24"/>
          <w:szCs w:val="24"/>
        </w:rPr>
      </w:pPr>
    </w:p>
    <w:p w14:paraId="4EA09BE5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i/>
          <w:color w:val="000000"/>
          <w:sz w:val="24"/>
          <w:szCs w:val="24"/>
        </w:rPr>
      </w:pPr>
    </w:p>
    <w:p w14:paraId="028977A3" w14:textId="77777777" w:rsidR="00CE35E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4"/>
          <w:szCs w:val="24"/>
        </w:rPr>
      </w:pPr>
      <w:bookmarkStart w:id="13" w:name="_heading=h.lnxbz9" w:colFirst="0" w:colLast="0"/>
      <w:bookmarkEnd w:id="13"/>
      <w:r>
        <w:rPr>
          <w:color w:val="000000"/>
          <w:sz w:val="24"/>
          <w:szCs w:val="24"/>
        </w:rPr>
        <w:t>Factibilidad Ambiental</w:t>
      </w:r>
    </w:p>
    <w:p w14:paraId="6EBF5AB7" w14:textId="77777777" w:rsidR="00CE35E1" w:rsidRDefault="00000000">
      <w:pPr>
        <w:spacing w:before="240" w:after="240" w:line="240" w:lineRule="auto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 El sistema está diseñado para mejorar la gestión de la información y tiene un impacto ambiental mínimo.</w:t>
      </w:r>
    </w:p>
    <w:p w14:paraId="3E0808A8" w14:textId="77777777" w:rsidR="00CE35E1" w:rsidRDefault="00000000">
      <w:pPr>
        <w:spacing w:before="240" w:after="24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Evaluación Ambiental:</w:t>
      </w:r>
    </w:p>
    <w:p w14:paraId="5540EE45" w14:textId="77777777" w:rsidR="00CE35E1" w:rsidRDefault="00000000">
      <w:pPr>
        <w:spacing w:before="240" w:after="240" w:line="240" w:lineRule="auto"/>
        <w:rPr>
          <w:i/>
          <w:sz w:val="24"/>
          <w:szCs w:val="24"/>
        </w:rPr>
      </w:pPr>
      <w:r>
        <w:rPr>
          <w:sz w:val="24"/>
          <w:szCs w:val="24"/>
        </w:rPr>
        <w:t>Impacto Directo</w:t>
      </w:r>
      <w:r>
        <w:rPr>
          <w:b/>
          <w:i/>
          <w:sz w:val="24"/>
          <w:szCs w:val="24"/>
        </w:rPr>
        <w:t>:</w:t>
      </w:r>
      <w:r>
        <w:rPr>
          <w:i/>
          <w:sz w:val="24"/>
          <w:szCs w:val="24"/>
        </w:rPr>
        <w:t xml:space="preserve"> El impacto ambiental del sistema es bajo, principalmente relacionado con el consumo de energía de los servidores y equipos. Se recomienda utilizar fuentes de energía renovable para minimizar este impacto.</w:t>
      </w:r>
    </w:p>
    <w:p w14:paraId="3701B3B8" w14:textId="77777777" w:rsidR="00CE35E1" w:rsidRDefault="00000000">
      <w:pPr>
        <w:spacing w:before="240" w:after="240" w:line="240" w:lineRule="auto"/>
        <w:rPr>
          <w:i/>
          <w:sz w:val="24"/>
          <w:szCs w:val="24"/>
        </w:rPr>
      </w:pPr>
      <w:r>
        <w:rPr>
          <w:sz w:val="24"/>
          <w:szCs w:val="24"/>
        </w:rPr>
        <w:lastRenderedPageBreak/>
        <w:t>Uso de Recursos:</w:t>
      </w:r>
      <w:r>
        <w:rPr>
          <w:i/>
          <w:sz w:val="24"/>
          <w:szCs w:val="24"/>
        </w:rPr>
        <w:t xml:space="preserve"> Asegúrate de que el hardware utilizado sea eficiente en términos de energía y que los equipos antiguos se dispongan de manera adecuada.</w:t>
      </w:r>
    </w:p>
    <w:p w14:paraId="57586DD6" w14:textId="77777777" w:rsidR="00CE35E1" w:rsidRDefault="00000000">
      <w:pPr>
        <w:spacing w:before="240" w:after="240" w:line="240" w:lineRule="auto"/>
        <w:rPr>
          <w:i/>
          <w:sz w:val="24"/>
          <w:szCs w:val="24"/>
        </w:rPr>
      </w:pPr>
      <w:r>
        <w:rPr>
          <w:sz w:val="24"/>
          <w:szCs w:val="24"/>
        </w:rPr>
        <w:t>Residuos Electrónicos</w:t>
      </w:r>
      <w:r>
        <w:rPr>
          <w:b/>
          <w:i/>
          <w:sz w:val="24"/>
          <w:szCs w:val="24"/>
        </w:rPr>
        <w:t>:</w:t>
      </w:r>
      <w:r>
        <w:rPr>
          <w:i/>
          <w:sz w:val="24"/>
          <w:szCs w:val="24"/>
        </w:rPr>
        <w:t xml:space="preserve"> Planifica la disposición y reciclaje adecuado de equipos electrónicos obsoletos para reducir residuos y minimizar el impacto ambiental.</w:t>
      </w:r>
    </w:p>
    <w:p w14:paraId="767A9C55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i/>
          <w:sz w:val="24"/>
          <w:szCs w:val="24"/>
        </w:rPr>
      </w:pPr>
    </w:p>
    <w:p w14:paraId="58CC50CE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i/>
          <w:color w:val="000000"/>
          <w:sz w:val="24"/>
          <w:szCs w:val="24"/>
        </w:rPr>
      </w:pPr>
    </w:p>
    <w:p w14:paraId="3144C647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b/>
          <w:color w:val="000000"/>
          <w:sz w:val="24"/>
          <w:szCs w:val="24"/>
        </w:rPr>
      </w:pPr>
    </w:p>
    <w:p w14:paraId="36776AA9" w14:textId="77777777" w:rsidR="00CE35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b/>
          <w:color w:val="000000"/>
          <w:sz w:val="24"/>
          <w:szCs w:val="24"/>
        </w:rPr>
      </w:pPr>
      <w:bookmarkStart w:id="14" w:name="_heading=h.35nkun2" w:colFirst="0" w:colLast="0"/>
      <w:bookmarkEnd w:id="14"/>
      <w:r>
        <w:rPr>
          <w:b/>
          <w:color w:val="000000"/>
          <w:sz w:val="24"/>
          <w:szCs w:val="24"/>
        </w:rPr>
        <w:t>Análisis Financiero</w:t>
      </w:r>
    </w:p>
    <w:p w14:paraId="1E439935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b/>
          <w:sz w:val="24"/>
          <w:szCs w:val="24"/>
        </w:rPr>
      </w:pPr>
      <w:bookmarkStart w:id="15" w:name="_heading=h.7d39mc2kbd9r" w:colFirst="0" w:colLast="0"/>
      <w:bookmarkEnd w:id="15"/>
    </w:p>
    <w:p w14:paraId="2259487E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Objetivo: Evaluar los ingresos y gastos asociados al proyecto para identificar cualquier situación financieramente inadecuada.</w:t>
      </w:r>
    </w:p>
    <w:p w14:paraId="563ED321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i/>
          <w:sz w:val="24"/>
          <w:szCs w:val="24"/>
        </w:rPr>
      </w:pPr>
    </w:p>
    <w:p w14:paraId="43366C29" w14:textId="77777777" w:rsidR="00CE35E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Estimación de Costos: Considera todos los costos asociados con la recopilación y análisis de datos sobre enfermedades comunes, como salarios del personal, costos de software, equipos necesarios, y otros gastos operativos.</w:t>
      </w:r>
    </w:p>
    <w:p w14:paraId="19E02C33" w14:textId="77777777" w:rsidR="00CE35E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Estimación de Ingresos: Si el proyecto puede generar ingresos (por ejemplo, mediante la venta de informes a instituciones educativas), calcula los posibles ingresos.</w:t>
      </w:r>
    </w:p>
    <w:p w14:paraId="480C690F" w14:textId="77777777" w:rsidR="00CE35E1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Rentabilidad: Analiza si los ingresos esperados superan los costos y determina la viabilidad económica del proyecto.</w:t>
      </w:r>
    </w:p>
    <w:p w14:paraId="1F2737B2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jc w:val="both"/>
        <w:rPr>
          <w:i/>
          <w:color w:val="000000"/>
          <w:sz w:val="24"/>
          <w:szCs w:val="24"/>
        </w:rPr>
      </w:pPr>
    </w:p>
    <w:p w14:paraId="3E9079F0" w14:textId="77777777" w:rsidR="00CE35E1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9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Justificación de la Inversión</w:t>
      </w:r>
    </w:p>
    <w:p w14:paraId="47A2B099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sz w:val="24"/>
          <w:szCs w:val="24"/>
        </w:rPr>
      </w:pPr>
      <w:r>
        <w:rPr>
          <w:sz w:val="24"/>
          <w:szCs w:val="24"/>
        </w:rPr>
        <w:t>La inversión en el análisis de la prevalencia de enfermedades comunes entre estudiantes ofrece beneficios significativos tanto tangibles como intangibles. Tangibles: Mejora la salud estudiantil al reducir enfermedades y ausencias, y optimiza recursos médicos y financieros. Intangibles: Aumenta la calidad de vida estudiantil, fortalece la reputación de la universidad y asegura el cumplimiento normativo. Estos beneficios justifican la inversión al contribuir al bienestar general y a una gestión más eficiente de los recursos institucionales.</w:t>
      </w:r>
    </w:p>
    <w:p w14:paraId="475DB134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sz w:val="24"/>
          <w:szCs w:val="24"/>
        </w:rPr>
      </w:pPr>
    </w:p>
    <w:p w14:paraId="7063E6A3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jc w:val="both"/>
        <w:rPr>
          <w:sz w:val="24"/>
          <w:szCs w:val="24"/>
        </w:rPr>
      </w:pPr>
    </w:p>
    <w:p w14:paraId="4393F7BF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49"/>
        <w:jc w:val="both"/>
        <w:rPr>
          <w:color w:val="000000"/>
          <w:sz w:val="24"/>
          <w:szCs w:val="24"/>
        </w:rPr>
      </w:pPr>
    </w:p>
    <w:p w14:paraId="1E943008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38" w:firstLine="11"/>
        <w:jc w:val="both"/>
        <w:rPr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5.1.1 Beneficios</w:t>
      </w:r>
      <w:r>
        <w:rPr>
          <w:color w:val="000000"/>
          <w:sz w:val="24"/>
          <w:szCs w:val="24"/>
        </w:rPr>
        <w:t xml:space="preserve"> del Proyecto</w:t>
      </w:r>
    </w:p>
    <w:p w14:paraId="36036DFC" w14:textId="77777777" w:rsidR="00CE35E1" w:rsidRDefault="00000000">
      <w:pPr>
        <w:shd w:val="clear" w:color="auto" w:fill="FFFFFF"/>
        <w:spacing w:before="240" w:after="240" w:line="240" w:lineRule="auto"/>
        <w:ind w:left="720"/>
        <w:jc w:val="both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Ejemplos de Beneficios:</w:t>
      </w:r>
    </w:p>
    <w:p w14:paraId="3C9F3689" w14:textId="77777777" w:rsidR="00CE35E1" w:rsidRDefault="00000000">
      <w:pPr>
        <w:numPr>
          <w:ilvl w:val="0"/>
          <w:numId w:val="4"/>
        </w:numPr>
        <w:shd w:val="clear" w:color="auto" w:fill="FFFFFF"/>
        <w:spacing w:before="240" w:after="0" w:line="240" w:lineRule="auto"/>
        <w:ind w:left="1440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>Mejoras en la Eficiencia en el Manejo de Salud:</w:t>
      </w:r>
      <w:r>
        <w:rPr>
          <w:i/>
          <w:sz w:val="24"/>
          <w:szCs w:val="24"/>
        </w:rPr>
        <w:t xml:space="preserve"> Optimización de recursos médicos y humanos.</w:t>
      </w:r>
    </w:p>
    <w:p w14:paraId="42FC0561" w14:textId="77777777" w:rsidR="00CE35E1" w:rsidRDefault="00000000">
      <w:pPr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>Reducción de Futuras Inversiones y Costos:</w:t>
      </w:r>
      <w:r>
        <w:rPr>
          <w:i/>
          <w:sz w:val="24"/>
          <w:szCs w:val="24"/>
        </w:rPr>
        <w:t xml:space="preserve"> Menor necesidad de gastos en medidas de emergencia si se controla la prevalencia de enfermedades.</w:t>
      </w:r>
    </w:p>
    <w:p w14:paraId="59672B62" w14:textId="77777777" w:rsidR="00CE35E1" w:rsidRDefault="00000000">
      <w:pPr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>Mejor Servicio al Estudiante:</w:t>
      </w:r>
      <w:r>
        <w:rPr>
          <w:i/>
          <w:sz w:val="24"/>
          <w:szCs w:val="24"/>
        </w:rPr>
        <w:t xml:space="preserve"> Mayor bienestar y satisfacción de los estudiantes al abordar problemas de salud de manera efectiva.</w:t>
      </w:r>
    </w:p>
    <w:p w14:paraId="65F843F0" w14:textId="77777777" w:rsidR="00CE35E1" w:rsidRDefault="00000000">
      <w:pPr>
        <w:numPr>
          <w:ilvl w:val="0"/>
          <w:numId w:val="4"/>
        </w:numPr>
        <w:shd w:val="clear" w:color="auto" w:fill="FFFFFF"/>
        <w:spacing w:after="0" w:line="240" w:lineRule="auto"/>
        <w:ind w:left="1440"/>
        <w:rPr>
          <w:i/>
          <w:sz w:val="24"/>
          <w:szCs w:val="24"/>
        </w:rPr>
      </w:pPr>
      <w:r>
        <w:rPr>
          <w:b/>
          <w:i/>
          <w:sz w:val="24"/>
          <w:szCs w:val="24"/>
        </w:rPr>
        <w:t>Valor Agregado:</w:t>
      </w:r>
      <w:r>
        <w:rPr>
          <w:i/>
          <w:sz w:val="24"/>
          <w:szCs w:val="24"/>
        </w:rPr>
        <w:t xml:space="preserve"> Aumento del valor percibido de la universidad por su atención a la salud y bienestar estudiantil.</w:t>
      </w:r>
    </w:p>
    <w:p w14:paraId="00533944" w14:textId="77777777" w:rsidR="00CE35E1" w:rsidRDefault="00CE35E1">
      <w:pPr>
        <w:numPr>
          <w:ilvl w:val="3"/>
          <w:numId w:val="6"/>
        </w:numPr>
        <w:shd w:val="clear" w:color="auto" w:fill="FFFFFF"/>
        <w:spacing w:after="280" w:line="240" w:lineRule="auto"/>
        <w:ind w:left="1854"/>
        <w:jc w:val="both"/>
        <w:rPr>
          <w:i/>
          <w:sz w:val="24"/>
          <w:szCs w:val="24"/>
        </w:rPr>
      </w:pPr>
    </w:p>
    <w:p w14:paraId="13C88879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49"/>
        <w:jc w:val="both"/>
        <w:rPr>
          <w:color w:val="000000"/>
          <w:sz w:val="24"/>
          <w:szCs w:val="24"/>
        </w:rPr>
      </w:pPr>
    </w:p>
    <w:p w14:paraId="0F28483A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49"/>
        <w:jc w:val="both"/>
        <w:rPr>
          <w:color w:val="000000"/>
          <w:sz w:val="24"/>
          <w:szCs w:val="24"/>
        </w:rPr>
      </w:pPr>
    </w:p>
    <w:p w14:paraId="176798BE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9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5.1.2 Criterios de Inversión</w:t>
      </w:r>
    </w:p>
    <w:p w14:paraId="7C5B7B7B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98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A68CA78" wp14:editId="012C34BD">
            <wp:extent cx="3448050" cy="146685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46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D1480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698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  <w:r>
        <w:rPr>
          <w:noProof/>
          <w:color w:val="000000"/>
          <w:sz w:val="24"/>
          <w:szCs w:val="24"/>
        </w:rPr>
        <w:drawing>
          <wp:inline distT="114300" distB="114300" distL="114300" distR="114300" wp14:anchorId="17EFF3A8" wp14:editId="6B6321F6">
            <wp:extent cx="3219450" cy="18288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28576E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5.1.2.1 Relación Beneficio/Costo (B/C)</w:t>
      </w:r>
    </w:p>
    <w:p w14:paraId="53AEE423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4" w:firstLine="35"/>
        <w:jc w:val="both"/>
        <w:rPr>
          <w:i/>
          <w:color w:val="000000"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551ACCF8" wp14:editId="00362C3A">
            <wp:extent cx="1495425" cy="2667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2EFFF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4"/>
        <w:jc w:val="both"/>
        <w:rPr>
          <w:i/>
          <w:color w:val="000000"/>
          <w:sz w:val="24"/>
          <w:szCs w:val="24"/>
        </w:rPr>
      </w:pPr>
    </w:p>
    <w:p w14:paraId="0F6E0F50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38"/>
        <w:jc w:val="both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 xml:space="preserve">                    5.1.2.2 Valor Actual Neto (VAN)</w:t>
      </w:r>
    </w:p>
    <w:p w14:paraId="0C4E2557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4"/>
        <w:jc w:val="both"/>
        <w:rPr>
          <w:i/>
          <w:color w:val="000000"/>
          <w:sz w:val="24"/>
          <w:szCs w:val="24"/>
        </w:rPr>
      </w:pPr>
      <w:r>
        <w:rPr>
          <w:i/>
          <w:noProof/>
          <w:sz w:val="24"/>
          <w:szCs w:val="24"/>
        </w:rPr>
        <w:drawing>
          <wp:inline distT="114300" distB="114300" distL="114300" distR="114300" wp14:anchorId="394B504A" wp14:editId="1953E899">
            <wp:extent cx="1581150" cy="238125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38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B33B4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4"/>
        <w:jc w:val="both"/>
        <w:rPr>
          <w:i/>
          <w:color w:val="000000"/>
          <w:sz w:val="24"/>
          <w:szCs w:val="24"/>
        </w:rPr>
      </w:pPr>
    </w:p>
    <w:p w14:paraId="3BFB439A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18"/>
        <w:jc w:val="both"/>
        <w:rPr>
          <w:i/>
          <w:color w:val="000000"/>
          <w:sz w:val="24"/>
          <w:szCs w:val="24"/>
        </w:rPr>
      </w:pPr>
      <w:r>
        <w:rPr>
          <w:i/>
          <w:color w:val="000000"/>
          <w:sz w:val="24"/>
          <w:szCs w:val="24"/>
        </w:rPr>
        <w:t>5.1.2.3 Tasa Interna de Retorno (TIR)</w:t>
      </w:r>
    </w:p>
    <w:p w14:paraId="315D422A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24"/>
        <w:jc w:val="both"/>
        <w:rPr>
          <w:i/>
          <w:color w:val="000000"/>
          <w:sz w:val="24"/>
          <w:szCs w:val="24"/>
        </w:rPr>
      </w:pPr>
      <w:r>
        <w:rPr>
          <w:i/>
          <w:sz w:val="24"/>
          <w:szCs w:val="24"/>
        </w:rPr>
        <w:t>No existe Tasa Interna de Retorno</w:t>
      </w:r>
    </w:p>
    <w:p w14:paraId="61C00937" w14:textId="77777777" w:rsidR="00CE35E1" w:rsidRDefault="00CE35E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color w:val="000000"/>
          <w:sz w:val="24"/>
          <w:szCs w:val="24"/>
        </w:rPr>
      </w:pPr>
    </w:p>
    <w:p w14:paraId="1F2E7985" w14:textId="77777777" w:rsidR="00CE35E1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</w:rPr>
      </w:pPr>
      <w:bookmarkStart w:id="16" w:name="_heading=h.1ksv4uv" w:colFirst="0" w:colLast="0"/>
      <w:bookmarkEnd w:id="16"/>
      <w:r>
        <w:rPr>
          <w:b/>
          <w:color w:val="000000"/>
          <w:sz w:val="24"/>
          <w:szCs w:val="24"/>
        </w:rPr>
        <w:t>Conclusiones</w:t>
      </w:r>
    </w:p>
    <w:p w14:paraId="54F8A46E" w14:textId="77777777" w:rsidR="00CE35E1" w:rsidRDefault="00000000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i/>
          <w:color w:val="000000"/>
          <w:sz w:val="24"/>
          <w:szCs w:val="24"/>
        </w:rPr>
      </w:pPr>
      <w:r>
        <w:rPr>
          <w:i/>
          <w:sz w:val="24"/>
          <w:szCs w:val="24"/>
        </w:rPr>
        <w:t>Los resultados del análisis de factibilidad indican que el proyecto es viable y factible.</w:t>
      </w:r>
    </w:p>
    <w:sectPr w:rsidR="00CE35E1">
      <w:headerReference w:type="default" r:id="rId13"/>
      <w:footerReference w:type="default" r:id="rId14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8F2321" w14:textId="77777777" w:rsidR="000648B0" w:rsidRDefault="000648B0">
      <w:pPr>
        <w:spacing w:after="0" w:line="240" w:lineRule="auto"/>
      </w:pPr>
      <w:r>
        <w:separator/>
      </w:r>
    </w:p>
  </w:endnote>
  <w:endnote w:type="continuationSeparator" w:id="0">
    <w:p w14:paraId="59A0CE81" w14:textId="77777777" w:rsidR="000648B0" w:rsidRDefault="00064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542F9D3-46C5-4E6B-BF14-7D424C45A9C3}"/>
    <w:embedBold r:id="rId2" w:fontKey="{5751483B-B787-476E-AAB0-A01C3ACBED58}"/>
    <w:embedItalic r:id="rId3" w:fontKey="{AAA52CEE-7053-4902-BA02-8F493DBAD56C}"/>
    <w:embedBoldItalic r:id="rId4" w:fontKey="{76895F16-6104-42EC-BC59-D078B3B6A5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5" w:fontKey="{53A474AB-88FD-4069-9424-822012267ACE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0C026BFB-72C1-4C94-885E-682EFF366D1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7" w:fontKey="{E6654855-5A44-482D-88EF-3D4187792740}"/>
    <w:embedItalic r:id="rId8" w:fontKey="{8341DA68-F367-43C6-A057-A735DCF8D09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6485FB" w14:textId="77777777" w:rsidR="00CE35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72C48">
      <w:rPr>
        <w:noProof/>
        <w:color w:val="000000"/>
      </w:rPr>
      <w:t>2</w:t>
    </w:r>
    <w:r>
      <w:rPr>
        <w:color w:val="000000"/>
      </w:rPr>
      <w:fldChar w:fldCharType="end"/>
    </w:r>
  </w:p>
  <w:p w14:paraId="4D749E83" w14:textId="77777777" w:rsidR="00CE35E1" w:rsidRDefault="00CE35E1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4AF1117" w14:textId="77777777" w:rsidR="000648B0" w:rsidRDefault="000648B0">
      <w:pPr>
        <w:spacing w:after="0" w:line="240" w:lineRule="auto"/>
      </w:pPr>
      <w:r>
        <w:separator/>
      </w:r>
    </w:p>
  </w:footnote>
  <w:footnote w:type="continuationSeparator" w:id="0">
    <w:p w14:paraId="48B3748A" w14:textId="77777777" w:rsidR="000648B0" w:rsidRDefault="000648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E29904" w14:textId="77777777" w:rsidR="00CE35E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</w:rPr>
      <w:t>Logo de Mi Empresa</w:t>
    </w:r>
    <w:r>
      <w:rPr>
        <w:color w:val="000000"/>
      </w:rPr>
      <w:tab/>
    </w:r>
    <w:r>
      <w:rPr>
        <w:color w:val="000000"/>
      </w:rPr>
      <w:tab/>
      <w:t>Logo de mi Cliente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D71147"/>
    <w:multiLevelType w:val="multilevel"/>
    <w:tmpl w:val="FE8252F6"/>
    <w:lvl w:ilvl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9360" w:hanging="360"/>
      </w:pPr>
      <w:rPr>
        <w:u w:val="none"/>
      </w:rPr>
    </w:lvl>
  </w:abstractNum>
  <w:abstractNum w:abstractNumId="1" w15:restartNumberingAfterBreak="0">
    <w:nsid w:val="3EC25262"/>
    <w:multiLevelType w:val="multilevel"/>
    <w:tmpl w:val="8FB0EC9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4FF071B8"/>
    <w:multiLevelType w:val="multilevel"/>
    <w:tmpl w:val="F7401B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30B1620"/>
    <w:multiLevelType w:val="multilevel"/>
    <w:tmpl w:val="20E8C4C4"/>
    <w:lvl w:ilvl="0">
      <w:start w:val="1"/>
      <w:numFmt w:val="bullet"/>
      <w:lvlText w:val="❖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7A217B3"/>
    <w:multiLevelType w:val="multilevel"/>
    <w:tmpl w:val="BE88D9DA"/>
    <w:lvl w:ilvl="0">
      <w:start w:val="1"/>
      <w:numFmt w:val="bullet"/>
      <w:lvlText w:val="●"/>
      <w:lvlJc w:val="left"/>
      <w:pPr>
        <w:ind w:left="155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0671500"/>
    <w:multiLevelType w:val="multilevel"/>
    <w:tmpl w:val="A1C0E550"/>
    <w:lvl w:ilvl="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12925A7"/>
    <w:multiLevelType w:val="multilevel"/>
    <w:tmpl w:val="68564BA6"/>
    <w:lvl w:ilvl="0">
      <w:start w:val="1"/>
      <w:numFmt w:val="bullet"/>
      <w:lvlText w:val="●"/>
      <w:lvlJc w:val="left"/>
      <w:pPr>
        <w:ind w:left="240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8AE1DB4"/>
    <w:multiLevelType w:val="multilevel"/>
    <w:tmpl w:val="8EFA83DA"/>
    <w:lvl w:ilvl="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0386CA4"/>
    <w:multiLevelType w:val="multilevel"/>
    <w:tmpl w:val="41E660CC"/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9587C4E"/>
    <w:multiLevelType w:val="multilevel"/>
    <w:tmpl w:val="43D829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B536123"/>
    <w:multiLevelType w:val="multilevel"/>
    <w:tmpl w:val="B06CC2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6750127">
    <w:abstractNumId w:val="3"/>
  </w:num>
  <w:num w:numId="2" w16cid:durableId="1587105724">
    <w:abstractNumId w:val="8"/>
  </w:num>
  <w:num w:numId="3" w16cid:durableId="1826509334">
    <w:abstractNumId w:val="6"/>
  </w:num>
  <w:num w:numId="4" w16cid:durableId="804853509">
    <w:abstractNumId w:val="2"/>
  </w:num>
  <w:num w:numId="5" w16cid:durableId="1802916253">
    <w:abstractNumId w:val="1"/>
  </w:num>
  <w:num w:numId="6" w16cid:durableId="448860252">
    <w:abstractNumId w:val="10"/>
  </w:num>
  <w:num w:numId="7" w16cid:durableId="326251999">
    <w:abstractNumId w:val="5"/>
  </w:num>
  <w:num w:numId="8" w16cid:durableId="505294188">
    <w:abstractNumId w:val="7"/>
  </w:num>
  <w:num w:numId="9" w16cid:durableId="1915893789">
    <w:abstractNumId w:val="0"/>
  </w:num>
  <w:num w:numId="10" w16cid:durableId="1663729245">
    <w:abstractNumId w:val="9"/>
  </w:num>
  <w:num w:numId="11" w16cid:durableId="176607271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5E1"/>
    <w:rsid w:val="000648B0"/>
    <w:rsid w:val="00372C48"/>
    <w:rsid w:val="009E19D5"/>
    <w:rsid w:val="00CE3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4D3F32D"/>
  <w15:docId w15:val="{4D92A59B-50BE-4203-9A2C-2C7DEF5A6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3A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5923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Header">
    <w:name w:val="header"/>
    <w:basedOn w:val="Normal"/>
    <w:link w:val="HeaderCh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130A"/>
  </w:style>
  <w:style w:type="paragraph" w:styleId="Footer">
    <w:name w:val="footer"/>
    <w:basedOn w:val="Normal"/>
    <w:link w:val="FooterCh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130A"/>
  </w:style>
  <w:style w:type="character" w:customStyle="1" w:styleId="Heading1Char">
    <w:name w:val="Heading 1 Char"/>
    <w:basedOn w:val="DefaultParagraphFont"/>
    <w:link w:val="Heading1"/>
    <w:uiPriority w:val="9"/>
    <w:rsid w:val="004C3A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C3A42"/>
    <w:pPr>
      <w:outlineLvl w:val="9"/>
    </w:pPr>
    <w:rPr>
      <w:lang w:val="es-ES"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4C3A4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C3A4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C3A42"/>
    <w:pPr>
      <w:spacing w:after="100"/>
      <w:ind w:left="220"/>
    </w:pPr>
  </w:style>
  <w:style w:type="character" w:customStyle="1" w:styleId="TitleChar">
    <w:name w:val="Title Char"/>
    <w:basedOn w:val="DefaultParagraphFont"/>
    <w:link w:val="Title"/>
    <w:rsid w:val="00085923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rsid w:val="00465A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J1TBPGD5WZbsQ29sBDFaeHNEmg==">CgMxLjAaHwoBMBIaChgICVIUChJ0YWJsZS5icjlhdnMycnR0bDQaHgoBMRIZChcICVITChF0YWJsZS42MWFsaXJrNHA2ZBofCgEyEhoKGAgJUhQKEnRhYmxlLmRoeWV5cWlwOTd6ehofCgEzEhoKGAgJUhQKEnRhYmxlLnV4NzNhZTNmMGxndzIJaC4zMGowemxsMgloLjFmb2I5dGUyCWguM3pueXNoNzIJaC4yZXQ5MnAwMghoLnR5amN3dDIJaC4zZHk2dmttMgloLjF0M2g1c2YyCWguNGQzNG9nODIOaC53dDl6NXozdTkyN2kyCWguMnM4ZXlvMTIJaC4xN2RwOHZ1MgloLjNyZGNyam4yCWguMjZpbjFyZzIIaC5sbnhiejkyCWguMzVua3VuMjIOaC43ZDM5bWMya2JkOXIyCWguMWtzdjR1djgAciExN0o0cVc1TzRncHJuaXdiX2p3am12TlBvVlNyY2RfSD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2501</Words>
  <Characters>14261</Characters>
  <Application>Microsoft Office Word</Application>
  <DocSecurity>0</DocSecurity>
  <Lines>118</Lines>
  <Paragraphs>33</Paragraphs>
  <ScaleCrop>false</ScaleCrop>
  <Company/>
  <LinksUpToDate>false</LinksUpToDate>
  <CharactersWithSpaces>16729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ANGEL GADIEL HERNANDEZ CRUZ</cp:lastModifiedBy>
  <cp:revision>3</cp:revision>
  <dcterms:created xsi:type="dcterms:W3CDTF">2020-10-07T16:24:00Z</dcterms:created>
  <dcterms:modified xsi:type="dcterms:W3CDTF">2024-12-12T22:36:00Z</dcterms:modified>
</cp:coreProperties>
</file>