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C77EC" w14:textId="77777777" w:rsidR="009F4327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12404EB3" wp14:editId="4817F694">
            <wp:extent cx="994867" cy="1337361"/>
            <wp:effectExtent l="0" t="0" r="0" b="0"/>
            <wp:docPr id="10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165E9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44BF78EE" w14:textId="77777777" w:rsidR="009F4327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PRIVADA DE TACNA</w:t>
      </w:r>
    </w:p>
    <w:p w14:paraId="008F21C6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0E0F5E35" w14:textId="77777777" w:rsidR="009F4327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FACULTAD DE INGENIERÍA</w:t>
      </w:r>
    </w:p>
    <w:p w14:paraId="7E9DD059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074EDB69" w14:textId="77777777" w:rsidR="009F4327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Escuela Profesional de Ingeniería de Sistemas</w:t>
      </w:r>
    </w:p>
    <w:p w14:paraId="77440AC1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085D967D" w14:textId="77777777" w:rsidR="009F4327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Informe Final</w:t>
      </w:r>
    </w:p>
    <w:p w14:paraId="0962DD01" w14:textId="77777777" w:rsidR="009F4327" w:rsidRDefault="009F432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30C52D8E" w14:textId="77777777" w:rsidR="009F4327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Proyecto Prevalencia de Enfermedades en el Campus</w:t>
      </w:r>
    </w:p>
    <w:p w14:paraId="17717149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613C90B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014AECB" w14:textId="77777777" w:rsidR="009F4327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Inteligencia de Negocios</w:t>
      </w:r>
    </w:p>
    <w:p w14:paraId="64828F11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FB7599C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7F5BF17" w14:textId="77777777" w:rsidR="009F4327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Patrick Cuadros Quiroga</w:t>
      </w:r>
    </w:p>
    <w:p w14:paraId="69B0B44A" w14:textId="77777777" w:rsidR="009F4327" w:rsidRDefault="009F432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B015A0B" w14:textId="77777777" w:rsidR="009F4327" w:rsidRDefault="009F4327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DE825B2" w14:textId="77777777" w:rsidR="009F4327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0DFB055E" w14:textId="77777777" w:rsidR="009F4327" w:rsidRDefault="009F4327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209A99B" w14:textId="77777777" w:rsidR="009F4327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b/>
          <w:i/>
          <w:sz w:val="28"/>
          <w:szCs w:val="28"/>
        </w:rPr>
        <w:t>Luna Juárez Juan Brendon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(2020068762)</w:t>
      </w:r>
    </w:p>
    <w:p w14:paraId="77BCA3EE" w14:textId="77777777" w:rsidR="009F4327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Elvis Mamani Valdivia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(2020068763)</w:t>
      </w:r>
    </w:p>
    <w:p w14:paraId="1AE9CEC9" w14:textId="77777777" w:rsidR="009F4327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Jean Marco Meza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Noalcca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(2021071087)</w:t>
      </w:r>
    </w:p>
    <w:p w14:paraId="16AEA919" w14:textId="77777777" w:rsidR="009F4327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Cristian Quispe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Levano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(2018000590)</w:t>
      </w:r>
    </w:p>
    <w:p w14:paraId="4599E0C6" w14:textId="77777777" w:rsidR="009F4327" w:rsidRDefault="00000000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Angel Hernandez Cruz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(2021070017)</w:t>
      </w:r>
    </w:p>
    <w:p w14:paraId="3B50EAB7" w14:textId="77777777" w:rsidR="009F4327" w:rsidRDefault="009F432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94F4DD5" w14:textId="77777777" w:rsidR="009F4327" w:rsidRDefault="009F4327">
      <w:pPr>
        <w:spacing w:after="0"/>
        <w:rPr>
          <w:rFonts w:ascii="Arial" w:eastAsia="Arial" w:hAnsi="Arial" w:cs="Arial"/>
          <w:sz w:val="32"/>
          <w:szCs w:val="32"/>
        </w:rPr>
      </w:pPr>
    </w:p>
    <w:p w14:paraId="6269ADE2" w14:textId="77777777" w:rsidR="009F4327" w:rsidRDefault="009F4327">
      <w:pPr>
        <w:spacing w:after="0"/>
        <w:rPr>
          <w:rFonts w:ascii="Arial" w:eastAsia="Arial" w:hAnsi="Arial" w:cs="Arial"/>
          <w:sz w:val="32"/>
          <w:szCs w:val="32"/>
        </w:rPr>
      </w:pPr>
    </w:p>
    <w:p w14:paraId="0B409836" w14:textId="77777777" w:rsidR="009F4327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239BBFB" w14:textId="31647BE3" w:rsidR="009F4327" w:rsidRPr="0012282A" w:rsidRDefault="00000000" w:rsidP="0012282A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i/>
          <w:sz w:val="32"/>
          <w:szCs w:val="32"/>
        </w:rPr>
        <w:t>2024</w:t>
      </w:r>
      <w:r>
        <w:br w:type="page"/>
      </w:r>
    </w:p>
    <w:tbl>
      <w:tblPr>
        <w:tblStyle w:val="a"/>
        <w:tblW w:w="901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9F4327" w14:paraId="562359EA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BED3551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9F4327" w14:paraId="179D950E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253D4FBC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C289E16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D459412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14E6DD2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8D81815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520D524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9F4327" w14:paraId="02D6DED6" w14:textId="77777777">
        <w:trPr>
          <w:trHeight w:val="227"/>
          <w:jc w:val="center"/>
        </w:trPr>
        <w:tc>
          <w:tcPr>
            <w:tcW w:w="921" w:type="dxa"/>
          </w:tcPr>
          <w:p w14:paraId="136BFECC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311AA13E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65A885C9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0D216E0D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5687B021" w14:textId="77777777" w:rsidR="009F4327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E7CBFCD" w14:textId="77777777" w:rsidR="009F4327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082F7689" w14:textId="77777777" w:rsidR="009F4327" w:rsidRDefault="009F43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E3217E" w14:textId="77777777" w:rsidR="009F4327" w:rsidRDefault="00000000">
      <w:pPr>
        <w:pStyle w:val="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INDICE GENERAL</w:t>
      </w:r>
    </w:p>
    <w:p w14:paraId="6788A053" w14:textId="77777777" w:rsidR="009F4327" w:rsidRDefault="009F432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  <w:bookmarkStart w:id="3" w:name="_heading=h.ir326s66tepb" w:colFirst="0" w:colLast="0"/>
      <w:bookmarkEnd w:id="3"/>
    </w:p>
    <w:p w14:paraId="7F7B7EA1" w14:textId="77777777" w:rsidR="009F4327" w:rsidRDefault="009F4327"/>
    <w:p w14:paraId="2D314D61" w14:textId="77777777" w:rsidR="00D52243" w:rsidRPr="00D52243" w:rsidRDefault="00D52243" w:rsidP="00D52243">
      <w:pPr>
        <w:numPr>
          <w:ilvl w:val="0"/>
          <w:numId w:val="8"/>
        </w:numPr>
        <w:rPr>
          <w:lang w:val="en-US"/>
        </w:rPr>
      </w:pPr>
      <w:proofErr w:type="spellStart"/>
      <w:r w:rsidRPr="00D52243">
        <w:rPr>
          <w:b/>
          <w:bCs/>
          <w:lang w:val="en-US"/>
        </w:rPr>
        <w:t>Antecedentes</w:t>
      </w:r>
      <w:proofErr w:type="spellEnd"/>
    </w:p>
    <w:p w14:paraId="5772588E" w14:textId="77777777" w:rsidR="00D52243" w:rsidRPr="00D52243" w:rsidRDefault="00D52243" w:rsidP="00D52243">
      <w:pPr>
        <w:numPr>
          <w:ilvl w:val="0"/>
          <w:numId w:val="8"/>
        </w:numPr>
      </w:pPr>
      <w:r w:rsidRPr="00D52243">
        <w:rPr>
          <w:b/>
          <w:bCs/>
        </w:rPr>
        <w:t>Planteamiento del Problema</w:t>
      </w:r>
      <w:r w:rsidRPr="00D52243">
        <w:br/>
        <w:t>2.1 Problema</w:t>
      </w:r>
      <w:r w:rsidRPr="00D52243">
        <w:br/>
        <w:t>2.2 Justificación</w:t>
      </w:r>
      <w:r w:rsidRPr="00D52243">
        <w:br/>
        <w:t>2.3 Alcance</w:t>
      </w:r>
    </w:p>
    <w:p w14:paraId="58BC2304" w14:textId="77777777" w:rsidR="00D52243" w:rsidRPr="00D52243" w:rsidRDefault="00D52243" w:rsidP="00D52243">
      <w:pPr>
        <w:numPr>
          <w:ilvl w:val="0"/>
          <w:numId w:val="8"/>
        </w:numPr>
        <w:rPr>
          <w:lang w:val="en-US"/>
        </w:rPr>
      </w:pPr>
      <w:proofErr w:type="spellStart"/>
      <w:r w:rsidRPr="00D52243">
        <w:rPr>
          <w:b/>
          <w:bCs/>
          <w:lang w:val="en-US"/>
        </w:rPr>
        <w:t>Objetivos</w:t>
      </w:r>
      <w:proofErr w:type="spellEnd"/>
      <w:r w:rsidRPr="00D52243">
        <w:rPr>
          <w:lang w:val="en-US"/>
        </w:rPr>
        <w:br/>
        <w:t xml:space="preserve">3.1 </w:t>
      </w:r>
      <w:proofErr w:type="spellStart"/>
      <w:r w:rsidRPr="00D52243">
        <w:rPr>
          <w:lang w:val="en-US"/>
        </w:rPr>
        <w:t>Objetivo</w:t>
      </w:r>
      <w:proofErr w:type="spellEnd"/>
      <w:r w:rsidRPr="00D52243">
        <w:rPr>
          <w:lang w:val="en-US"/>
        </w:rPr>
        <w:t xml:space="preserve"> General</w:t>
      </w:r>
      <w:r w:rsidRPr="00D52243">
        <w:rPr>
          <w:lang w:val="en-US"/>
        </w:rPr>
        <w:br/>
        <w:t xml:space="preserve">3.2 </w:t>
      </w:r>
      <w:proofErr w:type="spellStart"/>
      <w:r w:rsidRPr="00D52243">
        <w:rPr>
          <w:lang w:val="en-US"/>
        </w:rPr>
        <w:t>Objetivos</w:t>
      </w:r>
      <w:proofErr w:type="spellEnd"/>
      <w:r w:rsidRPr="00D52243">
        <w:rPr>
          <w:lang w:val="en-US"/>
        </w:rPr>
        <w:t xml:space="preserve"> </w:t>
      </w:r>
      <w:proofErr w:type="spellStart"/>
      <w:r w:rsidRPr="00D52243">
        <w:rPr>
          <w:lang w:val="en-US"/>
        </w:rPr>
        <w:t>Específicos</w:t>
      </w:r>
      <w:proofErr w:type="spellEnd"/>
    </w:p>
    <w:p w14:paraId="44982BB7" w14:textId="77777777" w:rsidR="00D52243" w:rsidRPr="00D52243" w:rsidRDefault="00D52243" w:rsidP="00D52243">
      <w:pPr>
        <w:numPr>
          <w:ilvl w:val="0"/>
          <w:numId w:val="8"/>
        </w:numPr>
        <w:rPr>
          <w:lang w:val="en-US"/>
        </w:rPr>
      </w:pPr>
      <w:r w:rsidRPr="00D52243">
        <w:rPr>
          <w:b/>
          <w:bCs/>
          <w:lang w:val="en-US"/>
        </w:rPr>
        <w:t xml:space="preserve">Marco </w:t>
      </w:r>
      <w:proofErr w:type="spellStart"/>
      <w:r w:rsidRPr="00D52243">
        <w:rPr>
          <w:b/>
          <w:bCs/>
          <w:lang w:val="en-US"/>
        </w:rPr>
        <w:t>Teórico</w:t>
      </w:r>
      <w:proofErr w:type="spellEnd"/>
    </w:p>
    <w:p w14:paraId="1CD1EE77" w14:textId="77777777" w:rsidR="00D52243" w:rsidRPr="00D52243" w:rsidRDefault="00D52243" w:rsidP="00D52243">
      <w:pPr>
        <w:numPr>
          <w:ilvl w:val="0"/>
          <w:numId w:val="8"/>
        </w:numPr>
      </w:pPr>
      <w:r w:rsidRPr="00D52243">
        <w:rPr>
          <w:b/>
          <w:bCs/>
        </w:rPr>
        <w:t>Desarrollo de la Solución</w:t>
      </w:r>
      <w:r w:rsidRPr="00D52243">
        <w:br/>
        <w:t>5.1 Análisis de Factibilidad</w:t>
      </w:r>
      <w:r w:rsidRPr="00D52243">
        <w:br/>
        <w:t>- Técnico</w:t>
      </w:r>
      <w:r w:rsidRPr="00D52243">
        <w:br/>
        <w:t>- Económico</w:t>
      </w:r>
      <w:r w:rsidRPr="00D52243">
        <w:br/>
        <w:t>- Operativo</w:t>
      </w:r>
      <w:r w:rsidRPr="00D52243">
        <w:br/>
        <w:t>- Social</w:t>
      </w:r>
      <w:r w:rsidRPr="00D52243">
        <w:br/>
        <w:t>- Legal</w:t>
      </w:r>
      <w:r w:rsidRPr="00D52243">
        <w:br/>
        <w:t>- Ambiental</w:t>
      </w:r>
      <w:r w:rsidRPr="00D52243">
        <w:br/>
        <w:t>5.2 Tecnología de Desarrollo</w:t>
      </w:r>
      <w:r w:rsidRPr="00D52243">
        <w:br/>
        <w:t>5.3 Metodología de Implementación</w:t>
      </w:r>
    </w:p>
    <w:p w14:paraId="3CB5FCAF" w14:textId="77777777" w:rsidR="00D52243" w:rsidRPr="00D52243" w:rsidRDefault="00D52243" w:rsidP="00D52243">
      <w:pPr>
        <w:numPr>
          <w:ilvl w:val="0"/>
          <w:numId w:val="8"/>
        </w:numPr>
        <w:rPr>
          <w:lang w:val="en-US"/>
        </w:rPr>
      </w:pPr>
      <w:proofErr w:type="spellStart"/>
      <w:r w:rsidRPr="00D52243">
        <w:rPr>
          <w:b/>
          <w:bCs/>
          <w:lang w:val="en-US"/>
        </w:rPr>
        <w:t>Cronograma</w:t>
      </w:r>
      <w:proofErr w:type="spellEnd"/>
    </w:p>
    <w:p w14:paraId="2CAB9AEB" w14:textId="77777777" w:rsidR="00D52243" w:rsidRPr="00D52243" w:rsidRDefault="00D52243" w:rsidP="00D52243">
      <w:pPr>
        <w:numPr>
          <w:ilvl w:val="0"/>
          <w:numId w:val="8"/>
        </w:numPr>
        <w:rPr>
          <w:lang w:val="en-US"/>
        </w:rPr>
      </w:pPr>
      <w:proofErr w:type="spellStart"/>
      <w:r w:rsidRPr="00D52243">
        <w:rPr>
          <w:b/>
          <w:bCs/>
          <w:lang w:val="en-US"/>
        </w:rPr>
        <w:t>Presupuesto</w:t>
      </w:r>
      <w:proofErr w:type="spellEnd"/>
    </w:p>
    <w:p w14:paraId="4E62FEF0" w14:textId="77777777" w:rsidR="00D52243" w:rsidRPr="00D52243" w:rsidRDefault="00D52243" w:rsidP="00D52243">
      <w:pPr>
        <w:numPr>
          <w:ilvl w:val="0"/>
          <w:numId w:val="8"/>
        </w:numPr>
        <w:rPr>
          <w:lang w:val="en-US"/>
        </w:rPr>
      </w:pPr>
      <w:proofErr w:type="spellStart"/>
      <w:r w:rsidRPr="00D52243">
        <w:rPr>
          <w:b/>
          <w:bCs/>
          <w:lang w:val="en-US"/>
        </w:rPr>
        <w:t>Conclusiones</w:t>
      </w:r>
      <w:proofErr w:type="spellEnd"/>
    </w:p>
    <w:p w14:paraId="46DB27A9" w14:textId="77777777" w:rsidR="00D52243" w:rsidRPr="00D52243" w:rsidRDefault="00D52243" w:rsidP="00D52243">
      <w:pPr>
        <w:numPr>
          <w:ilvl w:val="0"/>
          <w:numId w:val="8"/>
        </w:numPr>
        <w:rPr>
          <w:lang w:val="en-US"/>
        </w:rPr>
      </w:pPr>
      <w:proofErr w:type="spellStart"/>
      <w:r w:rsidRPr="00D52243">
        <w:rPr>
          <w:b/>
          <w:bCs/>
          <w:lang w:val="en-US"/>
        </w:rPr>
        <w:t>Recomendaciones</w:t>
      </w:r>
      <w:proofErr w:type="spellEnd"/>
    </w:p>
    <w:p w14:paraId="608D5C81" w14:textId="77777777" w:rsidR="00D52243" w:rsidRPr="00D52243" w:rsidRDefault="00D52243" w:rsidP="00D52243">
      <w:pPr>
        <w:numPr>
          <w:ilvl w:val="0"/>
          <w:numId w:val="8"/>
        </w:numPr>
        <w:rPr>
          <w:lang w:val="en-US"/>
        </w:rPr>
      </w:pPr>
      <w:proofErr w:type="spellStart"/>
      <w:r w:rsidRPr="00D52243">
        <w:rPr>
          <w:b/>
          <w:bCs/>
          <w:lang w:val="en-US"/>
        </w:rPr>
        <w:t>Bibliografía</w:t>
      </w:r>
      <w:proofErr w:type="spellEnd"/>
    </w:p>
    <w:p w14:paraId="2A22A019" w14:textId="77777777" w:rsidR="00D52243" w:rsidRPr="00D52243" w:rsidRDefault="00D52243" w:rsidP="00D52243">
      <w:pPr>
        <w:numPr>
          <w:ilvl w:val="0"/>
          <w:numId w:val="8"/>
        </w:numPr>
      </w:pPr>
      <w:r w:rsidRPr="00D52243">
        <w:rPr>
          <w:b/>
          <w:bCs/>
        </w:rPr>
        <w:t>Anexos</w:t>
      </w:r>
      <w:r w:rsidRPr="00D52243">
        <w:br/>
        <w:t>11.1 Anexo 01: Informe de Factibilidad</w:t>
      </w:r>
      <w:r w:rsidRPr="00D52243">
        <w:br/>
        <w:t>11.2 Anexo 02: Documento de Visión</w:t>
      </w:r>
      <w:r w:rsidRPr="00D52243">
        <w:br/>
        <w:t>11.3 Anexo 03: Documento SRS (Especificación de Requerimientos de Software)</w:t>
      </w:r>
      <w:r w:rsidRPr="00D52243">
        <w:br/>
        <w:t>11.4 Anexo 04: Documento SAD (Arquitectura de Software)</w:t>
      </w:r>
      <w:r w:rsidRPr="00D52243">
        <w:br/>
        <w:t>11.5 Anexo 05: Manuales y otros documentos relacionados</w:t>
      </w:r>
    </w:p>
    <w:p w14:paraId="22321E4A" w14:textId="77777777" w:rsidR="009F4327" w:rsidRDefault="009F4327">
      <w:bookmarkStart w:id="4" w:name="_heading=h.w1j5rtl10pxq" w:colFirst="0" w:colLast="0"/>
      <w:bookmarkEnd w:id="4"/>
    </w:p>
    <w:p w14:paraId="77C0BBF8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5" w:name="_heading=h.q4su5bq2p503" w:colFirst="0" w:colLast="0"/>
      <w:bookmarkEnd w:id="5"/>
      <w:proofErr w:type="spellStart"/>
      <w:r>
        <w:rPr>
          <w:rFonts w:ascii="Times New Roman" w:hAnsi="Times New Roman"/>
          <w:b w:val="0"/>
          <w:sz w:val="24"/>
          <w:szCs w:val="24"/>
        </w:rPr>
        <w:t>Antecedentes</w:t>
      </w:r>
      <w:proofErr w:type="spellEnd"/>
    </w:p>
    <w:p w14:paraId="37F8170D" w14:textId="77777777" w:rsidR="009F4327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proyecto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"Prevalencia de Enfermedades en el Campus"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surge de la necesidad de analizar y gestionar la incidencia de enfermedades comunes entre los estudiantes de la Universidad Privada de Tacna (UPT). Los reportes de salud y los programas existentes no han evaluado de manera exhaustiva la relación entre factores ambientales y académicos con la salud estudiantil. ​​</w:t>
      </w:r>
    </w:p>
    <w:p w14:paraId="43990E3C" w14:textId="77777777" w:rsidR="009F4327" w:rsidRDefault="009F4327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C3FCB2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6" w:name="_heading=h.albftd4ll2mx" w:colFirst="0" w:colLast="0"/>
      <w:bookmarkEnd w:id="6"/>
      <w:proofErr w:type="spellStart"/>
      <w:r>
        <w:rPr>
          <w:rFonts w:ascii="Times New Roman" w:hAnsi="Times New Roman"/>
          <w:b w:val="0"/>
          <w:sz w:val="24"/>
          <w:szCs w:val="24"/>
        </w:rPr>
        <w:t>Planteamiento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del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Problema</w:t>
      </w:r>
      <w:proofErr w:type="spellEnd"/>
    </w:p>
    <w:p w14:paraId="36C21DE5" w14:textId="77777777" w:rsidR="009F4327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 identificado un aumento significativo de enfermedades respiratorias y otras dolencias entre los estudiantes del campus durante los últimos cinco años. Esto afecta su calidad de vida, rendimiento académico y genera ineficiencias en los sistemas de apoyo estudiantil. ​</w:t>
      </w:r>
    </w:p>
    <w:p w14:paraId="50019CE0" w14:textId="77777777" w:rsidR="009F4327" w:rsidRDefault="00000000">
      <w:pPr>
        <w:pStyle w:val="Title"/>
        <w:numPr>
          <w:ilvl w:val="1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7" w:name="_heading=h.by9sblnm7q1d" w:colFirst="0" w:colLast="0"/>
      <w:bookmarkEnd w:id="7"/>
      <w:proofErr w:type="spellStart"/>
      <w:r>
        <w:rPr>
          <w:rFonts w:ascii="Times New Roman" w:hAnsi="Times New Roman"/>
          <w:b w:val="0"/>
          <w:sz w:val="24"/>
          <w:szCs w:val="24"/>
        </w:rPr>
        <w:t>Problema</w:t>
      </w:r>
      <w:proofErr w:type="spellEnd"/>
    </w:p>
    <w:p w14:paraId="68EC308A" w14:textId="77777777" w:rsidR="009F4327" w:rsidRDefault="00000000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falta de un sistema centralizado y automatizado para el análisis de datos de salud estudiantil impide la implementación efectiva de estrategias preventivas. </w:t>
      </w:r>
    </w:p>
    <w:p w14:paraId="480EFEF1" w14:textId="77777777" w:rsidR="009F4327" w:rsidRDefault="00000000">
      <w:pPr>
        <w:pStyle w:val="Title"/>
        <w:numPr>
          <w:ilvl w:val="1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8" w:name="_heading=h.exnjf1jl8yyq" w:colFirst="0" w:colLast="0"/>
      <w:bookmarkEnd w:id="8"/>
      <w:proofErr w:type="spellStart"/>
      <w:r>
        <w:rPr>
          <w:rFonts w:ascii="Times New Roman" w:hAnsi="Times New Roman"/>
          <w:b w:val="0"/>
          <w:sz w:val="24"/>
          <w:szCs w:val="24"/>
        </w:rPr>
        <w:t>Justificación</w:t>
      </w:r>
      <w:proofErr w:type="spellEnd"/>
    </w:p>
    <w:p w14:paraId="0257311B" w14:textId="77777777" w:rsidR="009F4327" w:rsidRDefault="00000000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busca proporcionar herramientas analíticas basadas en datos para mejorar la salud pública en el campus, optimizar recursos y fomentar un entorno académico saludable. </w:t>
      </w:r>
    </w:p>
    <w:p w14:paraId="66038C35" w14:textId="77777777" w:rsidR="009F4327" w:rsidRDefault="00000000">
      <w:pPr>
        <w:pStyle w:val="Title"/>
        <w:numPr>
          <w:ilvl w:val="1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9" w:name="_heading=h.ny21n4o6skoz" w:colFirst="0" w:colLast="0"/>
      <w:bookmarkEnd w:id="9"/>
      <w:proofErr w:type="spellStart"/>
      <w:r>
        <w:rPr>
          <w:rFonts w:ascii="Times New Roman" w:hAnsi="Times New Roman"/>
          <w:b w:val="0"/>
          <w:sz w:val="24"/>
          <w:szCs w:val="24"/>
        </w:rPr>
        <w:t>Alcance</w:t>
      </w:r>
      <w:proofErr w:type="spellEnd"/>
    </w:p>
    <w:p w14:paraId="3126BE53" w14:textId="77777777" w:rsidR="009F4327" w:rsidRDefault="00000000">
      <w:pPr>
        <w:numPr>
          <w:ilvl w:val="0"/>
          <w:numId w:val="1"/>
        </w:numPr>
        <w:spacing w:after="0" w:line="48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de datos de salud estudiantil entre 2018 y 2023.</w:t>
      </w:r>
    </w:p>
    <w:p w14:paraId="3660444E" w14:textId="77777777" w:rsidR="009F4327" w:rsidRDefault="00000000">
      <w:pPr>
        <w:numPr>
          <w:ilvl w:val="0"/>
          <w:numId w:val="1"/>
        </w:numPr>
        <w:spacing w:after="0" w:line="48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Identificación de dolencias comunes y tendencias según género y semestre.</w:t>
      </w:r>
    </w:p>
    <w:p w14:paraId="2629291F" w14:textId="77777777" w:rsidR="009F4327" w:rsidRDefault="00000000">
      <w:pPr>
        <w:numPr>
          <w:ilvl w:val="0"/>
          <w:numId w:val="1"/>
        </w:numPr>
        <w:spacing w:after="240" w:line="48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Diseño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interactivos para la toma de decisiones informadas. ​​</w:t>
      </w:r>
    </w:p>
    <w:p w14:paraId="141B5A5D" w14:textId="77777777" w:rsidR="009F4327" w:rsidRDefault="009F4327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8665BED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0" w:name="_heading=h.6n3q9jgoized" w:colFirst="0" w:colLast="0"/>
      <w:bookmarkEnd w:id="10"/>
      <w:proofErr w:type="spellStart"/>
      <w:r>
        <w:rPr>
          <w:rFonts w:ascii="Times New Roman" w:hAnsi="Times New Roman"/>
          <w:b w:val="0"/>
          <w:sz w:val="24"/>
          <w:szCs w:val="24"/>
        </w:rPr>
        <w:t>Objetivos</w:t>
      </w:r>
      <w:proofErr w:type="spellEnd"/>
    </w:p>
    <w:p w14:paraId="09E19181" w14:textId="77777777" w:rsidR="009F4327" w:rsidRDefault="00000000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 General</w:t>
      </w:r>
    </w:p>
    <w:p w14:paraId="2D97C5D3" w14:textId="77777777" w:rsidR="009F4327" w:rsidRDefault="00000000">
      <w:pPr>
        <w:spacing w:before="120" w:after="0" w:line="480" w:lineRule="auto"/>
        <w:ind w:left="14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Evaluar la salud y el acceso a los servicios de la Universidad Privada de Tacna, a través del análisis de la asistencia a tópicos, así como de indicadores de dolencias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semestre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academico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considerando variables como el género y la matriculación en diferentes semestres durante los años 2018, 2019, 2022 y 2023.</w:t>
      </w:r>
    </w:p>
    <w:p w14:paraId="328CFFD4" w14:textId="77777777" w:rsidR="009F4327" w:rsidRDefault="00000000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Objetivos Específicos</w:t>
      </w:r>
    </w:p>
    <w:p w14:paraId="663F2920" w14:textId="77777777" w:rsidR="009F4327" w:rsidRDefault="00000000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 de estudiantes que asistieron a tópicos por facultades en los años 2018, 2019, 2022 y 2023.</w:t>
      </w:r>
    </w:p>
    <w:p w14:paraId="2019AAE9" w14:textId="77777777" w:rsidR="009F4327" w:rsidRDefault="00000000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Calcular el promedio de dolencias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masculino o femenino.</w:t>
      </w:r>
    </w:p>
    <w:p w14:paraId="13BE70E8" w14:textId="77777777" w:rsidR="009F4327" w:rsidRDefault="00000000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Calcular el promedio de dolencias previo inicio del semestre para evitar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E39F8" w14:textId="77777777" w:rsidR="009F4327" w:rsidRDefault="00000000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Analizar de tendencias de Salud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los Estudiantes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28FB9" w14:textId="77777777" w:rsidR="009F4327" w:rsidRDefault="00000000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enfermedades que son detectadas en un Año.</w:t>
      </w:r>
    </w:p>
    <w:p w14:paraId="045081A1" w14:textId="77777777" w:rsidR="009F4327" w:rsidRDefault="00000000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Determinar el promedio de estudiantes matriculados en el segundo semestre de los años 2018, 2019, 2022 y 2023.</w:t>
      </w:r>
    </w:p>
    <w:p w14:paraId="1F89B3AA" w14:textId="77777777" w:rsidR="009F4327" w:rsidRDefault="00000000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Calcular el promedio de estudiantes matriculados por facultad en el primer semestre de los años 2018, 2019, 2022 y 2023.</w:t>
      </w:r>
    </w:p>
    <w:p w14:paraId="00BE40C0" w14:textId="77777777" w:rsidR="009F4327" w:rsidRDefault="009F4327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DC6BDE0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1" w:name="_heading=h.j2ussksgj9ma" w:colFirst="0" w:colLast="0"/>
      <w:bookmarkEnd w:id="11"/>
      <w:r>
        <w:rPr>
          <w:rFonts w:ascii="Times New Roman" w:hAnsi="Times New Roman"/>
          <w:b w:val="0"/>
          <w:sz w:val="24"/>
          <w:szCs w:val="24"/>
        </w:rPr>
        <w:lastRenderedPageBreak/>
        <w:t xml:space="preserve">Marco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Teórico</w:t>
      </w:r>
      <w:proofErr w:type="spellEnd"/>
      <w:r>
        <w:rPr>
          <w:rFonts w:ascii="Times New Roman" w:hAnsi="Times New Roman"/>
          <w:b w:val="0"/>
          <w:sz w:val="24"/>
          <w:szCs w:val="24"/>
        </w:rPr>
        <w:tab/>
      </w:r>
    </w:p>
    <w:p w14:paraId="6C6EEFB9" w14:textId="77777777" w:rsidR="009F4327" w:rsidRDefault="00000000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marco teórico incluye principios de análisis de datos en salud pública, uso de herramientas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BI, y metodologías para la visualización de datos epidemiológicos. Se basa en referencias como "Ingeniería de Software" de Pressman y estándares de la Ley de Protección de Datos Personales. </w:t>
      </w:r>
    </w:p>
    <w:p w14:paraId="76EF7E22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2" w:name="_heading=h.d5zerky9obop" w:colFirst="0" w:colLast="0"/>
      <w:bookmarkEnd w:id="12"/>
      <w:r>
        <w:rPr>
          <w:rFonts w:ascii="Times New Roman" w:hAnsi="Times New Roman"/>
          <w:b w:val="0"/>
          <w:sz w:val="24"/>
          <w:szCs w:val="24"/>
        </w:rPr>
        <w:t xml:space="preserve">Desarrollo de la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Solución</w:t>
      </w:r>
      <w:proofErr w:type="spellEnd"/>
      <w:r>
        <w:rPr>
          <w:rFonts w:ascii="Times New Roman" w:hAnsi="Times New Roman"/>
          <w:b w:val="0"/>
          <w:sz w:val="24"/>
          <w:szCs w:val="24"/>
        </w:rPr>
        <w:tab/>
      </w:r>
    </w:p>
    <w:p w14:paraId="5CC6D290" w14:textId="77777777" w:rsidR="009F4327" w:rsidRPr="0012282A" w:rsidRDefault="00000000">
      <w:pPr>
        <w:pStyle w:val="Title"/>
        <w:numPr>
          <w:ilvl w:val="1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  <w:lang w:val="es-PE"/>
        </w:rPr>
      </w:pPr>
      <w:bookmarkStart w:id="13" w:name="_heading=h.vfpnf5hx8r15" w:colFirst="0" w:colLast="0"/>
      <w:bookmarkEnd w:id="13"/>
      <w:r w:rsidRPr="0012282A">
        <w:rPr>
          <w:rFonts w:ascii="Times New Roman" w:hAnsi="Times New Roman"/>
          <w:b w:val="0"/>
          <w:sz w:val="24"/>
          <w:szCs w:val="24"/>
          <w:lang w:val="es-PE"/>
        </w:rPr>
        <w:t>Análisis de Factibilidad (técnico, económica, operativa, social, legal, ambiental)</w:t>
      </w:r>
    </w:p>
    <w:p w14:paraId="5288D406" w14:textId="77777777" w:rsidR="009F4327" w:rsidRDefault="009F4327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63AD1BB" w14:textId="77777777" w:rsidR="009F4327" w:rsidRDefault="00000000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Técnico: Infraestructura existente en el campus es suficiente; no se requieren adquisiciones adicionales significativas.</w:t>
      </w:r>
    </w:p>
    <w:p w14:paraId="798CCDD2" w14:textId="77777777" w:rsidR="009F4327" w:rsidRDefault="00000000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Económico: Presupuesto estimado entre S/13,000 y S/22,000, con beneficios esperados a nivel de salud y políticas educativas.</w:t>
      </w:r>
    </w:p>
    <w:p w14:paraId="29C0D7CB" w14:textId="77777777" w:rsidR="009F4327" w:rsidRDefault="00000000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Operativo: Recursos humanos y técnicos disponibles.</w:t>
      </w:r>
    </w:p>
    <w:p w14:paraId="66234CCD" w14:textId="77777777" w:rsidR="009F4327" w:rsidRDefault="00000000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Social: Aceptación esperada gracias a su impacto positivo.</w:t>
      </w:r>
    </w:p>
    <w:p w14:paraId="73464E4E" w14:textId="77777777" w:rsidR="009F4327" w:rsidRDefault="00000000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Legal: Cumple con normativas de protección de datos.</w:t>
      </w:r>
    </w:p>
    <w:p w14:paraId="6B36ED83" w14:textId="77777777" w:rsidR="009F4327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Ambiental: Impacto ambiental mínimo con enfoque en energía eficiente. </w:t>
      </w:r>
    </w:p>
    <w:p w14:paraId="35429913" w14:textId="77777777" w:rsidR="009F4327" w:rsidRDefault="00000000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56F749B0" w14:textId="77777777" w:rsidR="009F4327" w:rsidRDefault="00000000">
      <w:pPr>
        <w:pStyle w:val="Title"/>
        <w:numPr>
          <w:ilvl w:val="1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4" w:name="_heading=h.f876aceiejex" w:colFirst="0" w:colLast="0"/>
      <w:bookmarkEnd w:id="14"/>
      <w:proofErr w:type="spellStart"/>
      <w:r>
        <w:rPr>
          <w:rFonts w:ascii="Times New Roman" w:hAnsi="Times New Roman"/>
          <w:b w:val="0"/>
          <w:sz w:val="24"/>
          <w:szCs w:val="24"/>
        </w:rPr>
        <w:t>Tecnología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de Desarrollo</w:t>
      </w:r>
    </w:p>
    <w:p w14:paraId="67D2D255" w14:textId="77777777" w:rsidR="009F4327" w:rsidRDefault="00000000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utilizarán herramientas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para análisis de datos, además de servidores locales con especificaciones recomendadas: Intel Core i5, 8 GB RAM, SSD 256 GB. ​</w:t>
      </w:r>
    </w:p>
    <w:p w14:paraId="1DDBE837" w14:textId="77777777" w:rsidR="009F4327" w:rsidRDefault="00000000">
      <w:pPr>
        <w:pStyle w:val="Title"/>
        <w:numPr>
          <w:ilvl w:val="1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5" w:name="_heading=h.yhz7fry0oyei" w:colFirst="0" w:colLast="0"/>
      <w:bookmarkEnd w:id="15"/>
      <w:proofErr w:type="spellStart"/>
      <w:r>
        <w:rPr>
          <w:rFonts w:ascii="Times New Roman" w:hAnsi="Times New Roman"/>
          <w:b w:val="0"/>
          <w:sz w:val="24"/>
          <w:szCs w:val="24"/>
        </w:rPr>
        <w:t>Metodología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implementación</w:t>
      </w:r>
      <w:proofErr w:type="spellEnd"/>
    </w:p>
    <w:p w14:paraId="18683796" w14:textId="77777777" w:rsidR="009F4327" w:rsidRPr="0012282A" w:rsidRDefault="00000000">
      <w:pPr>
        <w:pStyle w:val="Title"/>
        <w:spacing w:line="480" w:lineRule="auto"/>
        <w:ind w:left="1080"/>
        <w:jc w:val="left"/>
        <w:rPr>
          <w:rFonts w:ascii="Times New Roman" w:hAnsi="Times New Roman"/>
          <w:b w:val="0"/>
          <w:sz w:val="24"/>
          <w:szCs w:val="24"/>
          <w:lang w:val="es-PE"/>
        </w:rPr>
      </w:pPr>
      <w:bookmarkStart w:id="16" w:name="_heading=h.a4bizjle7mng" w:colFirst="0" w:colLast="0"/>
      <w:bookmarkEnd w:id="16"/>
      <w:r w:rsidRPr="0012282A">
        <w:rPr>
          <w:rFonts w:ascii="Times New Roman" w:hAnsi="Times New Roman"/>
          <w:b w:val="0"/>
          <w:sz w:val="24"/>
          <w:szCs w:val="24"/>
          <w:lang w:val="es-PE"/>
        </w:rPr>
        <w:t>(Documento de VISION, SRS, SAD)</w:t>
      </w:r>
    </w:p>
    <w:p w14:paraId="71293268" w14:textId="77777777" w:rsidR="009F4327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Levantamiento de información.</w:t>
      </w:r>
    </w:p>
    <w:p w14:paraId="547FB378" w14:textId="77777777" w:rsidR="009F4327" w:rsidRDefault="0000000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Desarrollo modular (análisis,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seguridad).</w:t>
      </w:r>
    </w:p>
    <w:p w14:paraId="309489A9" w14:textId="1D063182" w:rsidR="009F4327" w:rsidRDefault="00000000" w:rsidP="0012282A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Pruebas e integración. </w:t>
      </w:r>
    </w:p>
    <w:p w14:paraId="4D71F0CF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7" w:name="_heading=h.szk61kr3egn7" w:colFirst="0" w:colLast="0"/>
      <w:bookmarkEnd w:id="17"/>
      <w:proofErr w:type="spellStart"/>
      <w:r>
        <w:rPr>
          <w:rFonts w:ascii="Times New Roman" w:hAnsi="Times New Roman"/>
          <w:b w:val="0"/>
          <w:sz w:val="24"/>
          <w:szCs w:val="24"/>
        </w:rPr>
        <w:t>Cronograma</w:t>
      </w:r>
      <w:proofErr w:type="spellEnd"/>
    </w:p>
    <w:p w14:paraId="27301BEE" w14:textId="77777777" w:rsidR="009F4327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Duración estimada del 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 meses</w:t>
      </w:r>
      <w:r>
        <w:rPr>
          <w:rFonts w:ascii="Times New Roman" w:eastAsia="Times New Roman" w:hAnsi="Times New Roman" w:cs="Times New Roman"/>
          <w:sz w:val="24"/>
          <w:szCs w:val="24"/>
        </w:rPr>
        <w:t>. Las actividades incluyen levantamiento de información, desarrollo, pruebas y capacitación. ​</w:t>
      </w:r>
    </w:p>
    <w:p w14:paraId="7BAC2E0F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8" w:name="_heading=h.tuatem3fmwco" w:colFirst="0" w:colLast="0"/>
      <w:bookmarkEnd w:id="18"/>
      <w:proofErr w:type="spellStart"/>
      <w:r>
        <w:rPr>
          <w:rFonts w:ascii="Times New Roman" w:hAnsi="Times New Roman"/>
          <w:b w:val="0"/>
          <w:sz w:val="24"/>
          <w:szCs w:val="24"/>
        </w:rPr>
        <w:t>Presupuesto</w:t>
      </w:r>
      <w:proofErr w:type="spellEnd"/>
    </w:p>
    <w:p w14:paraId="176FE2EC" w14:textId="77777777" w:rsidR="009F4327" w:rsidRDefault="00000000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Costo total estimado: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S/25,645.92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139BF" w14:textId="77777777" w:rsidR="009F4327" w:rsidRDefault="00000000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Incluye sueldos, licencias de software, y costos operativos. </w:t>
      </w:r>
    </w:p>
    <w:p w14:paraId="3EF12F33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19" w:name="_heading=h.9uv7kiqk3mwc" w:colFirst="0" w:colLast="0"/>
      <w:bookmarkEnd w:id="19"/>
      <w:proofErr w:type="spellStart"/>
      <w:r>
        <w:rPr>
          <w:rFonts w:ascii="Times New Roman" w:hAnsi="Times New Roman"/>
          <w:b w:val="0"/>
          <w:sz w:val="24"/>
          <w:szCs w:val="24"/>
        </w:rPr>
        <w:t>Conclusiones</w:t>
      </w:r>
      <w:proofErr w:type="spellEnd"/>
    </w:p>
    <w:p w14:paraId="45AC9710" w14:textId="77777777" w:rsidR="009F4327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propuesto es viable técnica, económica y operativamente. Permitirá decisiones basadas en datos para mejorar la salud estudiantil y reducir el ausentismo. ​​</w:t>
      </w:r>
    </w:p>
    <w:p w14:paraId="092C0AFF" w14:textId="77777777" w:rsidR="009F4327" w:rsidRDefault="009F4327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9AE855E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20" w:name="_heading=h.32t2esquh9gk" w:colFirst="0" w:colLast="0"/>
      <w:bookmarkEnd w:id="20"/>
      <w:proofErr w:type="spellStart"/>
      <w:r>
        <w:rPr>
          <w:rFonts w:ascii="Times New Roman" w:hAnsi="Times New Roman"/>
          <w:b w:val="0"/>
          <w:sz w:val="24"/>
          <w:szCs w:val="24"/>
        </w:rPr>
        <w:t>Recomendaciones</w:t>
      </w:r>
      <w:proofErr w:type="spellEnd"/>
    </w:p>
    <w:p w14:paraId="373F51D9" w14:textId="77777777" w:rsidR="009F4327" w:rsidRDefault="00000000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Capacitar al personal en el uso del sistema.</w:t>
      </w:r>
    </w:p>
    <w:p w14:paraId="1333BE7D" w14:textId="77777777" w:rsidR="009F4327" w:rsidRDefault="00000000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Actualizar regularmente los datos para mantener precisión.</w:t>
      </w:r>
    </w:p>
    <w:p w14:paraId="431F6DEB" w14:textId="77777777" w:rsidR="009F4327" w:rsidRDefault="00000000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Realizar pruebas periódicas de seguridad y rendimiento.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C8A62A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21" w:name="_heading=h.9paio8g0flx9" w:colFirst="0" w:colLast="0"/>
      <w:bookmarkEnd w:id="21"/>
      <w:proofErr w:type="spellStart"/>
      <w:r>
        <w:rPr>
          <w:rFonts w:ascii="Times New Roman" w:hAnsi="Times New Roman"/>
          <w:b w:val="0"/>
          <w:sz w:val="24"/>
          <w:szCs w:val="24"/>
        </w:rPr>
        <w:t>Bibliografía</w:t>
      </w:r>
      <w:proofErr w:type="spellEnd"/>
    </w:p>
    <w:p w14:paraId="579B7246" w14:textId="77777777" w:rsidR="009F4327" w:rsidRDefault="00000000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Pressman, R. S. (2014). Ingeniería de Software.</w:t>
      </w:r>
    </w:p>
    <w:p w14:paraId="017BB92E" w14:textId="77777777" w:rsidR="009F4327" w:rsidRDefault="00000000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Sommerville, I. (2015).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BD3B6" w14:textId="77777777" w:rsidR="009F4327" w:rsidRDefault="00000000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Documentación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PlantUML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7590DB" w14:textId="77777777" w:rsidR="009F4327" w:rsidRDefault="00000000">
      <w:pPr>
        <w:pStyle w:val="Title"/>
        <w:numPr>
          <w:ilvl w:val="0"/>
          <w:numId w:val="4"/>
        </w:numPr>
        <w:spacing w:line="480" w:lineRule="auto"/>
        <w:jc w:val="left"/>
        <w:rPr>
          <w:rFonts w:ascii="Times New Roman" w:hAnsi="Times New Roman"/>
          <w:b w:val="0"/>
          <w:sz w:val="24"/>
          <w:szCs w:val="24"/>
        </w:rPr>
      </w:pPr>
      <w:bookmarkStart w:id="22" w:name="_heading=h.87m8pjz4pxq8" w:colFirst="0" w:colLast="0"/>
      <w:bookmarkEnd w:id="22"/>
      <w:proofErr w:type="spellStart"/>
      <w:r>
        <w:rPr>
          <w:rFonts w:ascii="Times New Roman" w:hAnsi="Times New Roman"/>
          <w:b w:val="0"/>
          <w:sz w:val="24"/>
          <w:szCs w:val="24"/>
        </w:rPr>
        <w:t>Anexos</w:t>
      </w:r>
      <w:proofErr w:type="spellEnd"/>
      <w:r>
        <w:rPr>
          <w:rFonts w:ascii="Times New Roman" w:hAnsi="Times New Roman"/>
          <w:b w:val="0"/>
          <w:sz w:val="24"/>
          <w:szCs w:val="24"/>
        </w:rPr>
        <w:tab/>
      </w:r>
    </w:p>
    <w:p w14:paraId="30431F8D" w14:textId="77777777" w:rsidR="009F4327" w:rsidRDefault="00000000">
      <w:pPr>
        <w:numPr>
          <w:ilvl w:val="0"/>
          <w:numId w:val="7"/>
        </w:numPr>
        <w:spacing w:after="0"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Informe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Factibilidad .</w:t>
      </w:r>
      <w:proofErr w:type="gramEnd"/>
    </w:p>
    <w:p w14:paraId="1A1E245D" w14:textId="77777777" w:rsidR="009F4327" w:rsidRDefault="00000000">
      <w:pPr>
        <w:numPr>
          <w:ilvl w:val="0"/>
          <w:numId w:val="7"/>
        </w:numPr>
        <w:spacing w:after="0"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Documento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Visión .</w:t>
      </w:r>
      <w:proofErr w:type="gramEnd"/>
    </w:p>
    <w:p w14:paraId="1165C9D9" w14:textId="77777777" w:rsidR="009F4327" w:rsidRDefault="00000000">
      <w:pPr>
        <w:numPr>
          <w:ilvl w:val="0"/>
          <w:numId w:val="7"/>
        </w:numPr>
        <w:spacing w:after="0"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03</w:t>
      </w:r>
      <w:r>
        <w:rPr>
          <w:rFonts w:ascii="Times New Roman" w:eastAsia="Times New Roman" w:hAnsi="Times New Roman" w:cs="Times New Roman"/>
          <w:sz w:val="24"/>
          <w:szCs w:val="24"/>
        </w:rPr>
        <w:t>: Documento SRS (Especificación de Requerimientos de Software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08FD36F1" w14:textId="77777777" w:rsidR="009F4327" w:rsidRDefault="00000000">
      <w:pPr>
        <w:numPr>
          <w:ilvl w:val="0"/>
          <w:numId w:val="7"/>
        </w:numPr>
        <w:spacing w:after="0"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04</w:t>
      </w:r>
      <w:r>
        <w:rPr>
          <w:rFonts w:ascii="Times New Roman" w:eastAsia="Times New Roman" w:hAnsi="Times New Roman" w:cs="Times New Roman"/>
          <w:sz w:val="24"/>
          <w:szCs w:val="24"/>
        </w:rPr>
        <w:t>: Documento SAD (Arquitectura de Software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75317C5C" w14:textId="77777777" w:rsidR="009F4327" w:rsidRDefault="00000000">
      <w:pPr>
        <w:numPr>
          <w:ilvl w:val="0"/>
          <w:numId w:val="7"/>
        </w:numPr>
        <w:spacing w:after="240"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05</w:t>
      </w:r>
      <w:r>
        <w:rPr>
          <w:rFonts w:ascii="Times New Roman" w:eastAsia="Times New Roman" w:hAnsi="Times New Roman" w:cs="Times New Roman"/>
          <w:sz w:val="24"/>
          <w:szCs w:val="24"/>
        </w:rPr>
        <w:t>: Manuales y otros documentos relacionados.</w:t>
      </w:r>
    </w:p>
    <w:p w14:paraId="067CDA33" w14:textId="77777777" w:rsidR="009F4327" w:rsidRDefault="009F432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B84E8" w14:textId="77777777" w:rsidR="009F4327" w:rsidRDefault="009F432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6A2D4" w14:textId="77777777" w:rsidR="009F4327" w:rsidRDefault="009F432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1843E" w14:textId="77777777" w:rsidR="009F4327" w:rsidRDefault="009F4327">
      <w:pPr>
        <w:spacing w:line="480" w:lineRule="auto"/>
        <w:rPr>
          <w:sz w:val="24"/>
          <w:szCs w:val="24"/>
        </w:rPr>
      </w:pPr>
    </w:p>
    <w:p w14:paraId="3E8B2793" w14:textId="77777777" w:rsidR="009F4327" w:rsidRDefault="009F4327">
      <w:pPr>
        <w:spacing w:line="480" w:lineRule="auto"/>
        <w:rPr>
          <w:sz w:val="24"/>
          <w:szCs w:val="24"/>
        </w:rPr>
      </w:pPr>
    </w:p>
    <w:p w14:paraId="7B79FF33" w14:textId="77777777" w:rsidR="009F4327" w:rsidRDefault="009F4327">
      <w:pPr>
        <w:jc w:val="center"/>
        <w:rPr>
          <w:b/>
          <w:sz w:val="24"/>
          <w:szCs w:val="24"/>
          <w:u w:val="single"/>
        </w:rPr>
      </w:pPr>
    </w:p>
    <w:sectPr w:rsidR="009F432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0689C" w14:textId="77777777" w:rsidR="006A3EE0" w:rsidRDefault="006A3EE0">
      <w:pPr>
        <w:spacing w:after="0" w:line="240" w:lineRule="auto"/>
      </w:pPr>
      <w:r>
        <w:separator/>
      </w:r>
    </w:p>
  </w:endnote>
  <w:endnote w:type="continuationSeparator" w:id="0">
    <w:p w14:paraId="5F136B90" w14:textId="77777777" w:rsidR="006A3EE0" w:rsidRDefault="006A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A74E5" w14:textId="77777777" w:rsidR="009F43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282A">
      <w:rPr>
        <w:noProof/>
        <w:color w:val="000000"/>
      </w:rPr>
      <w:t>2</w:t>
    </w:r>
    <w:r>
      <w:rPr>
        <w:color w:val="000000"/>
      </w:rPr>
      <w:fldChar w:fldCharType="end"/>
    </w:r>
  </w:p>
  <w:p w14:paraId="1EF321A0" w14:textId="77777777" w:rsidR="009F4327" w:rsidRDefault="009F43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91B36" w14:textId="77777777" w:rsidR="006A3EE0" w:rsidRDefault="006A3EE0">
      <w:pPr>
        <w:spacing w:after="0" w:line="240" w:lineRule="auto"/>
      </w:pPr>
      <w:r>
        <w:separator/>
      </w:r>
    </w:p>
  </w:footnote>
  <w:footnote w:type="continuationSeparator" w:id="0">
    <w:p w14:paraId="19D06E27" w14:textId="77777777" w:rsidR="006A3EE0" w:rsidRDefault="006A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F0F11" w14:textId="77777777" w:rsidR="009F43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593A"/>
    <w:multiLevelType w:val="multilevel"/>
    <w:tmpl w:val="8CCE2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4F61EC"/>
    <w:multiLevelType w:val="multilevel"/>
    <w:tmpl w:val="C1FC9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7968FA"/>
    <w:multiLevelType w:val="multilevel"/>
    <w:tmpl w:val="2E782052"/>
    <w:lvl w:ilvl="0">
      <w:start w:val="1"/>
      <w:numFmt w:val="bullet"/>
      <w:lvlText w:val="●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46D0170"/>
    <w:multiLevelType w:val="multilevel"/>
    <w:tmpl w:val="CC4C0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077867"/>
    <w:multiLevelType w:val="multilevel"/>
    <w:tmpl w:val="9382607A"/>
    <w:lvl w:ilvl="0">
      <w:start w:val="1"/>
      <w:numFmt w:val="bullet"/>
      <w:lvlText w:val="●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2B60C41"/>
    <w:multiLevelType w:val="multilevel"/>
    <w:tmpl w:val="8808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5221E"/>
    <w:multiLevelType w:val="multilevel"/>
    <w:tmpl w:val="0E26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CF0700"/>
    <w:multiLevelType w:val="multilevel"/>
    <w:tmpl w:val="8A72BE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38556601">
    <w:abstractNumId w:val="6"/>
  </w:num>
  <w:num w:numId="2" w16cid:durableId="357319538">
    <w:abstractNumId w:val="7"/>
  </w:num>
  <w:num w:numId="3" w16cid:durableId="269095139">
    <w:abstractNumId w:val="4"/>
  </w:num>
  <w:num w:numId="4" w16cid:durableId="515970034">
    <w:abstractNumId w:val="3"/>
  </w:num>
  <w:num w:numId="5" w16cid:durableId="1080522937">
    <w:abstractNumId w:val="0"/>
  </w:num>
  <w:num w:numId="6" w16cid:durableId="1229995930">
    <w:abstractNumId w:val="1"/>
  </w:num>
  <w:num w:numId="7" w16cid:durableId="1913852484">
    <w:abstractNumId w:val="2"/>
  </w:num>
  <w:num w:numId="8" w16cid:durableId="1915626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27"/>
    <w:rsid w:val="0012282A"/>
    <w:rsid w:val="006A3EE0"/>
    <w:rsid w:val="009F4327"/>
    <w:rsid w:val="00C65C7F"/>
    <w:rsid w:val="00D5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91A7D"/>
  <w15:docId w15:val="{82F86038-996F-4B0D-A5A9-F355FA4E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30A"/>
  </w:style>
  <w:style w:type="paragraph" w:styleId="Footer">
    <w:name w:val="footer"/>
    <w:basedOn w:val="Normal"/>
    <w:link w:val="FooterCh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30A"/>
  </w:style>
  <w:style w:type="character" w:customStyle="1" w:styleId="Heading1Char">
    <w:name w:val="Heading 1 Char"/>
    <w:basedOn w:val="DefaultParagraphFont"/>
    <w:link w:val="Heading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055B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fEyTVv6d/pb7F1uYFIctdXmNgg==">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ANGEL GADIEL HERNANDEZ CRUZ</cp:lastModifiedBy>
  <cp:revision>2</cp:revision>
  <dcterms:created xsi:type="dcterms:W3CDTF">2020-10-03T02:16:00Z</dcterms:created>
  <dcterms:modified xsi:type="dcterms:W3CDTF">2024-12-12T22:15:00Z</dcterms:modified>
</cp:coreProperties>
</file>