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0" w:name="_Hlk165669077"/>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5720732F"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B04FE3">
        <w:rPr>
          <w:rFonts w:ascii="Arial" w:hAnsi="Arial" w:cs="Arial"/>
          <w:b/>
          <w:i/>
          <w:color w:val="000000"/>
          <w:sz w:val="36"/>
          <w:szCs w:val="36"/>
        </w:rPr>
        <w:t>Videojuego 2D</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7E39CB57"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B04FE3">
        <w:rPr>
          <w:rFonts w:ascii="Arial" w:eastAsia="Times New Roman" w:hAnsi="Arial" w:cs="Arial"/>
          <w:i/>
          <w:sz w:val="32"/>
          <w:szCs w:val="32"/>
          <w:lang w:eastAsia="es-PE"/>
        </w:rPr>
        <w:t>Diseño y creación de videojuegos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4CBD9303"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B04FE3">
        <w:rPr>
          <w:rFonts w:ascii="Arial" w:eastAsia="Times New Roman" w:hAnsi="Arial" w:cs="Arial"/>
          <w:i/>
          <w:sz w:val="32"/>
          <w:szCs w:val="32"/>
          <w:lang w:eastAsia="es-PE"/>
        </w:rPr>
        <w:t>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2056DCF3" w14:textId="77777777" w:rsidR="00E32103" w:rsidRDefault="00E32103"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Cano </w:t>
      </w:r>
      <w:proofErr w:type="spellStart"/>
      <w:r>
        <w:rPr>
          <w:rFonts w:ascii="Arial" w:eastAsia="Times New Roman" w:hAnsi="Arial" w:cs="Arial"/>
          <w:b/>
          <w:i/>
          <w:sz w:val="28"/>
          <w:szCs w:val="28"/>
          <w:lang w:eastAsia="es-PE"/>
        </w:rPr>
        <w:t>Sucso</w:t>
      </w:r>
      <w:proofErr w:type="spellEnd"/>
      <w:r>
        <w:rPr>
          <w:rFonts w:ascii="Arial" w:eastAsia="Times New Roman" w:hAnsi="Arial" w:cs="Arial"/>
          <w:b/>
          <w:i/>
          <w:sz w:val="28"/>
          <w:szCs w:val="28"/>
          <w:lang w:eastAsia="es-PE"/>
        </w:rPr>
        <w:t>, Anthony</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t xml:space="preserve">2020067573 </w:t>
      </w:r>
      <w:r>
        <w:rPr>
          <w:rFonts w:ascii="Arial" w:eastAsia="Times New Roman" w:hAnsi="Arial" w:cs="Arial"/>
          <w:b/>
          <w:i/>
          <w:sz w:val="28"/>
          <w:szCs w:val="28"/>
          <w:lang w:eastAsia="es-PE"/>
        </w:rPr>
        <w:tab/>
      </w:r>
    </w:p>
    <w:p w14:paraId="7282F987" w14:textId="77777777" w:rsidR="00E32103" w:rsidRDefault="00E32103" w:rsidP="00B57446">
      <w:pPr>
        <w:spacing w:after="0"/>
        <w:rPr>
          <w:rFonts w:ascii="Arial" w:eastAsia="Times New Roman" w:hAnsi="Arial" w:cs="Arial"/>
          <w:b/>
          <w:i/>
          <w:sz w:val="28"/>
          <w:szCs w:val="28"/>
          <w:lang w:eastAsia="es-PE"/>
        </w:rPr>
      </w:pPr>
    </w:p>
    <w:p w14:paraId="054EEEB1" w14:textId="1FE05F45" w:rsidR="00B57446" w:rsidRPr="004C3A42" w:rsidRDefault="00E32103"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Jarro Cachi, </w:t>
      </w:r>
      <w:proofErr w:type="spellStart"/>
      <w:r>
        <w:rPr>
          <w:rFonts w:ascii="Arial" w:eastAsia="Times New Roman" w:hAnsi="Arial" w:cs="Arial"/>
          <w:b/>
          <w:i/>
          <w:sz w:val="28"/>
          <w:szCs w:val="28"/>
          <w:lang w:eastAsia="es-PE"/>
        </w:rPr>
        <w:t>Jose</w:t>
      </w:r>
      <w:proofErr w:type="spellEnd"/>
      <w:r>
        <w:rPr>
          <w:rFonts w:ascii="Arial" w:eastAsia="Times New Roman" w:hAnsi="Arial" w:cs="Arial"/>
          <w:b/>
          <w:i/>
          <w:sz w:val="28"/>
          <w:szCs w:val="28"/>
          <w:lang w:eastAsia="es-PE"/>
        </w:rPr>
        <w:t xml:space="preserve"> Luis</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t>2020067148</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9AC9C8A" w:rsidR="00B57446" w:rsidRPr="008055BC" w:rsidRDefault="00E32103"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bookmarkEnd w:id="0"/>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2D4A779A" w:rsidR="00085923" w:rsidRPr="008F76B3" w:rsidRDefault="00B04FE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Videojuego2D</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1" w:name="_Toc52661346"/>
      <w:r w:rsidRPr="00760D61">
        <w:rPr>
          <w:rFonts w:cs="Arial"/>
          <w:sz w:val="24"/>
          <w:szCs w:val="24"/>
          <w:lang w:val="es-MX"/>
        </w:rPr>
        <w:t>Descripción del Proyecto</w:t>
      </w:r>
      <w:bookmarkEnd w:id="1"/>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5803EACE" w14:textId="5D731868" w:rsidR="00B04FE3" w:rsidRPr="00760D61" w:rsidRDefault="00B04FE3" w:rsidP="00B04FE3">
      <w:pPr>
        <w:pStyle w:val="Prrafodelista"/>
        <w:spacing w:before="120" w:after="0" w:line="360" w:lineRule="auto"/>
        <w:ind w:left="360"/>
        <w:jc w:val="both"/>
        <w:rPr>
          <w:rFonts w:cs="Arial"/>
          <w:sz w:val="24"/>
          <w:szCs w:val="24"/>
          <w:lang w:val="es-MX"/>
        </w:rPr>
      </w:pPr>
      <w:r>
        <w:rPr>
          <w:rFonts w:cs="Arial"/>
          <w:sz w:val="24"/>
          <w:szCs w:val="24"/>
          <w:lang w:val="es-MX"/>
        </w:rPr>
        <w:t>Videojuego2D</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D9625C1" w14:textId="51D153A9" w:rsidR="00B04FE3" w:rsidRPr="00760D61" w:rsidRDefault="00B04FE3" w:rsidP="00B04FE3">
      <w:pPr>
        <w:pStyle w:val="Prrafodelista"/>
        <w:spacing w:before="120" w:after="0" w:line="360" w:lineRule="auto"/>
        <w:ind w:left="360"/>
        <w:jc w:val="both"/>
        <w:rPr>
          <w:rFonts w:cs="Arial"/>
          <w:sz w:val="24"/>
          <w:szCs w:val="24"/>
          <w:lang w:val="es-MX"/>
        </w:rPr>
      </w:pPr>
      <w:r>
        <w:rPr>
          <w:rFonts w:cs="Arial"/>
          <w:sz w:val="24"/>
          <w:szCs w:val="24"/>
          <w:lang w:val="es-MX"/>
        </w:rPr>
        <w:t>5meses</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A0540A3" w14:textId="52CC71DA" w:rsidR="001C35C7" w:rsidRPr="008E68DF" w:rsidRDefault="00B04FE3" w:rsidP="5913053A">
      <w:pPr>
        <w:spacing w:before="120" w:after="0" w:line="360" w:lineRule="auto"/>
        <w:ind w:left="360" w:hanging="76"/>
        <w:jc w:val="both"/>
        <w:rPr>
          <w:rFonts w:cs="Arial"/>
          <w:i/>
          <w:iCs/>
          <w:color w:val="70AD47" w:themeColor="accent6"/>
          <w:sz w:val="24"/>
          <w:szCs w:val="24"/>
          <w:lang w:val="es-MX"/>
        </w:rPr>
      </w:pPr>
      <w:r>
        <w:rPr>
          <w:rFonts w:cs="Arial"/>
          <w:i/>
          <w:iCs/>
          <w:sz w:val="24"/>
          <w:szCs w:val="24"/>
          <w:lang w:val="es-MX"/>
        </w:rPr>
        <w:t>Es una versión de Mario basada en un personaje Rana que debe recolectar frutas</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7E106BE3" w14:textId="5707CF49" w:rsidR="00B04FE3" w:rsidRDefault="2A08896D" w:rsidP="00B04FE3">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06E2EAC0" w14:textId="3A650B04" w:rsidR="00B04FE3" w:rsidRDefault="00B04FE3" w:rsidP="00B04FE3">
      <w:pPr>
        <w:spacing w:before="120" w:after="0" w:line="360" w:lineRule="auto"/>
        <w:ind w:left="360" w:hanging="76"/>
        <w:jc w:val="both"/>
        <w:rPr>
          <w:rFonts w:cs="Arial"/>
          <w:sz w:val="24"/>
          <w:szCs w:val="24"/>
          <w:lang w:val="es-MX"/>
        </w:rPr>
      </w:pPr>
      <w:r>
        <w:t xml:space="preserve">Desarrollar un videojuego 2D de plataformas y aventuras entretenido, desafiante y con identidad de Mario Bros </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6CEC7A64" w14:textId="4F3F7DA2" w:rsidR="00B04FE3" w:rsidRPr="00B04FE3" w:rsidRDefault="6B3AED0C" w:rsidP="00B04FE3">
      <w:pPr>
        <w:spacing w:after="0" w:line="240" w:lineRule="auto"/>
        <w:ind w:left="358"/>
        <w:jc w:val="both"/>
        <w:rPr>
          <w:rFonts w:cs="Arial"/>
          <w:i/>
          <w:iCs/>
          <w:sz w:val="24"/>
          <w:szCs w:val="24"/>
          <w:lang w:val="es-MX"/>
        </w:rPr>
      </w:pPr>
      <w:r w:rsidRPr="5913053A">
        <w:rPr>
          <w:rFonts w:cs="Arial"/>
          <w:i/>
          <w:iCs/>
          <w:sz w:val="24"/>
          <w:szCs w:val="24"/>
          <w:lang w:val="es-MX"/>
        </w:rPr>
        <w:t xml:space="preserve"> </w:t>
      </w:r>
      <w:r w:rsidR="00B04FE3">
        <w:rPr>
          <w:rFonts w:cs="Arial"/>
          <w:i/>
          <w:iCs/>
          <w:sz w:val="24"/>
          <w:szCs w:val="24"/>
          <w:lang w:val="es-MX"/>
        </w:rPr>
        <w:t>*</w:t>
      </w:r>
      <w:r w:rsidR="00B04FE3">
        <w:rPr>
          <w:rFonts w:cs="Arial"/>
          <w:i/>
          <w:iCs/>
          <w:sz w:val="24"/>
          <w:szCs w:val="24"/>
          <w:lang w:val="es-MX"/>
        </w:rPr>
        <w:tab/>
      </w:r>
      <w:r w:rsidRPr="5913053A">
        <w:rPr>
          <w:rFonts w:cs="Arial"/>
          <w:i/>
          <w:iCs/>
          <w:sz w:val="24"/>
          <w:szCs w:val="24"/>
          <w:lang w:val="es-MX"/>
        </w:rPr>
        <w:t xml:space="preserve"> </w:t>
      </w:r>
      <w:r w:rsidR="00B04FE3" w:rsidRPr="00B04FE3">
        <w:rPr>
          <w:rFonts w:cs="Arial"/>
          <w:i/>
          <w:iCs/>
          <w:sz w:val="24"/>
          <w:szCs w:val="24"/>
          <w:lang w:val="es-MX"/>
        </w:rPr>
        <w:t>Diseñar niveles, enemigos, obstáculos y retos desafiantes y variados.</w:t>
      </w:r>
    </w:p>
    <w:p w14:paraId="47203B46" w14:textId="566EF27F" w:rsidR="00B04FE3" w:rsidRPr="00B04FE3" w:rsidRDefault="00B04FE3" w:rsidP="00B04FE3">
      <w:pPr>
        <w:spacing w:after="0" w:line="240" w:lineRule="auto"/>
        <w:ind w:left="358"/>
        <w:jc w:val="both"/>
        <w:rPr>
          <w:rFonts w:cs="Arial"/>
          <w:i/>
          <w:iCs/>
          <w:sz w:val="24"/>
          <w:szCs w:val="24"/>
          <w:lang w:val="es-MX"/>
        </w:rPr>
      </w:pPr>
      <w:r>
        <w:rPr>
          <w:rFonts w:cs="Arial"/>
          <w:i/>
          <w:iCs/>
          <w:sz w:val="24"/>
          <w:szCs w:val="24"/>
          <w:lang w:val="es-MX"/>
        </w:rPr>
        <w:t>*</w:t>
      </w:r>
      <w:r>
        <w:rPr>
          <w:rFonts w:cs="Arial"/>
          <w:i/>
          <w:iCs/>
          <w:sz w:val="24"/>
          <w:szCs w:val="24"/>
          <w:lang w:val="es-MX"/>
        </w:rPr>
        <w:tab/>
      </w:r>
      <w:r w:rsidRPr="00B04FE3">
        <w:rPr>
          <w:rFonts w:cs="Arial"/>
          <w:i/>
          <w:iCs/>
          <w:sz w:val="24"/>
          <w:szCs w:val="24"/>
          <w:lang w:val="es-MX"/>
        </w:rPr>
        <w:t>Implementar un sistema de puntuación, vidas y progresión de niveles.</w:t>
      </w:r>
    </w:p>
    <w:p w14:paraId="3A8ECA77" w14:textId="0699947C" w:rsidR="00B04FE3" w:rsidRPr="00B04FE3" w:rsidRDefault="00B04FE3" w:rsidP="00B04FE3">
      <w:pPr>
        <w:spacing w:after="0" w:line="240" w:lineRule="auto"/>
        <w:ind w:left="358"/>
        <w:jc w:val="both"/>
        <w:rPr>
          <w:rFonts w:cs="Arial"/>
          <w:i/>
          <w:iCs/>
          <w:sz w:val="24"/>
          <w:szCs w:val="24"/>
          <w:lang w:val="es-MX"/>
        </w:rPr>
      </w:pPr>
      <w:r>
        <w:rPr>
          <w:rFonts w:cs="Arial"/>
          <w:i/>
          <w:iCs/>
          <w:sz w:val="24"/>
          <w:szCs w:val="24"/>
          <w:lang w:val="es-MX"/>
        </w:rPr>
        <w:t>*</w:t>
      </w:r>
      <w:r>
        <w:rPr>
          <w:rFonts w:cs="Arial"/>
          <w:i/>
          <w:iCs/>
          <w:sz w:val="24"/>
          <w:szCs w:val="24"/>
          <w:lang w:val="es-MX"/>
        </w:rPr>
        <w:tab/>
      </w:r>
      <w:r w:rsidRPr="00B04FE3">
        <w:rPr>
          <w:rFonts w:cs="Arial"/>
          <w:i/>
          <w:iCs/>
          <w:sz w:val="24"/>
          <w:szCs w:val="24"/>
          <w:lang w:val="es-MX"/>
        </w:rPr>
        <w:t>Integrar gráficos, animaciones y efectos visuales de alta calidad.</w:t>
      </w:r>
    </w:p>
    <w:p w14:paraId="12FA0F80" w14:textId="5B3A1EE6" w:rsidR="00B04FE3" w:rsidRPr="00B04FE3" w:rsidRDefault="00B04FE3" w:rsidP="00B04FE3">
      <w:pPr>
        <w:spacing w:after="0" w:line="240" w:lineRule="auto"/>
        <w:ind w:left="358"/>
        <w:jc w:val="both"/>
        <w:rPr>
          <w:rFonts w:cs="Arial"/>
          <w:i/>
          <w:iCs/>
          <w:sz w:val="24"/>
          <w:szCs w:val="24"/>
          <w:lang w:val="es-MX"/>
        </w:rPr>
      </w:pPr>
      <w:r>
        <w:rPr>
          <w:rFonts w:cs="Arial"/>
          <w:i/>
          <w:iCs/>
          <w:sz w:val="24"/>
          <w:szCs w:val="24"/>
          <w:lang w:val="es-MX"/>
        </w:rPr>
        <w:t>*</w:t>
      </w:r>
      <w:r>
        <w:rPr>
          <w:rFonts w:cs="Arial"/>
          <w:i/>
          <w:iCs/>
          <w:sz w:val="24"/>
          <w:szCs w:val="24"/>
          <w:lang w:val="es-MX"/>
        </w:rPr>
        <w:tab/>
      </w:r>
      <w:r w:rsidRPr="00B04FE3">
        <w:rPr>
          <w:rFonts w:cs="Arial"/>
          <w:i/>
          <w:iCs/>
          <w:sz w:val="24"/>
          <w:szCs w:val="24"/>
          <w:lang w:val="es-MX"/>
        </w:rPr>
        <w:t>Incluir una banda sonora y efectos de sonido apropiados para la ambientación.</w:t>
      </w:r>
    </w:p>
    <w:p w14:paraId="7EF3ED2B" w14:textId="6DAC5D41" w:rsidR="00BA6670" w:rsidRDefault="00B04FE3" w:rsidP="00B04FE3">
      <w:pPr>
        <w:spacing w:after="0" w:line="240" w:lineRule="auto"/>
        <w:ind w:left="358"/>
        <w:jc w:val="both"/>
        <w:rPr>
          <w:rFonts w:cs="Arial"/>
          <w:i/>
          <w:iCs/>
          <w:color w:val="70AD47" w:themeColor="accent6"/>
          <w:sz w:val="24"/>
          <w:szCs w:val="24"/>
          <w:lang w:val="es-MX"/>
        </w:rPr>
      </w:pPr>
      <w:r>
        <w:rPr>
          <w:rFonts w:cs="Arial"/>
          <w:i/>
          <w:iCs/>
          <w:sz w:val="24"/>
          <w:szCs w:val="24"/>
          <w:lang w:val="es-MX"/>
        </w:rPr>
        <w:t>*</w:t>
      </w:r>
      <w:r>
        <w:rPr>
          <w:rFonts w:cs="Arial"/>
          <w:i/>
          <w:iCs/>
          <w:sz w:val="24"/>
          <w:szCs w:val="24"/>
          <w:lang w:val="es-MX"/>
        </w:rPr>
        <w:tab/>
      </w:r>
      <w:r w:rsidRPr="00B04FE3">
        <w:rPr>
          <w:rFonts w:cs="Arial"/>
          <w:i/>
          <w:iCs/>
          <w:sz w:val="24"/>
          <w:szCs w:val="24"/>
          <w:lang w:val="es-MX"/>
        </w:rPr>
        <w:t>Lograr un juego fluido y responsive en dispositivos móviles y de escritorio.</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2" w:name="_Toc52661347"/>
      <w:r w:rsidRPr="00760D61">
        <w:rPr>
          <w:rFonts w:cs="Arial"/>
          <w:sz w:val="24"/>
          <w:szCs w:val="24"/>
          <w:lang w:val="es-MX"/>
        </w:rPr>
        <w:t>Riesgos</w:t>
      </w:r>
      <w:bookmarkEnd w:id="2"/>
    </w:p>
    <w:p w14:paraId="247CC4A1" w14:textId="77777777" w:rsidR="00B04FE3" w:rsidRPr="00B04FE3" w:rsidRDefault="00B04FE3" w:rsidP="00B04FE3">
      <w:pPr>
        <w:spacing w:after="0" w:line="240" w:lineRule="auto"/>
        <w:rPr>
          <w:rFonts w:ascii="Times New Roman" w:eastAsia="Times New Roman" w:hAnsi="Times New Roman" w:cs="Times New Roman"/>
          <w:sz w:val="24"/>
          <w:szCs w:val="24"/>
          <w:lang w:eastAsia="es-PE"/>
        </w:rPr>
      </w:pPr>
      <w:bookmarkStart w:id="3" w:name="_Toc52661348"/>
      <w:proofErr w:type="gramStart"/>
      <w:r w:rsidRPr="00B04FE3">
        <w:rPr>
          <w:rFonts w:ascii="Times New Roman" w:eastAsia="Times New Roman" w:hAnsi="Symbol" w:cs="Times New Roman"/>
          <w:sz w:val="24"/>
          <w:szCs w:val="24"/>
          <w:lang w:eastAsia="es-PE"/>
        </w:rPr>
        <w:t></w:t>
      </w:r>
      <w:r w:rsidRPr="00B04FE3">
        <w:rPr>
          <w:rFonts w:ascii="Times New Roman" w:eastAsia="Times New Roman" w:hAnsi="Times New Roman" w:cs="Times New Roman"/>
          <w:sz w:val="24"/>
          <w:szCs w:val="24"/>
          <w:lang w:eastAsia="es-PE"/>
        </w:rPr>
        <w:t xml:space="preserve">  Complejidad</w:t>
      </w:r>
      <w:proofErr w:type="gramEnd"/>
      <w:r w:rsidRPr="00B04FE3">
        <w:rPr>
          <w:rFonts w:ascii="Times New Roman" w:eastAsia="Times New Roman" w:hAnsi="Times New Roman" w:cs="Times New Roman"/>
          <w:sz w:val="24"/>
          <w:szCs w:val="24"/>
          <w:lang w:eastAsia="es-PE"/>
        </w:rPr>
        <w:t xml:space="preserve"> técnica en la implementación de ciertos aspectos del juego. </w:t>
      </w:r>
    </w:p>
    <w:p w14:paraId="61902BEE" w14:textId="77777777" w:rsidR="00B04FE3" w:rsidRPr="00B04FE3" w:rsidRDefault="00B04FE3" w:rsidP="00B04FE3">
      <w:pPr>
        <w:spacing w:after="0" w:line="240" w:lineRule="auto"/>
        <w:rPr>
          <w:rFonts w:ascii="Times New Roman" w:eastAsia="Times New Roman" w:hAnsi="Times New Roman" w:cs="Times New Roman"/>
          <w:sz w:val="24"/>
          <w:szCs w:val="24"/>
          <w:lang w:eastAsia="es-PE"/>
        </w:rPr>
      </w:pPr>
      <w:proofErr w:type="gramStart"/>
      <w:r w:rsidRPr="00B04FE3">
        <w:rPr>
          <w:rFonts w:ascii="Times New Roman" w:eastAsia="Times New Roman" w:hAnsi="Symbol" w:cs="Times New Roman"/>
          <w:sz w:val="24"/>
          <w:szCs w:val="24"/>
          <w:lang w:eastAsia="es-PE"/>
        </w:rPr>
        <w:t></w:t>
      </w:r>
      <w:r w:rsidRPr="00B04FE3">
        <w:rPr>
          <w:rFonts w:ascii="Times New Roman" w:eastAsia="Times New Roman" w:hAnsi="Times New Roman" w:cs="Times New Roman"/>
          <w:sz w:val="24"/>
          <w:szCs w:val="24"/>
          <w:lang w:eastAsia="es-PE"/>
        </w:rPr>
        <w:t xml:space="preserve">  Dificultades</w:t>
      </w:r>
      <w:proofErr w:type="gramEnd"/>
      <w:r w:rsidRPr="00B04FE3">
        <w:rPr>
          <w:rFonts w:ascii="Times New Roman" w:eastAsia="Times New Roman" w:hAnsi="Times New Roman" w:cs="Times New Roman"/>
          <w:sz w:val="24"/>
          <w:szCs w:val="24"/>
          <w:lang w:eastAsia="es-PE"/>
        </w:rPr>
        <w:t xml:space="preserve"> para conseguir </w:t>
      </w:r>
      <w:proofErr w:type="spellStart"/>
      <w:r w:rsidRPr="00B04FE3">
        <w:rPr>
          <w:rFonts w:ascii="Times New Roman" w:eastAsia="Times New Roman" w:hAnsi="Times New Roman" w:cs="Times New Roman"/>
          <w:sz w:val="24"/>
          <w:szCs w:val="24"/>
          <w:lang w:eastAsia="es-PE"/>
        </w:rPr>
        <w:t>assets</w:t>
      </w:r>
      <w:proofErr w:type="spellEnd"/>
      <w:r w:rsidRPr="00B04FE3">
        <w:rPr>
          <w:rFonts w:ascii="Times New Roman" w:eastAsia="Times New Roman" w:hAnsi="Times New Roman" w:cs="Times New Roman"/>
          <w:sz w:val="24"/>
          <w:szCs w:val="24"/>
          <w:lang w:eastAsia="es-PE"/>
        </w:rPr>
        <w:t xml:space="preserve"> gráficos y de audio de calidad. </w:t>
      </w:r>
    </w:p>
    <w:p w14:paraId="72F22253" w14:textId="77777777" w:rsidR="00B04FE3" w:rsidRPr="00B04FE3" w:rsidRDefault="00B04FE3" w:rsidP="00B04FE3">
      <w:pPr>
        <w:spacing w:after="0" w:line="240" w:lineRule="auto"/>
        <w:rPr>
          <w:rFonts w:ascii="Times New Roman" w:eastAsia="Times New Roman" w:hAnsi="Times New Roman" w:cs="Times New Roman"/>
          <w:sz w:val="24"/>
          <w:szCs w:val="24"/>
          <w:lang w:eastAsia="es-PE"/>
        </w:rPr>
      </w:pPr>
      <w:proofErr w:type="gramStart"/>
      <w:r w:rsidRPr="00B04FE3">
        <w:rPr>
          <w:rFonts w:ascii="Times New Roman" w:eastAsia="Times New Roman" w:hAnsi="Symbol" w:cs="Times New Roman"/>
          <w:sz w:val="24"/>
          <w:szCs w:val="24"/>
          <w:lang w:eastAsia="es-PE"/>
        </w:rPr>
        <w:t></w:t>
      </w:r>
      <w:r w:rsidRPr="00B04FE3">
        <w:rPr>
          <w:rFonts w:ascii="Times New Roman" w:eastAsia="Times New Roman" w:hAnsi="Times New Roman" w:cs="Times New Roman"/>
          <w:sz w:val="24"/>
          <w:szCs w:val="24"/>
          <w:lang w:eastAsia="es-PE"/>
        </w:rPr>
        <w:t xml:space="preserve">  Sobrepasar</w:t>
      </w:r>
      <w:proofErr w:type="gramEnd"/>
      <w:r w:rsidRPr="00B04FE3">
        <w:rPr>
          <w:rFonts w:ascii="Times New Roman" w:eastAsia="Times New Roman" w:hAnsi="Times New Roman" w:cs="Times New Roman"/>
          <w:sz w:val="24"/>
          <w:szCs w:val="24"/>
          <w:lang w:eastAsia="es-PE"/>
        </w:rPr>
        <w:t xml:space="preserve"> el tiempo y presupuesto estimados. </w:t>
      </w:r>
    </w:p>
    <w:p w14:paraId="5FBAE4DB" w14:textId="77777777" w:rsidR="00B04FE3" w:rsidRPr="00B04FE3" w:rsidRDefault="00B04FE3" w:rsidP="00B04FE3">
      <w:pPr>
        <w:spacing w:before="120" w:after="0" w:line="360" w:lineRule="auto"/>
        <w:jc w:val="both"/>
        <w:outlineLvl w:val="0"/>
        <w:rPr>
          <w:rFonts w:cs="Arial"/>
          <w:sz w:val="24"/>
          <w:szCs w:val="24"/>
          <w:lang w:val="es-MX"/>
        </w:rPr>
      </w:pPr>
      <w:proofErr w:type="gramStart"/>
      <w:r w:rsidRPr="00B04FE3">
        <w:rPr>
          <w:rFonts w:ascii="Times New Roman" w:eastAsia="Times New Roman" w:hAnsi="Symbol" w:cs="Times New Roman"/>
          <w:sz w:val="24"/>
          <w:szCs w:val="24"/>
          <w:lang w:eastAsia="es-PE"/>
        </w:rPr>
        <w:t></w:t>
      </w:r>
      <w:r w:rsidRPr="00B04FE3">
        <w:rPr>
          <w:rFonts w:ascii="Times New Roman" w:eastAsia="Times New Roman" w:hAnsi="Times New Roman" w:cs="Times New Roman"/>
          <w:sz w:val="24"/>
          <w:szCs w:val="24"/>
          <w:lang w:eastAsia="es-PE"/>
        </w:rPr>
        <w:t xml:space="preserve">  Falta</w:t>
      </w:r>
      <w:proofErr w:type="gramEnd"/>
      <w:r w:rsidRPr="00B04FE3">
        <w:rPr>
          <w:rFonts w:ascii="Times New Roman" w:eastAsia="Times New Roman" w:hAnsi="Times New Roman" w:cs="Times New Roman"/>
          <w:sz w:val="24"/>
          <w:szCs w:val="24"/>
          <w:lang w:eastAsia="es-PE"/>
        </w:rPr>
        <w:t xml:space="preserve"> de interés del público objetivo en el concepto del juego.</w:t>
      </w:r>
    </w:p>
    <w:p w14:paraId="3B6BB780" w14:textId="3351AF32" w:rsidR="001C35C7" w:rsidRPr="00760D61" w:rsidRDefault="00A22F08" w:rsidP="00B04FE3">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3"/>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374856A5" w:rsidR="001C35C7" w:rsidRPr="00760D61" w:rsidRDefault="00B04FE3" w:rsidP="00760D61">
      <w:pPr>
        <w:pStyle w:val="Prrafodelista"/>
        <w:spacing w:before="120" w:after="0" w:line="360" w:lineRule="auto"/>
        <w:ind w:left="709"/>
        <w:jc w:val="both"/>
        <w:rPr>
          <w:rFonts w:cs="Arial"/>
          <w:i/>
          <w:sz w:val="24"/>
          <w:szCs w:val="24"/>
          <w:lang w:val="es-MX"/>
        </w:rPr>
      </w:pPr>
      <w:r>
        <w:t>Actualmente, la gran mayoría de videojuegos exitosos en el mercado provienen de empresas extranjeras, con personajes y conceptos poco relacionados con la cultura peruana. Existe una carencia de juegos que reflejen elementos culturales propios y que puedan ser disfrutados por jugadores nacionales, identificándose con el estilo y la temática.</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lastRenderedPageBreak/>
        <w:t>Consideraciones de hardware y software</w:t>
      </w:r>
    </w:p>
    <w:p w14:paraId="1DCB3794" w14:textId="77777777" w:rsidR="00B04FE3" w:rsidRPr="00B04FE3" w:rsidRDefault="00B04FE3" w:rsidP="00B04FE3">
      <w:pPr>
        <w:ind w:left="708"/>
        <w:jc w:val="both"/>
        <w:rPr>
          <w:i/>
          <w:sz w:val="24"/>
          <w:szCs w:val="24"/>
          <w:lang w:val="es-MX"/>
        </w:rPr>
      </w:pPr>
      <w:r w:rsidRPr="00B04FE3">
        <w:rPr>
          <w:i/>
          <w:sz w:val="24"/>
          <w:szCs w:val="24"/>
          <w:lang w:val="es-MX"/>
        </w:rPr>
        <w:t xml:space="preserve">Para el desarrollo del videojuego se utilizará un motor de juegos gratuito como Unity o Godot. Los diseños gráficos se realizarán con herramientas de edición de imágenes y creación de </w:t>
      </w:r>
      <w:proofErr w:type="spellStart"/>
      <w:r w:rsidRPr="00B04FE3">
        <w:rPr>
          <w:i/>
          <w:sz w:val="24"/>
          <w:szCs w:val="24"/>
          <w:lang w:val="es-MX"/>
        </w:rPr>
        <w:t>sprites</w:t>
      </w:r>
      <w:proofErr w:type="spellEnd"/>
      <w:r w:rsidRPr="00B04FE3">
        <w:rPr>
          <w:i/>
          <w:sz w:val="24"/>
          <w:szCs w:val="24"/>
          <w:lang w:val="es-MX"/>
        </w:rPr>
        <w:t xml:space="preserve"> como Photoshop, </w:t>
      </w:r>
      <w:proofErr w:type="spellStart"/>
      <w:r w:rsidRPr="00B04FE3">
        <w:rPr>
          <w:i/>
          <w:sz w:val="24"/>
          <w:szCs w:val="24"/>
          <w:lang w:val="es-MX"/>
        </w:rPr>
        <w:t>Krita</w:t>
      </w:r>
      <w:proofErr w:type="spellEnd"/>
      <w:r w:rsidRPr="00B04FE3">
        <w:rPr>
          <w:i/>
          <w:sz w:val="24"/>
          <w:szCs w:val="24"/>
          <w:lang w:val="es-MX"/>
        </w:rPr>
        <w:t xml:space="preserve"> o </w:t>
      </w:r>
      <w:proofErr w:type="spellStart"/>
      <w:r w:rsidRPr="00B04FE3">
        <w:rPr>
          <w:i/>
          <w:sz w:val="24"/>
          <w:szCs w:val="24"/>
          <w:lang w:val="es-MX"/>
        </w:rPr>
        <w:t>Aseprite</w:t>
      </w:r>
      <w:proofErr w:type="spellEnd"/>
      <w:r w:rsidRPr="00B04FE3">
        <w:rPr>
          <w:i/>
          <w:sz w:val="24"/>
          <w:szCs w:val="24"/>
          <w:lang w:val="es-MX"/>
        </w:rPr>
        <w:t>. La música y efectos de sonido se compondrán y editarán con software de audio digital.</w:t>
      </w:r>
    </w:p>
    <w:p w14:paraId="0C96050A" w14:textId="181FF259" w:rsidR="003E75CA" w:rsidRDefault="00B04FE3" w:rsidP="00B04FE3">
      <w:pPr>
        <w:ind w:left="708"/>
        <w:jc w:val="both"/>
        <w:rPr>
          <w:i/>
          <w:sz w:val="24"/>
          <w:szCs w:val="24"/>
          <w:lang w:val="es-MX"/>
        </w:rPr>
      </w:pPr>
      <w:r w:rsidRPr="00B04FE3">
        <w:rPr>
          <w:i/>
          <w:sz w:val="24"/>
          <w:szCs w:val="24"/>
          <w:lang w:val="es-MX"/>
        </w:rPr>
        <w:t xml:space="preserve">El juego podrá ejecutarse sin mayores requerimientos de hardware en dispositivos móviles con sistemas operativos Android o iOS modernos, así como en </w:t>
      </w:r>
      <w:proofErr w:type="spellStart"/>
      <w:r w:rsidRPr="00B04FE3">
        <w:rPr>
          <w:i/>
          <w:sz w:val="24"/>
          <w:szCs w:val="24"/>
          <w:lang w:val="es-MX"/>
        </w:rPr>
        <w:t>PCs</w:t>
      </w:r>
      <w:proofErr w:type="spellEnd"/>
      <w:r w:rsidRPr="00B04FE3">
        <w:rPr>
          <w:i/>
          <w:sz w:val="24"/>
          <w:szCs w:val="24"/>
          <w:lang w:val="es-MX"/>
        </w:rPr>
        <w:t xml:space="preserve"> con Windows, Linux o Mac OS.</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4" w:name="_Toc52661349"/>
      <w:r w:rsidRPr="00760D61">
        <w:rPr>
          <w:sz w:val="24"/>
          <w:szCs w:val="24"/>
        </w:rPr>
        <w:t xml:space="preserve">Estudio de </w:t>
      </w:r>
      <w:r w:rsidR="00CC06E2" w:rsidRPr="004C3A42">
        <w:rPr>
          <w:rFonts w:cs="Arial"/>
          <w:sz w:val="24"/>
          <w:szCs w:val="24"/>
          <w:lang w:val="es-MX"/>
        </w:rPr>
        <w:t>Factibilidad</w:t>
      </w:r>
      <w:bookmarkEnd w:id="4"/>
    </w:p>
    <w:p w14:paraId="341068DF" w14:textId="10378F61" w:rsidR="00760D61" w:rsidRDefault="00B04FE3" w:rsidP="00760D61">
      <w:pPr>
        <w:pStyle w:val="Prrafodelista"/>
        <w:ind w:left="360"/>
        <w:jc w:val="both"/>
        <w:rPr>
          <w:i/>
          <w:sz w:val="24"/>
          <w:szCs w:val="24"/>
        </w:rPr>
      </w:pPr>
      <w:r>
        <w:t>Se ha realizado un estudio de factibilidad considerando distintos aspectos técnicos, económicos, operativos, legales, sociales y ambientales. Este estudio fue aprobado por el equipo directivo del proyecto.</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5" w:name="_Toc52661350"/>
      <w:r w:rsidRPr="00760D61">
        <w:rPr>
          <w:sz w:val="24"/>
          <w:szCs w:val="24"/>
        </w:rPr>
        <w:t>Factibilidad Técnica</w:t>
      </w:r>
      <w:bookmarkEnd w:id="5"/>
    </w:p>
    <w:p w14:paraId="3B00FBB9" w14:textId="77777777" w:rsidR="00B04FE3" w:rsidRPr="00B04FE3" w:rsidRDefault="00B04FE3" w:rsidP="00B04FE3">
      <w:pPr>
        <w:pStyle w:val="Prrafodelista"/>
        <w:ind w:left="360"/>
        <w:jc w:val="both"/>
        <w:rPr>
          <w:i/>
          <w:iCs/>
          <w:sz w:val="24"/>
          <w:szCs w:val="24"/>
        </w:rPr>
      </w:pPr>
      <w:r w:rsidRPr="00B04FE3">
        <w:rPr>
          <w:i/>
          <w:iCs/>
          <w:sz w:val="24"/>
          <w:szCs w:val="24"/>
        </w:rPr>
        <w:t xml:space="preserve">Se cuenta con las herramientas y conocimientos técnicos necesarios para el desarrollo del videojuego con el motor Unity. El equipo tiene experiencia previa en proyectos similares y estará usando librerías y </w:t>
      </w:r>
      <w:proofErr w:type="spellStart"/>
      <w:r w:rsidRPr="00B04FE3">
        <w:rPr>
          <w:i/>
          <w:iCs/>
          <w:sz w:val="24"/>
          <w:szCs w:val="24"/>
        </w:rPr>
        <w:t>assets</w:t>
      </w:r>
      <w:proofErr w:type="spellEnd"/>
      <w:r w:rsidRPr="00B04FE3">
        <w:rPr>
          <w:i/>
          <w:iCs/>
          <w:sz w:val="24"/>
          <w:szCs w:val="24"/>
        </w:rPr>
        <w:t xml:space="preserve"> gratuitos de terceros para facilitar ciertos aspectos.</w:t>
      </w:r>
    </w:p>
    <w:p w14:paraId="39FDEA0D" w14:textId="2FC5BF33" w:rsidR="00E6402D" w:rsidRDefault="00B04FE3" w:rsidP="00B04FE3">
      <w:pPr>
        <w:pStyle w:val="Prrafodelista"/>
        <w:ind w:left="360"/>
        <w:jc w:val="both"/>
        <w:rPr>
          <w:i/>
          <w:sz w:val="24"/>
          <w:szCs w:val="24"/>
        </w:rPr>
      </w:pPr>
      <w:r w:rsidRPr="00B04FE3">
        <w:rPr>
          <w:i/>
          <w:iCs/>
          <w:sz w:val="24"/>
          <w:szCs w:val="24"/>
        </w:rPr>
        <w:t>Se dispondrá de equipos de cómputo de gama media y acceso a internet para las tareas de programación, diseño gráfico, edición de audio y pruebas.</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6"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6"/>
    </w:p>
    <w:p w14:paraId="577D4A53" w14:textId="77777777" w:rsidR="008116AD" w:rsidRDefault="008116AD" w:rsidP="008116AD">
      <w:pPr>
        <w:pStyle w:val="Prrafodelista"/>
        <w:shd w:val="clear" w:color="auto" w:fill="FFFFFF"/>
        <w:spacing w:after="0"/>
        <w:ind w:left="360"/>
        <w:rPr>
          <w:i/>
          <w:color w:val="00B050"/>
          <w:szCs w:val="24"/>
        </w:rPr>
      </w:pPr>
    </w:p>
    <w:p w14:paraId="52CE0B9E" w14:textId="4006B466" w:rsidR="00A24044" w:rsidRPr="00760D61" w:rsidRDefault="00B04FE3" w:rsidP="00760D61">
      <w:pPr>
        <w:pStyle w:val="Prrafodelista"/>
        <w:ind w:left="360"/>
        <w:jc w:val="both"/>
        <w:rPr>
          <w:i/>
          <w:sz w:val="24"/>
          <w:szCs w:val="24"/>
        </w:rPr>
      </w:pPr>
      <w:r>
        <w:t>Se ha estimado un presupuesto ajustado en base a los recursos necesarios. No se requerirá una inversión económica significativa más allá de los salarios del personal y recursos materiales básicos.</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7" w:name="_Toc52661352"/>
      <w:r w:rsidRPr="00092DF5">
        <w:rPr>
          <w:sz w:val="24"/>
          <w:szCs w:val="24"/>
        </w:rPr>
        <w:t>Factibilidad Operativa</w:t>
      </w:r>
      <w:bookmarkEnd w:id="7"/>
    </w:p>
    <w:p w14:paraId="7271EEFD" w14:textId="77777777" w:rsidR="00B04FE3" w:rsidRPr="00B04FE3" w:rsidRDefault="00B04FE3" w:rsidP="00B04FE3">
      <w:pPr>
        <w:pStyle w:val="Default"/>
        <w:ind w:left="357"/>
        <w:jc w:val="both"/>
        <w:rPr>
          <w:rFonts w:asciiTheme="minorHAnsi" w:hAnsiTheme="minorHAnsi" w:cstheme="minorBidi"/>
          <w:i/>
          <w:color w:val="auto"/>
        </w:rPr>
      </w:pPr>
      <w:r w:rsidRPr="00B04FE3">
        <w:rPr>
          <w:rFonts w:asciiTheme="minorHAnsi" w:hAnsiTheme="minorHAnsi" w:cstheme="minorBidi"/>
          <w:i/>
          <w:color w:val="auto"/>
        </w:rPr>
        <w:t xml:space="preserve">El videojuego será puesto a disposición del público a través de las tiendas de aplicaciones móviles de Android </w:t>
      </w:r>
      <w:proofErr w:type="gramStart"/>
      <w:r w:rsidRPr="00B04FE3">
        <w:rPr>
          <w:rFonts w:asciiTheme="minorHAnsi" w:hAnsiTheme="minorHAnsi" w:cstheme="minorBidi"/>
          <w:i/>
          <w:color w:val="auto"/>
        </w:rPr>
        <w:t>e</w:t>
      </w:r>
      <w:proofErr w:type="gramEnd"/>
      <w:r w:rsidRPr="00B04FE3">
        <w:rPr>
          <w:rFonts w:asciiTheme="minorHAnsi" w:hAnsiTheme="minorHAnsi" w:cstheme="minorBidi"/>
          <w:i/>
          <w:color w:val="auto"/>
        </w:rPr>
        <w:t xml:space="preserve"> iOS. Será necesaria una campaña de marketing digital para dar a conocer el juego.</w:t>
      </w:r>
    </w:p>
    <w:p w14:paraId="7C73E61E" w14:textId="17EA43B8" w:rsidR="00DB33BE" w:rsidRPr="00092DF5" w:rsidRDefault="00B04FE3" w:rsidP="00B04FE3">
      <w:pPr>
        <w:pStyle w:val="Default"/>
        <w:ind w:left="357"/>
        <w:jc w:val="both"/>
        <w:rPr>
          <w:rFonts w:asciiTheme="minorHAnsi" w:hAnsiTheme="minorHAnsi"/>
          <w:i/>
        </w:rPr>
      </w:pPr>
      <w:r w:rsidRPr="00B04FE3">
        <w:rPr>
          <w:rFonts w:asciiTheme="minorHAnsi" w:hAnsiTheme="minorHAnsi" w:cstheme="minorBidi"/>
          <w:i/>
          <w:color w:val="auto"/>
        </w:rPr>
        <w:t>Se planea ofrecer una versión gratuita con anuncios y compras opcionales dentro del juego.</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8" w:name="_Toc52661353"/>
      <w:r w:rsidRPr="0070130A">
        <w:rPr>
          <w:sz w:val="24"/>
          <w:szCs w:val="24"/>
        </w:rPr>
        <w:t>Factibilidad Legal</w:t>
      </w:r>
      <w:bookmarkEnd w:id="8"/>
    </w:p>
    <w:p w14:paraId="174AE083" w14:textId="3720E0CD" w:rsidR="00274C8C" w:rsidRPr="00092DF5" w:rsidRDefault="00B04FE3" w:rsidP="00092DF5">
      <w:pPr>
        <w:pStyle w:val="Default"/>
        <w:ind w:left="357"/>
        <w:jc w:val="both"/>
        <w:rPr>
          <w:rFonts w:asciiTheme="minorHAnsi" w:hAnsiTheme="minorHAnsi" w:cstheme="minorBidi"/>
          <w:i/>
          <w:color w:val="auto"/>
        </w:rPr>
      </w:pPr>
      <w:r>
        <w:t>El proyecto cumplirá con todas las leyes y regulaciones vigentes en cuanto a derechos de autor, protección de datos y conducta ética. Se utilizarán únicamente recursos propios o de uso libre.</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9" w:name="_Toc52661354"/>
      <w:r w:rsidRPr="0070130A">
        <w:rPr>
          <w:sz w:val="24"/>
          <w:szCs w:val="24"/>
        </w:rPr>
        <w:t>Factibilidad Social</w:t>
      </w:r>
      <w:bookmarkEnd w:id="9"/>
    </w:p>
    <w:p w14:paraId="5582B1A0" w14:textId="071511CD" w:rsidR="001672FF" w:rsidRDefault="00B04FE3" w:rsidP="00092DF5">
      <w:pPr>
        <w:pStyle w:val="Default"/>
        <w:ind w:left="360"/>
        <w:jc w:val="both"/>
        <w:rPr>
          <w:rFonts w:asciiTheme="minorHAnsi" w:hAnsiTheme="minorHAnsi" w:cstheme="minorBidi"/>
          <w:i/>
          <w:color w:val="auto"/>
        </w:rPr>
      </w:pPr>
      <w:r>
        <w:t>El videojuego promoverá valores positivos, una representación adecuada de la cultura peruana y no incluirá contenido ni mensajes inapropiados.</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0" w:name="_Toc52661355"/>
      <w:r w:rsidRPr="0070130A">
        <w:rPr>
          <w:sz w:val="24"/>
          <w:szCs w:val="24"/>
        </w:rPr>
        <w:t xml:space="preserve">Factibilidad </w:t>
      </w:r>
      <w:r>
        <w:rPr>
          <w:sz w:val="24"/>
          <w:szCs w:val="24"/>
        </w:rPr>
        <w:t>Ambiental</w:t>
      </w:r>
      <w:bookmarkEnd w:id="10"/>
    </w:p>
    <w:p w14:paraId="74332F48" w14:textId="510DFAA0" w:rsidR="00B865BD" w:rsidRPr="00092DF5" w:rsidRDefault="00B04FE3" w:rsidP="00B865BD">
      <w:pPr>
        <w:pStyle w:val="Default"/>
        <w:ind w:left="360"/>
        <w:jc w:val="both"/>
        <w:rPr>
          <w:rFonts w:asciiTheme="minorHAnsi" w:hAnsiTheme="minorHAnsi" w:cstheme="minorBidi"/>
          <w:i/>
          <w:color w:val="auto"/>
        </w:rPr>
      </w:pPr>
      <w:r>
        <w:t>Al ser un producto digital, el videojuego tendrá un impacto ambiental mínimo durante su uso. Se tomarán medidas para un desarrollo eficiente que no desperdicie recursos innecesariamente.</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1" w:name="_Toc52661356"/>
      <w:r w:rsidRPr="0070130A">
        <w:rPr>
          <w:rFonts w:asciiTheme="minorHAnsi" w:hAnsiTheme="minorHAnsi"/>
        </w:rPr>
        <w:t>Análisis</w:t>
      </w:r>
      <w:r w:rsidR="00A22F08" w:rsidRPr="0070130A">
        <w:rPr>
          <w:rFonts w:asciiTheme="minorHAnsi" w:hAnsiTheme="minorHAnsi"/>
        </w:rPr>
        <w:t xml:space="preserve"> Financiero</w:t>
      </w:r>
      <w:bookmarkEnd w:id="11"/>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9267F49" w14:textId="66C66F6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 xml:space="preserve">Beneficios tangibles: </w:t>
      </w:r>
    </w:p>
    <w:p w14:paraId="3645C58C" w14:textId="77777777" w:rsidR="00B04FE3" w:rsidRPr="00B04FE3" w:rsidRDefault="00B04FE3" w:rsidP="00B04FE3">
      <w:pPr>
        <w:shd w:val="clear" w:color="auto" w:fill="FFFFFF" w:themeFill="background1"/>
        <w:spacing w:beforeAutospacing="1" w:afterAutospacing="1" w:line="240" w:lineRule="auto"/>
        <w:ind w:left="851"/>
        <w:jc w:val="both"/>
        <w:rPr>
          <w:rFonts w:cs="Calibri"/>
          <w:i/>
          <w:iCs/>
          <w:color w:val="000000" w:themeColor="text1"/>
          <w:sz w:val="24"/>
          <w:szCs w:val="24"/>
        </w:rPr>
      </w:pPr>
      <w:r w:rsidRPr="00B04FE3">
        <w:rPr>
          <w:rFonts w:cs="Calibri"/>
          <w:i/>
          <w:iCs/>
          <w:color w:val="000000" w:themeColor="text1"/>
          <w:sz w:val="24"/>
          <w:szCs w:val="24"/>
        </w:rPr>
        <w:lastRenderedPageBreak/>
        <w:t>Ingresos por ventas y publicidad dentro del juego.</w:t>
      </w:r>
    </w:p>
    <w:p w14:paraId="2E34D0A3" w14:textId="2DB84BB3" w:rsidR="00B04FE3" w:rsidRDefault="00B04FE3" w:rsidP="00B04FE3">
      <w:pPr>
        <w:shd w:val="clear" w:color="auto" w:fill="FFFFFF" w:themeFill="background1"/>
        <w:spacing w:beforeAutospacing="1" w:afterAutospacing="1" w:line="240" w:lineRule="auto"/>
        <w:ind w:left="851"/>
        <w:jc w:val="both"/>
        <w:rPr>
          <w:rFonts w:cs="Calibri"/>
          <w:i/>
          <w:iCs/>
          <w:color w:val="000000" w:themeColor="text1"/>
          <w:sz w:val="24"/>
          <w:szCs w:val="24"/>
        </w:rPr>
      </w:pPr>
      <w:r w:rsidRPr="00B04FE3">
        <w:rPr>
          <w:rFonts w:cs="Calibri"/>
          <w:i/>
          <w:iCs/>
          <w:color w:val="000000" w:themeColor="text1"/>
          <w:sz w:val="24"/>
          <w:szCs w:val="24"/>
        </w:rPr>
        <w:t>Reducción de costos al usar recursos y herramientas gratuitas.</w:t>
      </w:r>
    </w:p>
    <w:p w14:paraId="01D3891B" w14:textId="123CE294" w:rsidR="1401CDC3" w:rsidRDefault="1401CDC3" w:rsidP="00B04FE3">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 xml:space="preserve">Beneficios intangibles: </w:t>
      </w:r>
    </w:p>
    <w:p w14:paraId="20622C49" w14:textId="77777777" w:rsidR="0050604B" w:rsidRPr="0050604B" w:rsidRDefault="0050604B" w:rsidP="0050604B">
      <w:pPr>
        <w:shd w:val="clear" w:color="auto" w:fill="FFFFFF" w:themeFill="background1"/>
        <w:spacing w:beforeAutospacing="1" w:afterAutospacing="1" w:line="240" w:lineRule="auto"/>
        <w:ind w:left="851"/>
        <w:jc w:val="both"/>
        <w:rPr>
          <w:rFonts w:cs="Calibri"/>
          <w:i/>
          <w:iCs/>
          <w:color w:val="000000" w:themeColor="text1"/>
          <w:sz w:val="24"/>
          <w:szCs w:val="24"/>
        </w:rPr>
      </w:pPr>
      <w:r w:rsidRPr="0050604B">
        <w:rPr>
          <w:rFonts w:cs="Calibri"/>
          <w:i/>
          <w:iCs/>
          <w:color w:val="000000" w:themeColor="text1"/>
          <w:sz w:val="24"/>
          <w:szCs w:val="24"/>
        </w:rPr>
        <w:t>Posicionamiento en el mercado de videojuegos peruanos.</w:t>
      </w:r>
    </w:p>
    <w:p w14:paraId="7149B0ED" w14:textId="77777777" w:rsidR="0050604B" w:rsidRPr="0050604B" w:rsidRDefault="0050604B" w:rsidP="0050604B">
      <w:pPr>
        <w:shd w:val="clear" w:color="auto" w:fill="FFFFFF" w:themeFill="background1"/>
        <w:spacing w:beforeAutospacing="1" w:afterAutospacing="1" w:line="240" w:lineRule="auto"/>
        <w:ind w:left="851"/>
        <w:jc w:val="both"/>
        <w:rPr>
          <w:rFonts w:cs="Calibri"/>
          <w:i/>
          <w:iCs/>
          <w:color w:val="000000" w:themeColor="text1"/>
          <w:sz w:val="24"/>
          <w:szCs w:val="24"/>
        </w:rPr>
      </w:pPr>
      <w:r w:rsidRPr="0050604B">
        <w:rPr>
          <w:rFonts w:cs="Calibri"/>
          <w:i/>
          <w:iCs/>
          <w:color w:val="000000" w:themeColor="text1"/>
          <w:sz w:val="24"/>
          <w:szCs w:val="24"/>
        </w:rPr>
        <w:t>Motivar a más desarrolladores a crear contenido con identidad cultural.</w:t>
      </w:r>
    </w:p>
    <w:p w14:paraId="085359BD" w14:textId="33156E15" w:rsidR="00B04FE3" w:rsidRDefault="0050604B" w:rsidP="0050604B">
      <w:pPr>
        <w:shd w:val="clear" w:color="auto" w:fill="FFFFFF" w:themeFill="background1"/>
        <w:spacing w:beforeAutospacing="1" w:afterAutospacing="1" w:line="240" w:lineRule="auto"/>
        <w:ind w:left="851"/>
        <w:jc w:val="both"/>
        <w:rPr>
          <w:rFonts w:cs="Calibri"/>
          <w:i/>
          <w:iCs/>
          <w:color w:val="000000" w:themeColor="text1"/>
          <w:sz w:val="24"/>
          <w:szCs w:val="24"/>
        </w:rPr>
      </w:pPr>
      <w:r w:rsidRPr="0050604B">
        <w:rPr>
          <w:rFonts w:cs="Calibri"/>
          <w:i/>
          <w:iCs/>
          <w:color w:val="000000" w:themeColor="text1"/>
          <w:sz w:val="24"/>
          <w:szCs w:val="24"/>
        </w:rPr>
        <w:t>Reforzar el sentido de identidad nacional</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2" w:name="_Toc52661357"/>
      <w:r w:rsidRPr="00760D61">
        <w:rPr>
          <w:rFonts w:cs="Calibri"/>
          <w:color w:val="000000"/>
          <w:sz w:val="24"/>
          <w:szCs w:val="24"/>
        </w:rPr>
        <w:t>Conclusiones</w:t>
      </w:r>
      <w:bookmarkEnd w:id="12"/>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136DBC">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4537C" w14:textId="77777777" w:rsidR="00136DBC" w:rsidRDefault="00136DBC" w:rsidP="0070130A">
      <w:pPr>
        <w:spacing w:after="0" w:line="240" w:lineRule="auto"/>
      </w:pPr>
      <w:r>
        <w:separator/>
      </w:r>
    </w:p>
  </w:endnote>
  <w:endnote w:type="continuationSeparator" w:id="0">
    <w:p w14:paraId="731E7BFA" w14:textId="77777777" w:rsidR="00136DBC" w:rsidRDefault="00136DB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68B66" w14:textId="77777777" w:rsidR="00136DBC" w:rsidRDefault="00136DBC" w:rsidP="0070130A">
      <w:pPr>
        <w:spacing w:after="0" w:line="240" w:lineRule="auto"/>
      </w:pPr>
      <w:r>
        <w:separator/>
      </w:r>
    </w:p>
  </w:footnote>
  <w:footnote w:type="continuationSeparator" w:id="0">
    <w:p w14:paraId="74B8ED75" w14:textId="77777777" w:rsidR="00136DBC" w:rsidRDefault="00136DB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4116">
    <w:abstractNumId w:val="0"/>
  </w:num>
  <w:num w:numId="2" w16cid:durableId="56171463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36DB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0604B"/>
    <w:rsid w:val="00532B59"/>
    <w:rsid w:val="00595B33"/>
    <w:rsid w:val="00600A81"/>
    <w:rsid w:val="006238B6"/>
    <w:rsid w:val="0070130A"/>
    <w:rsid w:val="00702BC6"/>
    <w:rsid w:val="00747F2C"/>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04FE3"/>
    <w:rsid w:val="00B123BB"/>
    <w:rsid w:val="00B403A6"/>
    <w:rsid w:val="00B57446"/>
    <w:rsid w:val="00B865BD"/>
    <w:rsid w:val="00B91506"/>
    <w:rsid w:val="00BA6670"/>
    <w:rsid w:val="00BD370F"/>
    <w:rsid w:val="00C65F00"/>
    <w:rsid w:val="00CC06E2"/>
    <w:rsid w:val="00CE7BED"/>
    <w:rsid w:val="00DB1EBD"/>
    <w:rsid w:val="00DB33BE"/>
    <w:rsid w:val="00E07651"/>
    <w:rsid w:val="00E32103"/>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1128">
      <w:bodyDiv w:val="1"/>
      <w:marLeft w:val="0"/>
      <w:marRight w:val="0"/>
      <w:marTop w:val="0"/>
      <w:marBottom w:val="0"/>
      <w:divBdr>
        <w:top w:val="none" w:sz="0" w:space="0" w:color="auto"/>
        <w:left w:val="none" w:sz="0" w:space="0" w:color="auto"/>
        <w:bottom w:val="none" w:sz="0" w:space="0" w:color="auto"/>
        <w:right w:val="none" w:sz="0" w:space="0" w:color="auto"/>
      </w:divBdr>
    </w:div>
    <w:div w:id="493380611">
      <w:bodyDiv w:val="1"/>
      <w:marLeft w:val="0"/>
      <w:marRight w:val="0"/>
      <w:marTop w:val="0"/>
      <w:marBottom w:val="0"/>
      <w:divBdr>
        <w:top w:val="none" w:sz="0" w:space="0" w:color="auto"/>
        <w:left w:val="none" w:sz="0" w:space="0" w:color="auto"/>
        <w:bottom w:val="none" w:sz="0" w:space="0" w:color="auto"/>
        <w:right w:val="none" w:sz="0" w:space="0" w:color="auto"/>
      </w:divBdr>
    </w:div>
    <w:div w:id="624311706">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64619257">
      <w:bodyDiv w:val="1"/>
      <w:marLeft w:val="0"/>
      <w:marRight w:val="0"/>
      <w:marTop w:val="0"/>
      <w:marBottom w:val="0"/>
      <w:divBdr>
        <w:top w:val="none" w:sz="0" w:space="0" w:color="auto"/>
        <w:left w:val="none" w:sz="0" w:space="0" w:color="auto"/>
        <w:bottom w:val="none" w:sz="0" w:space="0" w:color="auto"/>
        <w:right w:val="none" w:sz="0" w:space="0" w:color="auto"/>
      </w:divBdr>
    </w:div>
    <w:div w:id="1048340266">
      <w:bodyDiv w:val="1"/>
      <w:marLeft w:val="0"/>
      <w:marRight w:val="0"/>
      <w:marTop w:val="0"/>
      <w:marBottom w:val="0"/>
      <w:divBdr>
        <w:top w:val="none" w:sz="0" w:space="0" w:color="auto"/>
        <w:left w:val="none" w:sz="0" w:space="0" w:color="auto"/>
        <w:bottom w:val="none" w:sz="0" w:space="0" w:color="auto"/>
        <w:right w:val="none" w:sz="0" w:space="0" w:color="auto"/>
      </w:divBdr>
    </w:div>
    <w:div w:id="1248341693">
      <w:bodyDiv w:val="1"/>
      <w:marLeft w:val="0"/>
      <w:marRight w:val="0"/>
      <w:marTop w:val="0"/>
      <w:marBottom w:val="0"/>
      <w:divBdr>
        <w:top w:val="none" w:sz="0" w:space="0" w:color="auto"/>
        <w:left w:val="none" w:sz="0" w:space="0" w:color="auto"/>
        <w:bottom w:val="none" w:sz="0" w:space="0" w:color="auto"/>
        <w:right w:val="none" w:sz="0" w:space="0" w:color="auto"/>
      </w:divBdr>
    </w:div>
    <w:div w:id="150388655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1345</Words>
  <Characters>7402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Anthony Cano</cp:lastModifiedBy>
  <cp:revision>19</cp:revision>
  <dcterms:created xsi:type="dcterms:W3CDTF">2020-10-07T16:24:00Z</dcterms:created>
  <dcterms:modified xsi:type="dcterms:W3CDTF">2024-05-04T03:57:00Z</dcterms:modified>
</cp:coreProperties>
</file>