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0" distT="0" distL="0" distR="0">
            <wp:extent cx="999140" cy="1343105"/>
            <wp:effectExtent b="0" l="0" r="0" t="0"/>
            <wp:docPr descr="C:\Users\EPIS\Documents\upt.png" id="20"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JumpQuest EduVenture Game</w:t>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Zevallos Purca Justin Zinedine</w:t>
        <w:tab/>
        <w:tab/>
        <w:tab/>
        <w:t xml:space="preserve">(2020066924)</w:t>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Anahua Coaquira, Mayner Gonzalo</w:t>
        <w:tab/>
        <w:tab/>
        <w:tab/>
        <w:t xml:space="preserve">(2020067145)</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Erick Javier SALINAS CONDORI</w:t>
        <w:tab/>
        <w:tab/>
        <w:tab/>
        <w:t xml:space="preserve">(2020069046)</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2"/>
          <w:szCs w:val="32"/>
          <w:rtl w:val="0"/>
        </w:rPr>
        <w:t xml:space="preserve">2024</w:t>
      </w: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3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JumpQuest EduVenture Game</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5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5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5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5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5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INTRODUCCION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Generalidades de la Empresa</w:t>
      </w:r>
    </w:p>
    <w:p w:rsidR="00000000" w:rsidDel="00000000" w:rsidP="00000000" w:rsidRDefault="00000000" w:rsidRPr="00000000" w14:paraId="00000083">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Empresa</w:t>
      </w:r>
    </w:p>
    <w:p w:rsidR="00000000" w:rsidDel="00000000" w:rsidP="00000000" w:rsidRDefault="00000000" w:rsidRPr="00000000" w14:paraId="0000008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Parkour Games</w:t>
      </w:r>
    </w:p>
    <w:p w:rsidR="00000000" w:rsidDel="00000000" w:rsidP="00000000" w:rsidRDefault="00000000" w:rsidRPr="00000000" w14:paraId="0000008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líderes en la creación de videojuegos educativos que combinan diversión y aprendizaje, promoviendo el desarrollo cognitivo y el interés por las matemáticas entre los estudiantes.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experiencias educativas innovadoras a través de videojuegos que fomenten el aprendizaje de manera lúdica y accesible para todos los estudiantes, utilizando tecnología avanzada y métodos interactivos.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Visionamiento de la Empresa</w:t>
      </w:r>
    </w:p>
    <w:p w:rsidR="00000000" w:rsidDel="00000000" w:rsidP="00000000" w:rsidRDefault="00000000" w:rsidRPr="00000000" w14:paraId="0000008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Problema</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a menudo encuentran el aprendizaje de matemáticas aburrido y desmotivante. La falta de interés en el estudio de operaciones básicas como suma, resta, multiplicación y división puede afectar negativamente su rendimiento académico. Las metodologías tradicionales de enseñanza no siempre captan la atención de los estudiantes.</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Negocios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juego de plataformas en 3D utilizando Unity, enfocado en proporcionar una experiencia interactiva y educativa para los jugadores, integrando desafíos matemáticos como parte del gameplay para promover el aprendizaje interactivo de manera divertida y accesible.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Diseño</w:t>
      </w:r>
    </w:p>
    <w:p w:rsidR="00000000" w:rsidDel="00000000" w:rsidP="00000000" w:rsidRDefault="00000000" w:rsidRPr="00000000" w14:paraId="0000009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desarrollar niveles visualmente atractivos y funcionales que desafíen las habilidades del jugador en el movimiento y la navegación por plataformas.</w:t>
      </w:r>
    </w:p>
    <w:p w:rsidR="00000000" w:rsidDel="00000000" w:rsidP="00000000" w:rsidRDefault="00000000" w:rsidRPr="00000000" w14:paraId="0000009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mecánicas de juego intuitivas y responsivas que permitan una experiencia de juego fluida y envolvente.</w:t>
      </w:r>
    </w:p>
    <w:p w:rsidR="00000000" w:rsidDel="00000000" w:rsidP="00000000" w:rsidRDefault="00000000" w:rsidRPr="00000000" w14:paraId="0000009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desafíos matemáticos dentro del juego, proporcionando oportunidades para la resolución de problemas y el aprendizaje interactivo.</w:t>
      </w:r>
    </w:p>
    <w:p w:rsidR="00000000" w:rsidDel="00000000" w:rsidP="00000000" w:rsidRDefault="00000000" w:rsidRPr="00000000" w14:paraId="0000009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rendimiento del juego para garantizar una ejecución estable en diversas plataformas y dispositivos.</w:t>
      </w:r>
    </w:p>
    <w:p w:rsidR="00000000" w:rsidDel="00000000" w:rsidP="00000000" w:rsidRDefault="00000000" w:rsidRPr="00000000" w14:paraId="00000099">
      <w:pPr>
        <w:numPr>
          <w:ilvl w:val="0"/>
          <w:numId w:val="1"/>
        </w:numPr>
        <w:spacing w:after="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para identificar y corregir errores, asegurando la calidad y funcionalidad del producto final.</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A1">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 juego de plataformas utilizando Unity 3D. El alcance incluye el desarrollo completo del juego, integrando niveles, personajes, mecánicas de juego (como saltos, obstáculos y recolección de objetos), y elementos visuales y sonoros que aseguren una experiencia de juego atractiva y dinámica. Se utilizarán tecnologías avanzadas para la programación, diseño gráfico y modelado 3D, garantizando la compatibilidad con múltiples plataformas de dispositivos. Se llevarán a cabo pruebas exhaustivas para garantizar la jugabilidad, detectar y corregir errores, y optimizar el rendimiento del juego en diferentes dispositivos. Además, se creará documentación técnica y de usuario final, incluyendo manuales y guías de juego. El proyecto se alinea con una visión estratégica que considera análisis de factibilidad económica, financiera, social, ambiental y legal, asegurando su viabilidad y éxito a largo plazo en el competitivo mercado de videojuegos.</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Viabilidad del Sistema</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viable técnicamente ya que Unity proporciona todas las herramientas necesarias para el desarrollo del videojuego. Además, el mercado de videojuegos educativos está en crecimiento, lo que respalda la viabilidad comercial del proyecto. Se prevé una adopción positiva en ambientes educativos.</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obtenida del Levantamiento de Información</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otros videojuegos educativos para identificar buenas prácticas y áreas de mejora.</w:t>
      </w:r>
    </w:p>
    <w:p w:rsidR="00000000" w:rsidDel="00000000" w:rsidP="00000000" w:rsidRDefault="00000000" w:rsidRPr="00000000" w14:paraId="000000AA">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literatura sobre métodos efectivos de enseñanza lúdica.</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Análisis de Procesos</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Diagrama del Proceso Actual – Diagrama de actividades</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4048" cy="3029601"/>
            <wp:effectExtent b="0" l="0" r="0" t="0"/>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44048" cy="302960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Diagrama del Proceso Propuesto – Diagrama de actividades Inicial</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037" cy="6328093"/>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38037" cy="632809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Especificación de Requerimientos de Software</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Cuadro de Requerimientos funcionales Inicial</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40"/>
        <w:gridCol w:w="5310"/>
        <w:tblGridChange w:id="0">
          <w:tblGrid>
            <w:gridCol w:w="1500"/>
            <w:gridCol w:w="2040"/>
            <w:gridCol w:w="53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de personaje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controlar un personaje en un entorno de parkour.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trampas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trampas como púas y zonas de caída.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matemáticas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mostrar preguntas matemáticas al usuario si cae del mapa.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registrar el progreso del usuario, incluyendo los puntos ganados por recoger monedas y corazones.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Guardar y cargar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guardar y cargar el progreso del juego.</w:t>
            </w:r>
          </w:p>
        </w:tc>
      </w:tr>
    </w:tbl>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Cuadro de Requerimientos No funcionales</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50"/>
        <w:gridCol w:w="4995"/>
        <w:tblGridChange w:id="0">
          <w:tblGrid>
            <w:gridCol w:w="1500"/>
            <w:gridCol w:w="2250"/>
            <w:gridCol w:w="499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Accesibilidad por edad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accesible para usuarios de edades 8-15 años.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Especificaciones mínimas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funcionar en dispositivos con especificaciones mínimas de 4GB de RAM y procesador de 2.0 GHz.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tiempo de carga del juego no debe exceder los 10 segundos.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intuitiva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debe ser intuitiva y fácil de navegar para usuarios jóvenes.</w:t>
            </w:r>
          </w:p>
        </w:tc>
      </w:tr>
    </w:tbl>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Cuadro de Requerimientos funcionales Final</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70"/>
        <w:gridCol w:w="4815"/>
        <w:tblGridChange w:id="0">
          <w:tblGrid>
            <w:gridCol w:w="1500"/>
            <w:gridCol w:w="2370"/>
            <w:gridCol w:w="48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Nombre de Requerimiento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de personaje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al usuario controlar un personaje en un entorno de parkour.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trampas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trampas como púas y zonas de caída.</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matemáticas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mostrar preguntas matemáticas al usuario si cae del mapa.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progreso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registrar el progreso del usuario, incluyendo los puntos ganados por recoger monedas y corazones.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 correcta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responder correctamente a las preguntas para poder continuar el juego.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aleatoria de preguntas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preguntas matemáticas se seleccionan de manera aleatoria cada vez que el usuario cae del mapa.</w:t>
            </w:r>
          </w:p>
        </w:tc>
      </w:tr>
      <w:tr>
        <w:trPr>
          <w:cantSplit w:val="0"/>
          <w:trHeight w:val="1087.9101562499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de checkpoints</w:t>
              <w:tab/>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implementar un sistema de checkpoints para que el usuario pueda reanudar desde un punto guardado.</w:t>
            </w:r>
          </w:p>
          <w:p w:rsidR="00000000" w:rsidDel="00000000" w:rsidP="00000000" w:rsidRDefault="00000000" w:rsidRPr="00000000" w14:paraId="0000010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Reglas de Negocio</w:t>
      </w:r>
    </w:p>
    <w:p w:rsidR="00000000" w:rsidDel="00000000" w:rsidP="00000000" w:rsidRDefault="00000000" w:rsidRPr="00000000" w14:paraId="0000010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responder correctamente a las preguntas para poder continuar el juego.</w:t>
      </w:r>
    </w:p>
    <w:p w:rsidR="00000000" w:rsidDel="00000000" w:rsidP="00000000" w:rsidRDefault="00000000" w:rsidRPr="00000000" w14:paraId="000001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preguntas matemáticas se seleccionan de manera aleatoria cada vez que el usuario cae del mapa.</w:t>
      </w:r>
    </w:p>
    <w:p w:rsidR="00000000" w:rsidDel="00000000" w:rsidP="00000000" w:rsidRDefault="00000000" w:rsidRPr="00000000" w14:paraId="000001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reanudar desde los checkpoints alcanzados.</w:t>
      </w:r>
    </w:p>
    <w:p w:rsidR="00000000" w:rsidDel="00000000" w:rsidP="00000000" w:rsidRDefault="00000000" w:rsidRPr="00000000" w14:paraId="0000010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recuperar salud recogiendo corazones.</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Fase de Desarrollo</w:t>
      </w:r>
    </w:p>
    <w:p w:rsidR="00000000" w:rsidDel="00000000" w:rsidP="00000000" w:rsidRDefault="00000000" w:rsidRPr="00000000" w14:paraId="0000010F">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Usuario</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de 8 a 15 años interesados en videojuegos y con necesidad de mejorar sus habilidades matemáticas.</w:t>
      </w:r>
    </w:p>
    <w:p w:rsidR="00000000" w:rsidDel="00000000" w:rsidP="00000000" w:rsidRDefault="00000000" w:rsidRPr="00000000" w14:paraId="0000011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 que buscan herramientas innovadoras para enseñar matemáticas.</w:t>
      </w:r>
    </w:p>
    <w:p w:rsidR="00000000" w:rsidDel="00000000" w:rsidP="00000000" w:rsidRDefault="00000000" w:rsidRPr="00000000" w14:paraId="0000011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Padres que desean apoyar el aprendizaje de sus hijos a través de medios interactivos.</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Conceptual </w:t>
      </w:r>
    </w:p>
    <w:p w:rsidR="00000000" w:rsidDel="00000000" w:rsidP="00000000" w:rsidRDefault="00000000" w:rsidRPr="00000000" w14:paraId="000001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Diagrama de Paquetes</w:t>
      </w:r>
    </w:p>
    <w:p w:rsidR="00000000" w:rsidDel="00000000" w:rsidP="00000000" w:rsidRDefault="00000000" w:rsidRPr="00000000" w14:paraId="000001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607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Diagrama de Casos de Uso</w:t>
      </w:r>
    </w:p>
    <w:p w:rsidR="00000000" w:rsidDel="00000000" w:rsidP="00000000" w:rsidRDefault="00000000" w:rsidRPr="00000000" w14:paraId="000001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0128" cy="1228667"/>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20128" cy="122866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del Personaje</w:t>
      </w:r>
    </w:p>
    <w:p w:rsidR="00000000" w:rsidDel="00000000" w:rsidP="00000000" w:rsidRDefault="00000000" w:rsidRPr="00000000" w14:paraId="000001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8388" cy="3105208"/>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68388" cy="310520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Preguntas Matemáticas</w:t>
      </w:r>
    </w:p>
    <w:p w:rsidR="00000000" w:rsidDel="00000000" w:rsidP="00000000" w:rsidRDefault="00000000" w:rsidRPr="00000000" w14:paraId="0000013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4753" cy="42666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34753" cy="4266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Escenarios de Caso de Uso (narrativa)</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del Personaje:</w:t>
      </w: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estudiante controla al personaje principal usando las teclas de flecha o WASD para moverse, saltar y esquivar obstáculos en el nivel de parkour.</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Responder Preguntas Matemáticas:</w:t>
      </w: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se cae del mapa, el sistema presenta una pregunta matemática. El estudiante debe responder correctamente para continuar desde el último checkpoint.</w:t>
      </w:r>
    </w:p>
    <w:p w:rsidR="00000000" w:rsidDel="00000000" w:rsidP="00000000" w:rsidRDefault="00000000" w:rsidRPr="00000000" w14:paraId="0000013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Lógico</w:t>
      </w:r>
    </w:p>
    <w:p w:rsidR="00000000" w:rsidDel="00000000" w:rsidP="00000000" w:rsidRDefault="00000000" w:rsidRPr="00000000" w14:paraId="0000013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Análisis de Objetos</w:t>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de objetos para el proyecto del videojuego educativo de parkour, se identifican los principales objetos que interactúan dentro del sistema y sus características, así como los métodos asociados a cada uno.</w:t>
      </w:r>
    </w:p>
    <w:p w:rsidR="00000000" w:rsidDel="00000000" w:rsidP="00000000" w:rsidRDefault="00000000" w:rsidRPr="00000000" w14:paraId="0000013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personaje representa al jugador dentro del juego. Los atributos del personaje incluyen la posición actual en el nivel, la salud del personaje que puede verse afectada por las trampas y la puntuación acumulada al recoger monedas. Los métodos asociados al personaje permiten moverlo a lo largo del nivel, saltar sobre obstáculos, </w:t>
      </w:r>
      <w:r w:rsidDel="00000000" w:rsidR="00000000" w:rsidRPr="00000000">
        <w:rPr>
          <w:rFonts w:ascii="Times New Roman" w:cs="Times New Roman" w:eastAsia="Times New Roman" w:hAnsi="Times New Roman"/>
          <w:sz w:val="24"/>
          <w:szCs w:val="24"/>
          <w:rtl w:val="0"/>
        </w:rPr>
        <w:t xml:space="preserve">recoger</w:t>
      </w:r>
      <w:r w:rsidDel="00000000" w:rsidR="00000000" w:rsidRPr="00000000">
        <w:rPr>
          <w:rFonts w:ascii="Times New Roman" w:cs="Times New Roman" w:eastAsia="Times New Roman" w:hAnsi="Times New Roman"/>
          <w:sz w:val="24"/>
          <w:szCs w:val="24"/>
          <w:rtl w:val="0"/>
        </w:rPr>
        <w:t xml:space="preserve"> monedas para aumentar el puntaje, recoger corazones para recuperar salud y evitar las púas.</w:t>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monedas son objetos dispersos a lo largo del nivel que el personaje puede recoger para ganar puntos. Cada moneda tiene una posición específica dentro del nivel y un valor que se suma al puntaje del jugador cuando se recoge.</w:t>
      </w:r>
    </w:p>
    <w:p w:rsidR="00000000" w:rsidDel="00000000" w:rsidP="00000000" w:rsidRDefault="00000000" w:rsidRPr="00000000" w14:paraId="000001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corazones son objetos que incrementan la salud del personaje. Similar a las monedas, tienen una posición en el nivel y un valor de salud que se añade a la barra de vida del personaje al ser recogidos.</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púas son trampas que el personaje debe evitar para no perder la salud. Estas trampas tienen una posición fija en el nivel y un método para infligir daño al personaje cuando entra en contacto con ellas.</w:t>
      </w:r>
    </w:p>
    <w:p w:rsidR="00000000" w:rsidDel="00000000" w:rsidP="00000000" w:rsidRDefault="00000000" w:rsidRPr="00000000" w14:paraId="000001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Matemática es el objeto que se activa cuando el personaje cae al vacío. Contiene el enunciado de la pregunta, la respuesta correcta y la respuesta proporcionada por el usuario. Los métodos incluyen mostrar la pregunta al usuario y verificar si la respuesta dada es correcta.</w:t>
      </w:r>
    </w:p>
    <w:p w:rsidR="00000000" w:rsidDel="00000000" w:rsidP="00000000" w:rsidRDefault="00000000" w:rsidRPr="00000000" w14:paraId="0000014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los niveles del juego, incluyen el número de nivel, los checkpoints que permiten guardar el progreso y las trampas distribuidas por el nivel. Los métodos permiten iniciar el nivel y finalizarlo.</w:t>
      </w:r>
    </w:p>
    <w:p w:rsidR="00000000" w:rsidDel="00000000" w:rsidP="00000000" w:rsidRDefault="00000000" w:rsidRPr="00000000" w14:paraId="0000014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Diagrama de Actividades con objetos</w:t>
      </w:r>
    </w:p>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1853" cy="5670921"/>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91853" cy="5670921"/>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Diagrama de Secuencia</w:t>
      </w:r>
    </w:p>
    <w:p w:rsidR="00000000" w:rsidDel="00000000" w:rsidP="00000000" w:rsidRDefault="00000000" w:rsidRPr="00000000" w14:paraId="0000015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911600"/>
            <wp:effectExtent b="0" l="0" r="0" 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997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Diagrama de Clases</w:t>
      </w:r>
    </w:p>
    <w:p w:rsidR="00000000" w:rsidDel="00000000" w:rsidP="00000000" w:rsidRDefault="00000000" w:rsidRPr="00000000" w14:paraId="0000015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5878" cy="3330408"/>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15878" cy="333040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1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videojuego educativo en 3D utilizando Unity ha permitido combinar elementos lúdicos con componentes educativos, ofreciendo una plataforma atractiva para el aprendizaje de matemáticas. A través del juego, los estudiantes pueden mejorar sus habilidades en operaciones básicas como suma, resta, multiplicación y división, en un entorno interactivo y motivador. El proyecto demuestra que la integración de tecnología en la educación puede ser efectiva para captar la atención de los estudiantes y mejorar su rendimiento académico. Además, la implementación de preguntas matemáticas como consecuencia de errores en el juego refuerza el aprendizaje de manera continua y dinámica.</w:t>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1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 la Base de Preguntas Matemáticas: Se recomienda desarrollar una base de datos más amplia y variada de preguntas matemáticas que incluyan diferentes niveles de dificultad y tipos de operaciones para adaptar el juego a un rango más amplio de estudiantes.</w:t>
      </w:r>
    </w:p>
    <w:p w:rsidR="00000000" w:rsidDel="00000000" w:rsidP="00000000" w:rsidRDefault="00000000" w:rsidRPr="00000000" w14:paraId="000001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Niveles Adicionales: Desarrollar más niveles con nuevas trampas y obstáculos para mantener el interés de los estudiantes y ofrecer desafíos progresivos.</w:t>
      </w:r>
    </w:p>
    <w:p w:rsidR="00000000" w:rsidDel="00000000" w:rsidP="00000000" w:rsidRDefault="00000000" w:rsidRPr="00000000" w14:paraId="000001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con Estudiantes: Ejecutar pruebas piloto con grupos de estudiantes para obtener retroalimentación sobre la usabilidad y efectividad del juego, y realizar ajustes según sus comentarios.</w:t>
      </w:r>
    </w:p>
    <w:p w:rsidR="00000000" w:rsidDel="00000000" w:rsidP="00000000" w:rsidRDefault="00000000" w:rsidRPr="00000000" w14:paraId="000001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Modo Multijugador: Considerar la inclusión de un modo multijugador que permita a los estudiantes competir entre sí, fomentando la colaboración y el aprendizaje a través de la competencia amistosa.</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Fernández-Vara, C. (2015). </w:t>
      </w:r>
      <w:r w:rsidDel="00000000" w:rsidR="00000000" w:rsidRPr="00000000">
        <w:rPr>
          <w:rFonts w:ascii="Times New Roman" w:cs="Times New Roman" w:eastAsia="Times New Roman" w:hAnsi="Times New Roman"/>
          <w:i w:val="1"/>
          <w:sz w:val="24"/>
          <w:szCs w:val="24"/>
          <w:rtl w:val="0"/>
        </w:rPr>
        <w:t xml:space="preserve">Introducción a la teoría de juegos: un enfoque desde el diseño</w:t>
      </w:r>
      <w:r w:rsidDel="00000000" w:rsidR="00000000" w:rsidRPr="00000000">
        <w:rPr>
          <w:rFonts w:ascii="Times New Roman" w:cs="Times New Roman" w:eastAsia="Times New Roman" w:hAnsi="Times New Roman"/>
          <w:sz w:val="24"/>
          <w:szCs w:val="24"/>
          <w:rtl w:val="0"/>
        </w:rPr>
        <w:t xml:space="preserve">. Editorial UOC.</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WEBGRAFÍA</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Learn. (2024). </w:t>
      </w:r>
      <w:r w:rsidDel="00000000" w:rsidR="00000000" w:rsidRPr="00000000">
        <w:rPr>
          <w:rFonts w:ascii="Times New Roman" w:cs="Times New Roman" w:eastAsia="Times New Roman" w:hAnsi="Times New Roman"/>
          <w:i w:val="1"/>
          <w:sz w:val="24"/>
          <w:szCs w:val="24"/>
          <w:rtl w:val="0"/>
        </w:rPr>
        <w:t xml:space="preserve">Getting Started with Unity</w:t>
      </w:r>
      <w:r w:rsidDel="00000000" w:rsidR="00000000" w:rsidRPr="00000000">
        <w:rPr>
          <w:rFonts w:ascii="Times New Roman" w:cs="Times New Roman" w:eastAsia="Times New Roman" w:hAnsi="Times New Roman"/>
          <w:sz w:val="24"/>
          <w:szCs w:val="24"/>
          <w:rtl w:val="0"/>
        </w:rPr>
        <w:t xml:space="preserve">. Retrieved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https://learn.unity.com/course/create-with-code</w:t>
        </w:r>
      </w:hyperlink>
      <w:r w:rsidDel="00000000" w:rsidR="00000000" w:rsidRPr="00000000">
        <w:rPr>
          <w:rtl w:val="0"/>
        </w:rPr>
      </w:r>
    </w:p>
    <w:p w:rsidR="00000000" w:rsidDel="00000000" w:rsidP="00000000" w:rsidRDefault="00000000" w:rsidRPr="00000000" w14:paraId="00000166">
      <w:pPr>
        <w:jc w:val="left"/>
        <w:rPr>
          <w:rFonts w:ascii="Times New Roman" w:cs="Times New Roman" w:eastAsia="Times New Roman" w:hAnsi="Times New Roman"/>
          <w:b w:val="1"/>
          <w:sz w:val="24"/>
          <w:szCs w:val="24"/>
          <w:u w:val="single"/>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96253" cy="496253"/>
          <wp:effectExtent b="0" l="0" r="0" t="0"/>
          <wp:docPr id="1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96253" cy="4962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drawing>
        <wp:inline distB="114300" distT="114300" distL="114300" distR="114300">
          <wp:extent cx="502927" cy="502927"/>
          <wp:effectExtent b="0" l="0" r="0" t="0"/>
          <wp:docPr id="1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502927" cy="5029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yperlink" Target="https://learn.unity.com/course/create-with-code"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IhsMmQdSTzNaUXxHiO0wEtsxg==">CgMxLjAyCGguZ2pkZ3hzOAByITFhYkFXZ3FJbm1mcFZEZTJ4bkJpTVctZjl3emVkazZBXw==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