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57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000125" cy="1343025"/>
            <wp:effectExtent b="0" l="0" r="0" t="0"/>
            <wp:docPr id="19809492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5b9bd5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7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518" w:lineRule="auto"/>
        <w:ind w:right="16.062992125985716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Pinball Math</w:t>
      </w:r>
    </w:p>
    <w:p w:rsidR="00000000" w:rsidDel="00000000" w:rsidP="00000000" w:rsidRDefault="00000000" w:rsidRPr="00000000" w14:paraId="00000009">
      <w:pPr>
        <w:widowControl w:val="0"/>
        <w:spacing w:after="0" w:line="518" w:lineRule="auto"/>
        <w:ind w:right="16.06299212598571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Diseño y Creación de Videojuegos </w:t>
      </w:r>
    </w:p>
    <w:p w:rsidR="00000000" w:rsidDel="00000000" w:rsidP="00000000" w:rsidRDefault="00000000" w:rsidRPr="00000000" w14:paraId="0000000A">
      <w:pPr>
        <w:widowControl w:val="0"/>
        <w:spacing w:after="0" w:line="518" w:lineRule="auto"/>
        <w:ind w:right="97.2047244094488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Ing. Patrick Jose Cuadros Quiroga</w:t>
      </w:r>
    </w:p>
    <w:p w:rsidR="00000000" w:rsidDel="00000000" w:rsidP="00000000" w:rsidRDefault="00000000" w:rsidRPr="00000000" w14:paraId="0000000B">
      <w:pPr>
        <w:widowControl w:val="0"/>
        <w:spacing w:after="0" w:line="366" w:lineRule="auto"/>
        <w:ind w:left="283.4645669291337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5"/>
        </w:numPr>
        <w:tabs>
          <w:tab w:val="left" w:leader="none" w:pos="1100"/>
          <w:tab w:val="left" w:leader="none" w:pos="1101"/>
          <w:tab w:val="left" w:leader="none" w:pos="6772"/>
        </w:tabs>
        <w:spacing w:after="0" w:before="29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Corrales Solis, Moisés Alessandro</w:t>
        <w:tab/>
        <w:t xml:space="preserve">(2020067579).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5"/>
        </w:numPr>
        <w:tabs>
          <w:tab w:val="left" w:leader="none" w:pos="1100"/>
          <w:tab w:val="left" w:leader="none" w:pos="1101"/>
          <w:tab w:val="left" w:leader="none" w:pos="6755"/>
        </w:tabs>
        <w:spacing w:after="0" w:before="29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Lizárraga Pomareda, Sergio Pedro</w:t>
        <w:tab/>
        <w:t xml:space="preserve">(2020066921).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5"/>
        </w:numPr>
        <w:tabs>
          <w:tab w:val="left" w:leader="none" w:pos="1100"/>
          <w:tab w:val="left" w:leader="none" w:pos="1101"/>
          <w:tab w:val="left" w:leader="none" w:pos="6773"/>
        </w:tabs>
        <w:spacing w:after="0" w:before="30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Arenas Paz Soldan, Miguel Jesus</w:t>
        <w:tab/>
        <w:t xml:space="preserve">(2017059282).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291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4">
      <w:pPr>
        <w:widowControl w:val="0"/>
        <w:spacing w:after="0" w:before="291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tbl>
      <w:tblPr>
        <w:tblStyle w:val="Table1"/>
        <w:tblW w:w="8491.0" w:type="dxa"/>
        <w:jc w:val="left"/>
        <w:tblLayout w:type="fixed"/>
        <w:tblLook w:val="0600"/>
      </w:tblPr>
      <w:tblGrid>
        <w:gridCol w:w="862"/>
        <w:gridCol w:w="1074"/>
        <w:gridCol w:w="1342"/>
        <w:gridCol w:w="1305"/>
        <w:gridCol w:w="1026"/>
        <w:gridCol w:w="2882"/>
        <w:tblGridChange w:id="0">
          <w:tblGrid>
            <w:gridCol w:w="862"/>
            <w:gridCol w:w="1074"/>
            <w:gridCol w:w="1342"/>
            <w:gridCol w:w="1305"/>
            <w:gridCol w:w="1026"/>
            <w:gridCol w:w="288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Moisés Corrales, Sergio Lizarraga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Miguel Arenas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57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10/07/24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7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28">
      <w:pPr>
        <w:spacing w:line="257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de Especificación de Requerimientos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1.0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7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7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7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7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INTRODUCCIÓN</w:t>
        </w:r>
      </w:hyperlink>
      <w:hyperlink r:id="rId9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I. Generalidades de la Empresa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4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1. Nombre de la Empresa</w:t>
        </w:r>
      </w:hyperlink>
      <w:hyperlink r:id="rId12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hyperlink r:id="rId13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2. Visión</w:t>
        </w:r>
      </w:hyperlink>
      <w:hyperlink r:id="rId14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hyperlink r:id="rId1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3. Misión</w:t>
        </w:r>
      </w:hyperlink>
      <w:hyperlink r:id="rId17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hyperlink r:id="rId18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4. Organigrama</w:t>
        </w:r>
      </w:hyperlink>
      <w:r w:rsidDel="00000000" w:rsidR="00000000" w:rsidRPr="00000000">
        <w:rPr>
          <w:rtl w:val="0"/>
        </w:rPr>
        <w:t xml:space="preserve">   4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hyperlink r:id="rId19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II. Visionamiento de la Empresa</w:t>
        </w:r>
      </w:hyperlink>
      <w:hyperlink r:id="rId20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1. Descripción del Problema</w:t>
        </w:r>
      </w:hyperlink>
      <w:hyperlink r:id="rId22">
        <w:r w:rsidDel="00000000" w:rsidR="00000000" w:rsidRPr="00000000">
          <w:rPr>
            <w:rtl w:val="0"/>
          </w:rPr>
          <w:tab/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hyperlink r:id="rId24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2. Objetivos de Negocios</w:t>
        </w:r>
      </w:hyperlink>
      <w:hyperlink r:id="rId25">
        <w:r w:rsidDel="00000000" w:rsidR="00000000" w:rsidRPr="00000000">
          <w:rPr>
            <w:rtl w:val="0"/>
          </w:rPr>
          <w:tab/>
        </w:r>
      </w:hyperlink>
      <w:hyperlink r:id="rId2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hyperlink r:id="rId27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3. Objetivos de Diseño.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hyperlink r:id="rId28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4. Alcance del proyecto</w:t>
        </w:r>
      </w:hyperlink>
      <w:hyperlink r:id="rId29">
        <w:r w:rsidDel="00000000" w:rsidR="00000000" w:rsidRPr="00000000">
          <w:rPr>
            <w:rtl w:val="0"/>
          </w:rPr>
          <w:tab/>
        </w:r>
      </w:hyperlink>
      <w:hyperlink r:id="rId3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hyperlink r:id="rId3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5. Viabilidad del Sistema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hyperlink r:id="rId32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6. Información obtenida del Levantamiento de Información</w:t>
        </w:r>
      </w:hyperlink>
      <w:hyperlink r:id="rId33">
        <w:r w:rsidDel="00000000" w:rsidR="00000000" w:rsidRPr="00000000">
          <w:rPr>
            <w:rtl w:val="0"/>
          </w:rPr>
          <w:tab/>
        </w:r>
      </w:hyperlink>
      <w:hyperlink r:id="rId34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35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III.  Análisis de Procesos. 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3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a) Diagrama del Proceso Actual – Diagrama de actividades</w:t>
        </w:r>
      </w:hyperlink>
      <w:hyperlink r:id="rId37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38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b) Diagrama del Proceso Propuesto – Diagrama de actividades Inicial</w:t>
        </w:r>
      </w:hyperlink>
      <w:hyperlink r:id="rId39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IV Especificación de Requerimientos de Software</w:t>
        </w:r>
      </w:hyperlink>
      <w:hyperlink r:id="rId41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Requerimientos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funcionales Inicial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2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b) Cuadro de Requerimientos No funcionales</w:t>
        </w:r>
      </w:hyperlink>
      <w:hyperlink r:id="rId43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4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c) Cuadro de Requerimientos funcionales Final</w:t>
        </w:r>
      </w:hyperlink>
      <w:hyperlink r:id="rId45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d) Reglas de Negocio. 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7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V Fase de Desarrollo</w:t>
        </w:r>
      </w:hyperlink>
      <w:hyperlink r:id="rId48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49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1. Perfiles de Usuario. 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hyperlink r:id="rId5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2. Modelo Conceptual </w:t>
        </w:r>
      </w:hyperlink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hyperlink r:id="rId5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a) Diagrama de Paquetes</w:t>
        </w:r>
      </w:hyperlink>
      <w:hyperlink r:id="rId52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53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b) Diagrama de Casos de Uso</w:t>
        </w:r>
      </w:hyperlink>
      <w:hyperlink r:id="rId54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55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c) Escenarios de Caso de Uso (narrativa)</w:t>
        </w:r>
      </w:hyperlink>
      <w:hyperlink r:id="rId56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57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3. Modelo Lógico</w:t>
        </w:r>
      </w:hyperlink>
      <w:hyperlink r:id="rId58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59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a) Análisis de Objetos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13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6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b) Diagrama de Actividades con objetos</w:t>
        </w:r>
      </w:hyperlink>
      <w:hyperlink r:id="rId61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62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c) Diagrama de Secuencia</w:t>
        </w:r>
      </w:hyperlink>
      <w:hyperlink r:id="rId63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64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d) Diagrama de Clases</w:t>
        </w:r>
      </w:hyperlink>
      <w:hyperlink r:id="rId65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</w:t>
        </w:r>
      </w:hyperlink>
      <w:hyperlink r:id="rId6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67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CONCLUSIONES</w:t>
        </w:r>
      </w:hyperlink>
      <w:hyperlink r:id="rId68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hyperlink r:id="rId69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RECOMENDACIONES</w:t>
        </w:r>
      </w:hyperlink>
      <w:hyperlink r:id="rId70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Generalidades de la Empresa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la Empresa: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nombre de nuestra empresa es LIARCO.</w:t>
      </w:r>
    </w:p>
    <w:p w:rsidR="00000000" w:rsidDel="00000000" w:rsidP="00000000" w:rsidRDefault="00000000" w:rsidRPr="00000000" w14:paraId="00000079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Visión: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visión es ser reconocidos a nivel nacional por la creación de videojuegos educativos innovadores que conviertan el aprendizaje en una experiencia divertida, interactiva y accesible para todos los estudiantes, fomentando una pasión por el conocimiento y desarrollando habilidades para el futuro.</w:t>
      </w:r>
    </w:p>
    <w:p w:rsidR="00000000" w:rsidDel="00000000" w:rsidP="00000000" w:rsidRDefault="00000000" w:rsidRPr="00000000" w14:paraId="0000007C">
      <w:pPr>
        <w:ind w:left="216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videojuegos educativos de alta calidad que combinen contenido pedagógico con tecnología, promoviendo el amor por el aprendizaje, el pensamiento crítico y la creatividad en un entorno divertido y estimulante.</w:t>
      </w:r>
    </w:p>
    <w:p w:rsidR="00000000" w:rsidDel="00000000" w:rsidP="00000000" w:rsidRDefault="00000000" w:rsidRPr="00000000" w14:paraId="0000007F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Organigrama:</w:t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4173" cy="1440154"/>
            <wp:effectExtent b="0" l="0" r="0" t="0"/>
            <wp:docPr id="19809492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173" cy="144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Visionamiento de la Empresa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del Problema: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problemática que este proyecto planea resolver es la falta de motivación de los jóvenes para aprender matemáticas. Pinball Math tiene como objetivo desarrollar un juego educativo que sea a la vez atractivo y desafiante, manteniendo el interés del jugador sin aburrirse o desanimar. Al integrar la resolución de ecuaciones matemáticas en un entorno lúdico, el juego buscará motivar a los jugadores a mejorar sus habilidades matemáticas de manera divertida y efectiva.</w:t>
      </w:r>
    </w:p>
    <w:p w:rsidR="00000000" w:rsidDel="00000000" w:rsidP="00000000" w:rsidRDefault="00000000" w:rsidRPr="00000000" w14:paraId="00000086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 Negocios: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Fomentar la educación a través de un medio entretenido.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el aprendizaje para los jóvenes, proporcionando una jugabilidad agradable.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 Diseño: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Ofrecer facilidad de uso para cualquier usuario (Diseño para todos).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tenga una durabilidad adecuada.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sea atractivo, con buena estética y con placer sensorial.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tenga unos costes de producción ajustados.</w:t>
      </w:r>
    </w:p>
    <w:p w:rsidR="00000000" w:rsidDel="00000000" w:rsidP="00000000" w:rsidRDefault="00000000" w:rsidRPr="00000000" w14:paraId="0000008F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Alcance del proyecto: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 nuestro proyecto será en todo el Perú y usaremos el motor de Unity y Visual Studio 2022 para el desarrollo del videojuego.</w:t>
      </w:r>
    </w:p>
    <w:p w:rsidR="00000000" w:rsidDel="00000000" w:rsidP="00000000" w:rsidRDefault="00000000" w:rsidRPr="00000000" w14:paraId="00000092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Viabilidad del Sistema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Consideramos que el proyecto resultará viable porque es sencillo de llevar a múltiples plataformas para que esté al alcance de todos los usuarios, volviéndose fácil de mantener y muy rentable de producir.</w:t>
      </w:r>
    </w:p>
    <w:p w:rsidR="00000000" w:rsidDel="00000000" w:rsidP="00000000" w:rsidRDefault="00000000" w:rsidRPr="00000000" w14:paraId="00000095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obtenida del Levantamiento de Información: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identificó la necesidad de los usuarios de obtener un juego educativo con instrucciones de juego claras y jugabilidad sencilla.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8"/>
        </w:numPr>
        <w:tabs>
          <w:tab w:val="right" w:leader="dot" w:pos="12000"/>
        </w:tabs>
        <w:spacing w:after="0" w:afterAutospacing="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recopiló información sobre tecnologías preferidas y expectativas de los usuarios en términos de funcionalidades y experiencia de usuario.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8"/>
        </w:numPr>
        <w:tabs>
          <w:tab w:val="right" w:leader="dot" w:pos="12000"/>
        </w:tabs>
        <w:spacing w:after="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examinaron otras posibles plataformas o motores para el desarrollo del videojuego.</w:t>
      </w:r>
    </w:p>
    <w:p w:rsidR="00000000" w:rsidDel="00000000" w:rsidP="00000000" w:rsidRDefault="00000000" w:rsidRPr="00000000" w14:paraId="0000009A">
      <w:pPr>
        <w:widowControl w:val="0"/>
        <w:tabs>
          <w:tab w:val="right" w:leader="dot" w:pos="12000"/>
        </w:tabs>
        <w:spacing w:after="0" w:before="60" w:line="276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right" w:leader="dot" w:pos="12000"/>
        </w:tabs>
        <w:spacing w:after="0" w:before="60" w:line="276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Análisis de Procesos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del proceso actual - Diagrama de actividades:</w:t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6901" cy="3130455"/>
            <wp:effectExtent b="0" l="0" r="0" t="0"/>
            <wp:docPr id="19809492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901" cy="313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del Proceso Propuesto – Diagrama de actividades Inicial:</w:t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1350" cy="4561467"/>
            <wp:effectExtent b="0" l="0" r="0" t="0"/>
            <wp:docPr id="19809492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350" cy="456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funcionales Inicial:</w:t>
      </w:r>
    </w:p>
    <w:tbl>
      <w:tblPr>
        <w:tblStyle w:val="Table2"/>
        <w:tblW w:w="8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65"/>
        <w:gridCol w:w="2040"/>
        <w:gridCol w:w="3975"/>
        <w:gridCol w:w="1590"/>
        <w:tblGridChange w:id="0">
          <w:tblGrid>
            <w:gridCol w:w="1065"/>
            <w:gridCol w:w="2040"/>
            <w:gridCol w:w="3975"/>
            <w:gridCol w:w="15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3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4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5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6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opciones del juego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las opciones o controles que dispone el usuario.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Lanzar Bola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poder lanzar la bola cuando el usuario presione una tecla.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Mover Palancas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mover las palancas para golpear la bola.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Sumar y restar números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sumar o restar un número al resultado de la operación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No funcionales:</w:t>
      </w:r>
    </w:p>
    <w:sdt>
      <w:sdtPr>
        <w:lock w:val="contentLocked"/>
        <w:tag w:val="goog_rdk_0"/>
      </w:sdtPr>
      <w:sdtContent>
        <w:tbl>
          <w:tblPr>
            <w:tblStyle w:val="Table3"/>
            <w:tblW w:w="86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065"/>
            <w:gridCol w:w="2040"/>
            <w:gridCol w:w="3975"/>
            <w:gridCol w:w="1590"/>
            <w:tblGridChange w:id="0">
              <w:tblGrid>
                <w:gridCol w:w="1065"/>
                <w:gridCol w:w="2040"/>
                <w:gridCol w:w="3975"/>
                <w:gridCol w:w="1590"/>
              </w:tblGrid>
            </w:tblGridChange>
          </w:tblGrid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B9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BA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BB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BC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BD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RNF01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BE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BF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Todo proceso o funcionalidad de la aplicación deberá de tener un tiempo de respuesta de 10 segundos máximo.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0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1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RNF02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2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Usabilidad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3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software mostrará una interfaz dinámica para que el usuario pueda adecuarse al sistema fácilmente.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4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5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RNF03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6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Disponibilidad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7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aplicación deberá funcionar al 90% en caso de error o no esté disponible, notificará con un mensaje de error con el servicio.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8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9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RNF04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A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B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aplicación mantendrá su buen funcionamiento y rendimiento tras los cambios o crecimiento que pueda aplicarse a lo largo de su ciclo de vida.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C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funcionales Final:</w:t>
      </w:r>
    </w:p>
    <w:sdt>
      <w:sdtPr>
        <w:lock w:val="contentLocked"/>
        <w:tag w:val="goog_rdk_1"/>
      </w:sdtPr>
      <w:sdtContent>
        <w:tbl>
          <w:tblPr>
            <w:tblStyle w:val="Table4"/>
            <w:tblW w:w="86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065"/>
            <w:gridCol w:w="2040"/>
            <w:gridCol w:w="3975"/>
            <w:gridCol w:w="1590"/>
            <w:tblGridChange w:id="0">
              <w:tblGrid>
                <w:gridCol w:w="1065"/>
                <w:gridCol w:w="2040"/>
                <w:gridCol w:w="3975"/>
                <w:gridCol w:w="1590"/>
              </w:tblGrid>
            </w:tblGridChange>
          </w:tblGrid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CF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D0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D1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D2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3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4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opciones del juego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5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 mostrar las opciones o controles que dispone el usuario.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6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7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RF02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8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detalles del juego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9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permitirá ver a los usuarios, la cantidad de bolas que tienen, el tiempo, el puntaje, el nivel, la operación matemática, etc.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A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B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C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Lanzar Bola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D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deberá poder lanzar la bola cuando el usuario presione una tecla.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E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F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RF04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0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Mover Palancas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1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deberá mover las palancas para golpear la bola.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2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3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RF05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4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Sumar y restar números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5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deberá sumar o restar un número al resultado de la operación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6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de Desarrollo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Perfiles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Jugadores: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Personas que simplemente deseen divertirse o pasar un buen momento sin llegar más allá o que estén buscando aprender.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de proyecto:</w:t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Personas encargadas del desarrollo del juego, para que se encuentre funcionando correctamente, dar mantenibilidad, actualizar con nuevos elementos, etc.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Jóvenes que busquen aprender operaciones matemáticas de forma llevadera y no sea estresante el estar aprendiendo.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Conceptual: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Paquetes:</w:t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463800"/>
            <wp:effectExtent b="0" l="0" r="0" t="0"/>
            <wp:docPr id="19809492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4067175"/>
            <wp:effectExtent b="0" l="0" r="0" t="0"/>
            <wp:docPr id="19809492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Escenarios de Caso de Uso (narrativa):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8504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34.6666666666665"/>
            <w:gridCol w:w="2834.6666666666665"/>
            <w:gridCol w:w="2834.6666666666665"/>
            <w:tblGridChange w:id="0">
              <w:tblGrid>
                <w:gridCol w:w="2834.6666666666665"/>
                <w:gridCol w:w="2834.6666666666665"/>
                <w:gridCol w:w="283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Narrativa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opciones del juego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mostrará, en la parte lateral izquierda las opciones de: "N" para empezar un nuevo juego, "P" para lanzar las bolas y "A" y "D" para controlar las palancas.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detalles del juego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el tiempo que dispone el usuario debajo de las opciones, el nivel en que está arriba de las opciones, la operación a resolver en la parte central superior, el puntaje del jugador en la parte lateral derecha y el resultado de la operación arriba del puntaje.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Lanzar Bola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las opciones.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presiona la tecla “P”.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o lanzará la bola en el tablero.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Mover Palancas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las opciones.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presiona las teclas “A” y “D”.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el movimiento de las palancas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Sumar y restar números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 operación matemática.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jugador golpea los números de arriba con la bola para llegar a la respuesta de la operación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cómo se suma o resta el resultado de la operación hasta resolver la operación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Lógico: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de Objetos:</w:t>
      </w:r>
    </w:p>
    <w:p w:rsidR="00000000" w:rsidDel="00000000" w:rsidP="00000000" w:rsidRDefault="00000000" w:rsidRPr="00000000" w14:paraId="000001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2913" cy="3861236"/>
            <wp:effectExtent b="0" l="0" r="0" t="0"/>
            <wp:docPr id="1980949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13" cy="386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Actividades con objetos:</w:t>
      </w:r>
    </w:p>
    <w:p w:rsidR="00000000" w:rsidDel="00000000" w:rsidP="00000000" w:rsidRDefault="00000000" w:rsidRPr="00000000" w14:paraId="0000011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9025" cy="5201259"/>
            <wp:effectExtent b="0" l="0" r="0" t="0"/>
            <wp:docPr id="19809492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025" cy="520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secuencia:</w:t>
      </w:r>
    </w:p>
    <w:p w:rsidR="00000000" w:rsidDel="00000000" w:rsidP="00000000" w:rsidRDefault="00000000" w:rsidRPr="00000000" w14:paraId="000001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9578" cy="2863771"/>
            <wp:effectExtent b="0" l="0" r="0" t="0"/>
            <wp:docPr id="19809492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86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clases:</w:t>
      </w:r>
    </w:p>
    <w:p w:rsidR="00000000" w:rsidDel="00000000" w:rsidP="00000000" w:rsidRDefault="00000000" w:rsidRPr="00000000" w14:paraId="000001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949700"/>
            <wp:effectExtent b="0" l="0" r="0" t="0"/>
            <wp:docPr id="19809492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documento SRS nos da una especificación de los requisitos de software que el sistema debe cumplir, además nos proporciona una descripción completa de un producto a desarrollar. Por lo que siempre debemos guiarnos de las necesidades del usuario para hacer un buen proyecto.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Refinamiento Continuo: Mantener un enfoque iterativo en el desarrollo para mejorar continuamente la plataforma basándose en la retroalimentación de los usuarios y las tendencias cambiantes del mercado.</w:t>
      </w:r>
    </w:p>
    <w:p w:rsidR="00000000" w:rsidDel="00000000" w:rsidP="00000000" w:rsidRDefault="00000000" w:rsidRPr="00000000" w14:paraId="00000128">
      <w:pPr>
        <w:widowControl w:val="0"/>
        <w:tabs>
          <w:tab w:val="right" w:leader="none" w:pos="12000"/>
        </w:tabs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Promoción y Marketing: Implementar estrategias de promoción y marketing efectivas para atraer nuevos usuarios y fomentar la participación en la plataforma, utilizando redes sociales y colaboraciones con socios locales.</w:t>
      </w:r>
    </w:p>
    <w:p w:rsidR="00000000" w:rsidDel="00000000" w:rsidP="00000000" w:rsidRDefault="00000000" w:rsidRPr="00000000" w14:paraId="0000012A">
      <w:pPr>
        <w:widowControl w:val="0"/>
        <w:tabs>
          <w:tab w:val="right" w:leader="none" w:pos="12000"/>
        </w:tabs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Usabilidad: Realizar pruebas con usuarios reales para evaluar la facilidad de uso y la efectividad de la plataforma, identificando áreas de mejora en la interfaz de usuario y la navegación.</w:t>
      </w:r>
    </w:p>
    <w:sectPr>
      <w:headerReference r:id="rId80" w:type="default"/>
      <w:footerReference r:id="rId81" w:type="default"/>
      <w:footerReference r:id="rId8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D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E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C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743903" cy="401878"/>
          <wp:effectExtent b="0" l="0" r="0" t="0"/>
          <wp:wrapNone/>
          <wp:docPr id="198094923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903" cy="40187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0"/>
      <w:numFmt w:val="bullet"/>
      <w:lvlText w:val="-"/>
      <w:lvlJc w:val="left"/>
      <w:pPr>
        <w:ind w:left="1101" w:hanging="360"/>
      </w:pPr>
      <w:rPr>
        <w:rFonts w:ascii="Arial" w:cs="Arial" w:eastAsia="Arial" w:hAnsi="Arial"/>
        <w:sz w:val="32"/>
        <w:szCs w:val="32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28" w:hanging="360"/>
      </w:pPr>
      <w:rPr/>
    </w:lvl>
    <w:lvl w:ilvl="3">
      <w:start w:val="0"/>
      <w:numFmt w:val="bullet"/>
      <w:lvlText w:val="•"/>
      <w:lvlJc w:val="left"/>
      <w:pPr>
        <w:ind w:left="369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20" w:hanging="360"/>
      </w:pPr>
      <w:rPr/>
    </w:lvl>
    <w:lvl w:ilvl="6">
      <w:start w:val="0"/>
      <w:numFmt w:val="bullet"/>
      <w:lvlText w:val="•"/>
      <w:lvlJc w:val="left"/>
      <w:pPr>
        <w:ind w:left="6284" w:hanging="360"/>
      </w:pPr>
      <w:rPr/>
    </w:lvl>
    <w:lvl w:ilvl="7">
      <w:start w:val="0"/>
      <w:numFmt w:val="bullet"/>
      <w:lvlText w:val="•"/>
      <w:lvlJc w:val="left"/>
      <w:pPr>
        <w:ind w:left="7148" w:hanging="360"/>
      </w:pPr>
      <w:rPr/>
    </w:lvl>
    <w:lvl w:ilvl="8">
      <w:start w:val="0"/>
      <w:numFmt w:val="bullet"/>
      <w:lvlText w:val="•"/>
      <w:lvlJc w:val="left"/>
      <w:pPr>
        <w:ind w:left="8012" w:hanging="360"/>
      </w:pPr>
      <w:rPr/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F98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4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4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4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4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4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4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80" Type="http://schemas.openxmlformats.org/officeDocument/2006/relationships/header" Target="header1.xml"/><Relationship Id="rId82" Type="http://schemas.openxmlformats.org/officeDocument/2006/relationships/footer" Target="footer1.xml"/><Relationship Id="rId81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5" TargetMode="External"/><Relationship Id="rId4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4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4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5" TargetMode="External"/><Relationship Id="rId73" Type="http://schemas.openxmlformats.org/officeDocument/2006/relationships/image" Target="media/image5.png"/><Relationship Id="rId72" Type="http://schemas.openxmlformats.org/officeDocument/2006/relationships/image" Target="media/image2.png"/><Relationship Id="rId3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75" Type="http://schemas.openxmlformats.org/officeDocument/2006/relationships/image" Target="media/image8.png"/><Relationship Id="rId3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74" Type="http://schemas.openxmlformats.org/officeDocument/2006/relationships/image" Target="media/image4.png"/><Relationship Id="rId3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77" Type="http://schemas.openxmlformats.org/officeDocument/2006/relationships/image" Target="media/image6.png"/><Relationship Id="rId3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76" Type="http://schemas.openxmlformats.org/officeDocument/2006/relationships/image" Target="media/image3.png"/><Relationship Id="rId3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79" Type="http://schemas.openxmlformats.org/officeDocument/2006/relationships/image" Target="media/image10.png"/><Relationship Id="rId3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78" Type="http://schemas.openxmlformats.org/officeDocument/2006/relationships/image" Target="media/image11.png"/><Relationship Id="rId71" Type="http://schemas.openxmlformats.org/officeDocument/2006/relationships/image" Target="media/image9.png"/><Relationship Id="rId7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4" TargetMode="External"/><Relationship Id="rId3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3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3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3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6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3" TargetMode="External"/><Relationship Id="rId2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3" TargetMode="External"/><Relationship Id="rId6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6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4" TargetMode="External"/><Relationship Id="rId2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2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1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0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5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3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12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5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4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5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17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6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Relationship Id="rId19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799" TargetMode="External"/><Relationship Id="rId18" Type="http://schemas.openxmlformats.org/officeDocument/2006/relationships/hyperlink" Target="https://usc-word-edit.officeapps.live.com/we/wordeditorframe.aspx?new=1&amp;ui=es%2DMX&amp;rs=es%2DMX&amp;wdorigin=OFFICECOM-WEB.START.NEW-INSTANT&amp;wdenableroaming=1&amp;wdfr=1&amp;mscc=1&amp;wdodb=1&amp;hid=E055C99F-20EB-B000-D8F3-138C9BB2D299&amp;wopisrc=https%3A%2F%2Fuptpe-my.sharepoint.com%2Fpersonal%2Fmigarenasp_upt_pe%2F_vti_bin%2Fwopi.ashx%2Ffiles%2F5b79fbb6738141db91736f971a606d8e&amp;wdhostclicktime=1621403712476&amp;jsapi=1&amp;jsapiver=v1&amp;newsession=1&amp;corrid=d9da0595-b7a7-487c-a0cd-3bbba1b60141&amp;usid=d9da0595-b7a7-487c-a0cd-3bbba1b60141&amp;sftc=1&amp;mtf=1&amp;sfp=1&amp;wdredirectionreason=Unified_SingleFlush&amp;rct=Medium&amp;ctp=LeastProtected#_Toc39451380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C69xDMJ5KOaGNGWbWAMqoMBAw==">CgMxLjAaHwoBMBIaChgICVIUChJ0YWJsZS4xb2tsYWh0YXFsMmwaHwoBMRIaChgICVIUChJ0YWJsZS56NjVvODE4anMwbzUaHwoBMhIaChgICVIUChJ0YWJsZS5ja2FsOG9qbmcyYjg4AHIhMWFWMjN0WEVobGlzVHNSR3ZGRUNLMlVzQ0o2MVp6X3Bh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2021-06-30T15:05:00Z</dcterms:created>
</cp:coreProperties>
</file>