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9AE89" w14:textId="77777777" w:rsidR="00BE0574" w:rsidRDefault="00BE0574" w:rsidP="00BE0574">
      <w:pPr>
        <w:pStyle w:val="Ttulo"/>
        <w:jc w:val="right"/>
      </w:pPr>
      <w:r>
        <w:rPr>
          <w:sz w:val="32"/>
          <w:szCs w:val="32"/>
        </w:rPr>
        <w:t>ZOMBIE´S WAR: Ataque Final</w:t>
      </w:r>
    </w:p>
    <w:p w14:paraId="46A9A3EE" w14:textId="77777777" w:rsidR="00AD75E7" w:rsidRDefault="00AD75E7"/>
    <w:p w14:paraId="7502B740" w14:textId="77777777" w:rsidR="00AD75E7" w:rsidRDefault="00183206">
      <w:pPr>
        <w:pStyle w:val="Ttulo"/>
        <w:jc w:val="right"/>
        <w:rPr>
          <w:sz w:val="32"/>
          <w:szCs w:val="32"/>
        </w:rPr>
      </w:pPr>
      <w:r>
        <w:rPr>
          <w:sz w:val="32"/>
          <w:szCs w:val="32"/>
        </w:rPr>
        <w:t>Documento de Estándares de Programación</w:t>
      </w:r>
    </w:p>
    <w:p w14:paraId="043D11A2" w14:textId="77777777" w:rsidR="00AD75E7" w:rsidRDefault="00183206">
      <w:pPr>
        <w:pStyle w:val="Ttulo"/>
        <w:jc w:val="right"/>
        <w:rPr>
          <w:sz w:val="32"/>
          <w:szCs w:val="32"/>
        </w:rPr>
      </w:pPr>
      <w:r>
        <w:rPr>
          <w:sz w:val="32"/>
          <w:szCs w:val="32"/>
        </w:rPr>
        <w:t>Versión 1.0</w:t>
      </w:r>
    </w:p>
    <w:p w14:paraId="35DA1F3C" w14:textId="77777777" w:rsidR="00AD75E7" w:rsidRDefault="00AD75E7">
      <w:pPr>
        <w:pStyle w:val="Ttulo"/>
        <w:jc w:val="right"/>
        <w:rPr>
          <w:sz w:val="28"/>
          <w:szCs w:val="28"/>
        </w:rPr>
        <w:sectPr w:rsidR="00AD75E7">
          <w:headerReference w:type="even" r:id="rId9"/>
          <w:footerReference w:type="even" r:id="rId10"/>
          <w:pgSz w:w="11907" w:h="16840"/>
          <w:pgMar w:top="1440" w:right="1440" w:bottom="1440" w:left="1440" w:header="720" w:footer="720" w:gutter="0"/>
          <w:pgNumType w:start="1"/>
          <w:cols w:space="720"/>
        </w:sectPr>
      </w:pPr>
    </w:p>
    <w:p w14:paraId="0BED2128" w14:textId="77777777" w:rsidR="00AD75E7" w:rsidRDefault="00183206">
      <w:pPr>
        <w:pStyle w:val="Ttulo"/>
        <w:rPr>
          <w:sz w:val="28"/>
          <w:szCs w:val="28"/>
        </w:rPr>
      </w:pPr>
      <w:r>
        <w:rPr>
          <w:sz w:val="28"/>
          <w:szCs w:val="28"/>
        </w:rPr>
        <w:lastRenderedPageBreak/>
        <w:t>Historia de Revisión</w:t>
      </w:r>
    </w:p>
    <w:p w14:paraId="231DC5A3" w14:textId="77777777" w:rsidR="00AD75E7" w:rsidRDefault="00AD75E7">
      <w:pPr>
        <w:rPr>
          <w:rFonts w:ascii="Arial" w:eastAsia="Arial" w:hAnsi="Arial" w:cs="Arial"/>
        </w:rPr>
      </w:pPr>
    </w:p>
    <w:tbl>
      <w:tblPr>
        <w:tblW w:w="901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BE0574" w14:paraId="44DB841C" w14:textId="77777777" w:rsidTr="00441DF4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3FC4D2D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1299576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035788BE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0258F54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BF86D18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147E1AEC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Motivo</w:t>
            </w:r>
          </w:p>
        </w:tc>
      </w:tr>
      <w:tr w:rsidR="00BE0574" w14:paraId="069DD23D" w14:textId="77777777" w:rsidTr="00441DF4">
        <w:trPr>
          <w:trHeight w:val="227"/>
          <w:jc w:val="center"/>
        </w:trPr>
        <w:tc>
          <w:tcPr>
            <w:tcW w:w="921" w:type="dxa"/>
          </w:tcPr>
          <w:p w14:paraId="3467FEBD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14A466F7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 xml:space="preserve">Rene Poma, </w:t>
            </w:r>
            <w:proofErr w:type="spellStart"/>
            <w:r>
              <w:rPr>
                <w:rFonts w:ascii="Calibri" w:eastAsia="Calibri" w:hAnsi="Calibri" w:cs="Calibri"/>
                <w:sz w:val="14"/>
                <w:szCs w:val="14"/>
              </w:rPr>
              <w:t>Jhon</w:t>
            </w:r>
            <w:proofErr w:type="spellEnd"/>
            <w:r>
              <w:rPr>
                <w:rFonts w:ascii="Calibri" w:eastAsia="Calibri" w:hAnsi="Calibri" w:cs="Calibri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4"/>
                <w:szCs w:val="14"/>
              </w:rPr>
              <w:t>Salluca</w:t>
            </w:r>
            <w:proofErr w:type="spellEnd"/>
            <w:r>
              <w:rPr>
                <w:rFonts w:ascii="Calibri" w:eastAsia="Calibri" w:hAnsi="Calibri" w:cs="Calibri"/>
                <w:sz w:val="14"/>
                <w:szCs w:val="14"/>
              </w:rPr>
              <w:t xml:space="preserve"> y Juan Lostaunau</w:t>
            </w:r>
          </w:p>
        </w:tc>
        <w:tc>
          <w:tcPr>
            <w:tcW w:w="1424" w:type="dxa"/>
          </w:tcPr>
          <w:p w14:paraId="020EBE18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</w:p>
        </w:tc>
        <w:tc>
          <w:tcPr>
            <w:tcW w:w="1482" w:type="dxa"/>
          </w:tcPr>
          <w:p w14:paraId="0A9F4037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</w:p>
        </w:tc>
        <w:tc>
          <w:tcPr>
            <w:tcW w:w="992" w:type="dxa"/>
            <w:vAlign w:val="center"/>
          </w:tcPr>
          <w:p w14:paraId="1A6F38E1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05/06/2024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37E5D15E" w14:textId="77777777" w:rsidR="00BE0574" w:rsidRDefault="00BE0574" w:rsidP="00441DF4">
            <w:pPr>
              <w:spacing w:after="160" w:line="259" w:lineRule="auto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Versión 1.0</w:t>
            </w:r>
          </w:p>
        </w:tc>
      </w:tr>
      <w:tr w:rsidR="00BE0574" w14:paraId="71EF3DC4" w14:textId="77777777" w:rsidTr="00441DF4">
        <w:trPr>
          <w:trHeight w:val="227"/>
          <w:jc w:val="center"/>
        </w:trPr>
        <w:tc>
          <w:tcPr>
            <w:tcW w:w="921" w:type="dxa"/>
          </w:tcPr>
          <w:p w14:paraId="6F972A1A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2.0</w:t>
            </w:r>
          </w:p>
        </w:tc>
        <w:tc>
          <w:tcPr>
            <w:tcW w:w="1134" w:type="dxa"/>
          </w:tcPr>
          <w:p w14:paraId="15370D47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 xml:space="preserve">Rene Poma, </w:t>
            </w:r>
            <w:proofErr w:type="spellStart"/>
            <w:r>
              <w:rPr>
                <w:rFonts w:ascii="Calibri" w:eastAsia="Calibri" w:hAnsi="Calibri" w:cs="Calibri"/>
                <w:sz w:val="14"/>
                <w:szCs w:val="14"/>
              </w:rPr>
              <w:t>Jhon</w:t>
            </w:r>
            <w:proofErr w:type="spellEnd"/>
            <w:r>
              <w:rPr>
                <w:rFonts w:ascii="Calibri" w:eastAsia="Calibri" w:hAnsi="Calibri" w:cs="Calibri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4"/>
                <w:szCs w:val="14"/>
              </w:rPr>
              <w:t>Salluca</w:t>
            </w:r>
            <w:proofErr w:type="spellEnd"/>
            <w:r>
              <w:rPr>
                <w:rFonts w:ascii="Calibri" w:eastAsia="Calibri" w:hAnsi="Calibri" w:cs="Calibri"/>
                <w:sz w:val="14"/>
                <w:szCs w:val="14"/>
              </w:rPr>
              <w:t xml:space="preserve"> y Juan Lostaunau</w:t>
            </w:r>
          </w:p>
        </w:tc>
        <w:tc>
          <w:tcPr>
            <w:tcW w:w="1424" w:type="dxa"/>
          </w:tcPr>
          <w:p w14:paraId="7C050A92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</w:p>
        </w:tc>
        <w:tc>
          <w:tcPr>
            <w:tcW w:w="1482" w:type="dxa"/>
          </w:tcPr>
          <w:p w14:paraId="68738291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</w:p>
        </w:tc>
        <w:tc>
          <w:tcPr>
            <w:tcW w:w="992" w:type="dxa"/>
            <w:vAlign w:val="center"/>
          </w:tcPr>
          <w:p w14:paraId="3264D483" w14:textId="77777777" w:rsidR="00BE0574" w:rsidRDefault="00BE0574" w:rsidP="00441DF4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19/06/2024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61396547" w14:textId="77777777" w:rsidR="00BE0574" w:rsidRDefault="00BE0574" w:rsidP="00441DF4">
            <w:pPr>
              <w:spacing w:after="160" w:line="259" w:lineRule="auto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Versión 2.0</w:t>
            </w:r>
          </w:p>
        </w:tc>
      </w:tr>
    </w:tbl>
    <w:p w14:paraId="02217467" w14:textId="77777777" w:rsidR="00BE0574" w:rsidRDefault="00BE0574" w:rsidP="00BE0574">
      <w:pPr>
        <w:spacing w:after="160" w:line="259" w:lineRule="auto"/>
        <w:rPr>
          <w:b/>
          <w:sz w:val="36"/>
          <w:szCs w:val="36"/>
        </w:rPr>
      </w:pPr>
    </w:p>
    <w:p w14:paraId="26605E70" w14:textId="77777777" w:rsidR="00AD75E7" w:rsidRDefault="00183206">
      <w:pPr>
        <w:pStyle w:val="Ttulo"/>
        <w:rPr>
          <w:sz w:val="20"/>
        </w:rPr>
      </w:pPr>
      <w:r>
        <w:br w:type="page"/>
      </w:r>
      <w:r>
        <w:rPr>
          <w:sz w:val="28"/>
          <w:szCs w:val="28"/>
        </w:rPr>
        <w:lastRenderedPageBreak/>
        <w:t>Tabla de Contenidos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ES" w:eastAsia="en-US"/>
        </w:rPr>
        <w:id w:val="2007625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777197" w14:textId="7850F59C" w:rsidR="006A32B0" w:rsidRDefault="006A32B0">
          <w:pPr>
            <w:pStyle w:val="TtuloTDC"/>
          </w:pPr>
        </w:p>
        <w:p w14:paraId="013E4D13" w14:textId="5380B87C" w:rsidR="006A32B0" w:rsidRPr="006A32B0" w:rsidRDefault="006A32B0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r w:rsidRPr="006A32B0">
            <w:rPr>
              <w:b/>
              <w:bCs/>
              <w:sz w:val="24"/>
              <w:szCs w:val="24"/>
            </w:rPr>
            <w:fldChar w:fldCharType="begin"/>
          </w:r>
          <w:r w:rsidRPr="006A32B0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6A32B0">
            <w:rPr>
              <w:b/>
              <w:bCs/>
              <w:sz w:val="24"/>
              <w:szCs w:val="24"/>
            </w:rPr>
            <w:fldChar w:fldCharType="separate"/>
          </w:r>
          <w:hyperlink w:anchor="_Toc170740317" w:history="1">
            <w:r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1.</w:t>
            </w:r>
            <w:r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OBJETIVO</w:t>
            </w:r>
            <w:r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_Toc170740317 \h </w:instrText>
            </w:r>
            <w:r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1F9599" w14:textId="5A93D846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18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2.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NAMING: NOMBRADO DE VARIABLES Y FUNCIONES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_Toc170740318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BAFFEA" w14:textId="558FA12B" w:rsidR="006A32B0" w:rsidRPr="006A32B0" w:rsidRDefault="0018320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19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2.1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Nombres Significativos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_Toc170740319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87BDE" w14:textId="27C5076F" w:rsidR="006A32B0" w:rsidRPr="006A32B0" w:rsidRDefault="0018320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0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2.2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Longitud y precisión: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_Toc170740320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4AE8C" w14:textId="3B1DA0D1" w:rsidR="006A32B0" w:rsidRPr="006A32B0" w:rsidRDefault="0018320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1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2.3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Uso de prefijos y sufijos: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_Toc170740321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98DB7E" w14:textId="316216BB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2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3.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Convenciones de nombrado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_Toc170740322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9582D" w14:textId="228D1B8E" w:rsidR="006A32B0" w:rsidRPr="006A32B0" w:rsidRDefault="0018320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3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3.1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CamelCase y PascalCase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_Toc170740323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28834D" w14:textId="76A17F9E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4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4.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Estructura del código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_Toc170740324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1E95A" w14:textId="06DA568B" w:rsidR="006A32B0" w:rsidRPr="006A32B0" w:rsidRDefault="0018320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5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4.1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Declaraciones de Variables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_Toc170740325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20D5E" w14:textId="2FF374FF" w:rsidR="006A32B0" w:rsidRPr="006A32B0" w:rsidRDefault="0018320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6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4.2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Métodos y Funciones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_Toc170740326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7A9AA" w14:textId="7F99AC35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7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5.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Comentarios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_Toc170740327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4A26C" w14:textId="02FD7BFC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8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6.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Formateo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_Toc170740328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B7BD8A" w14:textId="39DEFD01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29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7.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Manejo de Errores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_Toc170740329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F025E" w14:textId="2F9D0DB8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30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8.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Beneficios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_Toc170740330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A292" w14:textId="0144F68F" w:rsidR="006A32B0" w:rsidRPr="006A32B0" w:rsidRDefault="0018320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32"/>
              <w:szCs w:val="32"/>
              <w:lang w:val="es-PE" w:eastAsia="es-PE"/>
              <w14:ligatures w14:val="standardContextual"/>
            </w:rPr>
          </w:pPr>
          <w:hyperlink w:anchor="_Toc170740331" w:history="1"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9.</w:t>
            </w:r>
            <w:r w:rsidR="006A32B0" w:rsidRPr="006A32B0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32"/>
                <w:szCs w:val="32"/>
                <w:lang w:val="es-PE" w:eastAsia="es-PE"/>
                <w14:ligatures w14:val="standardContextual"/>
              </w:rPr>
              <w:tab/>
            </w:r>
            <w:r w:rsidR="006A32B0" w:rsidRPr="006A32B0">
              <w:rPr>
                <w:rStyle w:val="Hipervnculo"/>
                <w:b/>
                <w:bCs/>
                <w:noProof/>
                <w:sz w:val="24"/>
                <w:szCs w:val="24"/>
              </w:rPr>
              <w:t>Conclusiones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_Toc170740331 \h </w:instrTex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4B4">
              <w:rPr>
                <w:b/>
                <w:bCs/>
                <w:noProof/>
                <w:webHidden/>
                <w:sz w:val="24"/>
                <w:szCs w:val="24"/>
              </w:rPr>
              <w:t>6</w:t>
            </w:r>
            <w:r w:rsidR="006A32B0" w:rsidRPr="006A32B0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4D600F" w14:textId="035A4960" w:rsidR="006A32B0" w:rsidRDefault="006A32B0">
          <w:r w:rsidRPr="006A32B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A065AB2" w14:textId="77777777" w:rsidR="00AD75E7" w:rsidRDefault="00AD75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</w:p>
    <w:p w14:paraId="70D22A1D" w14:textId="77777777" w:rsidR="00AD75E7" w:rsidRDefault="00183206">
      <w:pPr>
        <w:pStyle w:val="Ttulo"/>
      </w:pPr>
      <w:r>
        <w:br w:type="page"/>
      </w:r>
      <w:r>
        <w:lastRenderedPageBreak/>
        <w:t>Estándares de Programación</w:t>
      </w:r>
    </w:p>
    <w:p w14:paraId="49A6975E" w14:textId="77777777" w:rsidR="00AD75E7" w:rsidRDefault="00AD75E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  <w:bookmarkStart w:id="0" w:name="_heading=h.gjdgxs" w:colFirst="0" w:colLast="0"/>
      <w:bookmarkEnd w:id="0"/>
    </w:p>
    <w:p w14:paraId="1709BC4E" w14:textId="77777777" w:rsidR="00AD75E7" w:rsidRDefault="00AD75E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</w:p>
    <w:p w14:paraId="6B89B6ED" w14:textId="77777777" w:rsidR="00AD75E7" w:rsidRDefault="00183206">
      <w:pPr>
        <w:pStyle w:val="Ttulo1"/>
        <w:numPr>
          <w:ilvl w:val="0"/>
          <w:numId w:val="6"/>
        </w:numPr>
      </w:pPr>
      <w:bookmarkStart w:id="1" w:name="_heading=h.30j0zll" w:colFirst="0" w:colLast="0"/>
      <w:bookmarkStart w:id="2" w:name="_Toc170740317"/>
      <w:bookmarkEnd w:id="1"/>
      <w:r>
        <w:t>OBJETIVO</w:t>
      </w:r>
      <w:bookmarkEnd w:id="2"/>
    </w:p>
    <w:p w14:paraId="1D3BA3F3" w14:textId="77777777" w:rsidR="00AD75E7" w:rsidRDefault="00AD75E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</w:p>
    <w:p w14:paraId="140D72E1" w14:textId="77777777" w:rsidR="00AD75E7" w:rsidRDefault="0018320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Establecer estándares de programación siguiendo los principios de </w:t>
      </w:r>
      <w:proofErr w:type="spellStart"/>
      <w:r>
        <w:rPr>
          <w:rFonts w:ascii="Arial" w:eastAsia="Arial" w:hAnsi="Arial" w:cs="Arial"/>
        </w:rPr>
        <w:t>Clean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 para garantizar que el código fuente sea legible, mantenible y eficiente. Esto implica:</w:t>
      </w:r>
    </w:p>
    <w:p w14:paraId="62FCCDCB" w14:textId="77777777" w:rsidR="00AD75E7" w:rsidRDefault="00AD75E7">
      <w:pPr>
        <w:jc w:val="both"/>
        <w:rPr>
          <w:rFonts w:ascii="Arial" w:eastAsia="Arial" w:hAnsi="Arial" w:cs="Arial"/>
        </w:rPr>
      </w:pPr>
    </w:p>
    <w:p w14:paraId="176FDD75" w14:textId="77777777" w:rsidR="00AD75E7" w:rsidRDefault="00183206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Uso de nombres significativos y descriptivos para variables y funciones.</w:t>
      </w:r>
    </w:p>
    <w:p w14:paraId="398F9CE2" w14:textId="77777777" w:rsidR="00AD75E7" w:rsidRDefault="00183206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</w:t>
      </w:r>
      <w:r>
        <w:rPr>
          <w:rFonts w:ascii="Arial" w:eastAsia="Arial" w:hAnsi="Arial" w:cs="Arial"/>
        </w:rPr>
        <w:t>ntación clara y concisa de lógica.</w:t>
      </w:r>
    </w:p>
    <w:p w14:paraId="55825999" w14:textId="77777777" w:rsidR="00AD75E7" w:rsidRDefault="00183206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Mantenimiento de un estilo de codificación coherente.</w:t>
      </w:r>
    </w:p>
    <w:p w14:paraId="04B43813" w14:textId="77777777" w:rsidR="00AD75E7" w:rsidRDefault="00183206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Facilitación del uso de herramientas de revisión de código.</w:t>
      </w:r>
    </w:p>
    <w:p w14:paraId="10D7DD30" w14:textId="77777777" w:rsidR="00AD75E7" w:rsidRDefault="00183206">
      <w:pPr>
        <w:pStyle w:val="Ttulo1"/>
        <w:numPr>
          <w:ilvl w:val="0"/>
          <w:numId w:val="6"/>
        </w:numPr>
      </w:pPr>
      <w:r>
        <w:br w:type="page"/>
      </w:r>
      <w:bookmarkStart w:id="3" w:name="_Toc170740318"/>
      <w:r>
        <w:lastRenderedPageBreak/>
        <w:t>NAMING: NOMBRADO DE VARIABLES Y FUNCIONES</w:t>
      </w:r>
      <w:bookmarkEnd w:id="3"/>
    </w:p>
    <w:p w14:paraId="444D3B53" w14:textId="77777777" w:rsidR="00AD75E7" w:rsidRDefault="00183206">
      <w:pPr>
        <w:pStyle w:val="Ttulo2"/>
        <w:numPr>
          <w:ilvl w:val="1"/>
          <w:numId w:val="6"/>
        </w:numPr>
      </w:pPr>
      <w:bookmarkStart w:id="4" w:name="_Toc170740319"/>
      <w:r>
        <w:t>Nombres Significativos</w:t>
      </w:r>
      <w:bookmarkEnd w:id="4"/>
    </w:p>
    <w:p w14:paraId="61E9C487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 xml:space="preserve">Variables: </w:t>
      </w:r>
    </w:p>
    <w:p w14:paraId="60256607" w14:textId="77777777" w:rsidR="00AD75E7" w:rsidRDefault="00183206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Usar nombres que </w:t>
      </w:r>
      <w:r>
        <w:rPr>
          <w:rFonts w:ascii="Arial" w:eastAsia="Arial" w:hAnsi="Arial" w:cs="Arial"/>
        </w:rPr>
        <w:t>revelen intención. Ejemplo: `</w:t>
      </w:r>
      <w:proofErr w:type="spellStart"/>
      <w:r>
        <w:rPr>
          <w:rFonts w:ascii="Arial" w:eastAsia="Arial" w:hAnsi="Arial" w:cs="Arial"/>
        </w:rPr>
        <w:t>contadorDeUsuarios</w:t>
      </w:r>
      <w:proofErr w:type="spellEnd"/>
      <w:r>
        <w:rPr>
          <w:rFonts w:ascii="Arial" w:eastAsia="Arial" w:hAnsi="Arial" w:cs="Arial"/>
        </w:rPr>
        <w:t>` en lugar de `</w:t>
      </w:r>
      <w:proofErr w:type="spellStart"/>
      <w:r>
        <w:rPr>
          <w:rFonts w:ascii="Arial" w:eastAsia="Arial" w:hAnsi="Arial" w:cs="Arial"/>
        </w:rPr>
        <w:t>cnt</w:t>
      </w:r>
      <w:proofErr w:type="spellEnd"/>
      <w:r>
        <w:rPr>
          <w:rFonts w:ascii="Arial" w:eastAsia="Arial" w:hAnsi="Arial" w:cs="Arial"/>
        </w:rPr>
        <w:t>`.</w:t>
      </w:r>
    </w:p>
    <w:p w14:paraId="15C80578" w14:textId="77777777" w:rsidR="00AD75E7" w:rsidRDefault="00183206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Globales: Minimizar el uso de variables globales en caso de usarse deben estar claramente justificadas en un archivo independiente, `ESTADO_USUARIO` en lugar de `</w:t>
      </w:r>
      <w:proofErr w:type="spellStart"/>
      <w:r>
        <w:rPr>
          <w:rFonts w:ascii="Arial" w:eastAsia="Arial" w:hAnsi="Arial" w:cs="Arial"/>
        </w:rPr>
        <w:t>estusr</w:t>
      </w:r>
      <w:proofErr w:type="spellEnd"/>
      <w:r>
        <w:rPr>
          <w:rFonts w:ascii="Arial" w:eastAsia="Arial" w:hAnsi="Arial" w:cs="Arial"/>
        </w:rPr>
        <w:t>`</w:t>
      </w:r>
    </w:p>
    <w:p w14:paraId="358687CA" w14:textId="77777777" w:rsidR="00AD75E7" w:rsidRDefault="00183206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Privadas: Deben se</w:t>
      </w:r>
      <w:r>
        <w:rPr>
          <w:rFonts w:ascii="Arial" w:eastAsia="Arial" w:hAnsi="Arial" w:cs="Arial"/>
        </w:rPr>
        <w:t>r claras con nombres descriptivos.</w:t>
      </w:r>
    </w:p>
    <w:p w14:paraId="051416E5" w14:textId="77777777" w:rsidR="00AD75E7" w:rsidRDefault="00183206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Públicas: Evitarse en medida de lo posible con </w:t>
      </w:r>
      <w:proofErr w:type="spellStart"/>
      <w:r>
        <w:rPr>
          <w:rFonts w:ascii="Arial" w:eastAsia="Arial" w:hAnsi="Arial" w:cs="Arial"/>
        </w:rPr>
        <w:t>getters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setters</w:t>
      </w:r>
      <w:proofErr w:type="spellEnd"/>
      <w:r>
        <w:rPr>
          <w:rFonts w:ascii="Arial" w:eastAsia="Arial" w:hAnsi="Arial" w:cs="Arial"/>
        </w:rPr>
        <w:t>.</w:t>
      </w:r>
    </w:p>
    <w:p w14:paraId="6EBEFFBE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Funciones/Métodos</w:t>
      </w:r>
      <w:r>
        <w:rPr>
          <w:rFonts w:ascii="Arial" w:eastAsia="Arial" w:hAnsi="Arial" w:cs="Arial"/>
          <w:color w:val="000000"/>
        </w:rPr>
        <w:br/>
        <w:t>Nombrar con verbos que reflejen la acción realizada, por ejemplo, `</w:t>
      </w:r>
      <w:proofErr w:type="spellStart"/>
      <w:r>
        <w:rPr>
          <w:rFonts w:ascii="Arial" w:eastAsia="Arial" w:hAnsi="Arial" w:cs="Arial"/>
          <w:color w:val="000000"/>
        </w:rPr>
        <w:t>eliminarUsuario</w:t>
      </w:r>
      <w:proofErr w:type="spellEnd"/>
      <w:r>
        <w:rPr>
          <w:rFonts w:ascii="Arial" w:eastAsia="Arial" w:hAnsi="Arial" w:cs="Arial"/>
          <w:color w:val="000000"/>
        </w:rPr>
        <w:t>` en lugar de `</w:t>
      </w:r>
      <w:proofErr w:type="spellStart"/>
      <w:r>
        <w:rPr>
          <w:rFonts w:ascii="Arial" w:eastAsia="Arial" w:hAnsi="Arial" w:cs="Arial"/>
          <w:color w:val="000000"/>
        </w:rPr>
        <w:t>elim</w:t>
      </w:r>
      <w:proofErr w:type="spellEnd"/>
      <w:r>
        <w:rPr>
          <w:rFonts w:ascii="Arial" w:eastAsia="Arial" w:hAnsi="Arial" w:cs="Arial"/>
          <w:color w:val="000000"/>
        </w:rPr>
        <w:t>`.</w:t>
      </w:r>
    </w:p>
    <w:p w14:paraId="306610D7" w14:textId="77777777" w:rsidR="00AD75E7" w:rsidRDefault="00183206">
      <w:pPr>
        <w:pStyle w:val="Ttulo2"/>
        <w:numPr>
          <w:ilvl w:val="1"/>
          <w:numId w:val="6"/>
        </w:numPr>
      </w:pPr>
      <w:bookmarkStart w:id="5" w:name="_Toc170740320"/>
      <w:r>
        <w:t>Longitud y precisión:</w:t>
      </w:r>
      <w:bookmarkEnd w:id="5"/>
    </w:p>
    <w:p w14:paraId="56A0C279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Preferir no</w:t>
      </w:r>
      <w:r>
        <w:rPr>
          <w:rFonts w:ascii="Arial" w:eastAsia="Arial" w:hAnsi="Arial" w:cs="Arial"/>
          <w:color w:val="000000"/>
        </w:rPr>
        <w:t>mbres descriptivos de longitud razonable, como `</w:t>
      </w:r>
      <w:proofErr w:type="spellStart"/>
      <w:r>
        <w:rPr>
          <w:rFonts w:ascii="Arial" w:eastAsia="Arial" w:hAnsi="Arial" w:cs="Arial"/>
          <w:color w:val="000000"/>
        </w:rPr>
        <w:t>actualizarDireccionDeEnvio</w:t>
      </w:r>
      <w:proofErr w:type="spellEnd"/>
      <w:r>
        <w:rPr>
          <w:rFonts w:ascii="Arial" w:eastAsia="Arial" w:hAnsi="Arial" w:cs="Arial"/>
          <w:color w:val="000000"/>
        </w:rPr>
        <w:t>` en vez de `</w:t>
      </w:r>
      <w:proofErr w:type="spellStart"/>
      <w:r>
        <w:rPr>
          <w:rFonts w:ascii="Arial" w:eastAsia="Arial" w:hAnsi="Arial" w:cs="Arial"/>
          <w:color w:val="000000"/>
        </w:rPr>
        <w:t>actDir</w:t>
      </w:r>
      <w:proofErr w:type="spellEnd"/>
      <w:r>
        <w:rPr>
          <w:rFonts w:ascii="Arial" w:eastAsia="Arial" w:hAnsi="Arial" w:cs="Arial"/>
          <w:color w:val="000000"/>
        </w:rPr>
        <w:t>`</w:t>
      </w:r>
    </w:p>
    <w:p w14:paraId="705188E6" w14:textId="77777777" w:rsidR="00AD75E7" w:rsidRDefault="00183206">
      <w:pPr>
        <w:pStyle w:val="Ttulo2"/>
        <w:numPr>
          <w:ilvl w:val="1"/>
          <w:numId w:val="6"/>
        </w:numPr>
      </w:pPr>
      <w:bookmarkStart w:id="6" w:name="_Toc170740321"/>
      <w:r>
        <w:t>Uso de prefijos y sufijos:</w:t>
      </w:r>
      <w:bookmarkEnd w:id="6"/>
    </w:p>
    <w:p w14:paraId="02FDE3CF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Solo usarlos cuando aporten significado claro, por ejemplo `</w:t>
      </w:r>
      <w:proofErr w:type="spellStart"/>
      <w:r>
        <w:rPr>
          <w:rFonts w:ascii="Arial" w:eastAsia="Arial" w:hAnsi="Arial" w:cs="Arial"/>
          <w:color w:val="000000"/>
        </w:rPr>
        <w:t>esVisible</w:t>
      </w:r>
      <w:proofErr w:type="spellEnd"/>
      <w:r>
        <w:rPr>
          <w:rFonts w:ascii="Arial" w:eastAsia="Arial" w:hAnsi="Arial" w:cs="Arial"/>
          <w:color w:val="000000"/>
        </w:rPr>
        <w:t>`, `</w:t>
      </w:r>
      <w:proofErr w:type="spellStart"/>
      <w:r>
        <w:rPr>
          <w:rFonts w:ascii="Arial" w:eastAsia="Arial" w:hAnsi="Arial" w:cs="Arial"/>
          <w:color w:val="000000"/>
        </w:rPr>
        <w:t>tieneAcceso</w:t>
      </w:r>
      <w:proofErr w:type="spellEnd"/>
      <w:r>
        <w:rPr>
          <w:rFonts w:ascii="Arial" w:eastAsia="Arial" w:hAnsi="Arial" w:cs="Arial"/>
          <w:color w:val="000000"/>
        </w:rPr>
        <w:t>`. Generalmente en valores booleanos.</w:t>
      </w:r>
    </w:p>
    <w:p w14:paraId="6119203D" w14:textId="77777777" w:rsidR="00AD75E7" w:rsidRDefault="00183206">
      <w:pPr>
        <w:pStyle w:val="Ttulo1"/>
        <w:numPr>
          <w:ilvl w:val="0"/>
          <w:numId w:val="6"/>
        </w:numPr>
      </w:pPr>
      <w:bookmarkStart w:id="7" w:name="_Toc170740322"/>
      <w:r>
        <w:t>Convenciones</w:t>
      </w:r>
      <w:r>
        <w:t xml:space="preserve"> de nombrado</w:t>
      </w:r>
      <w:bookmarkEnd w:id="7"/>
    </w:p>
    <w:p w14:paraId="1BF6AC2A" w14:textId="77777777" w:rsidR="00AD75E7" w:rsidRDefault="00183206">
      <w:pPr>
        <w:pStyle w:val="Ttulo2"/>
        <w:numPr>
          <w:ilvl w:val="1"/>
          <w:numId w:val="6"/>
        </w:numPr>
      </w:pPr>
      <w:bookmarkStart w:id="8" w:name="_Toc170740323"/>
      <w:proofErr w:type="spellStart"/>
      <w:r>
        <w:t>CamelCase</w:t>
      </w:r>
      <w:proofErr w:type="spellEnd"/>
      <w:r>
        <w:t xml:space="preserve"> y </w:t>
      </w:r>
      <w:proofErr w:type="spellStart"/>
      <w:r>
        <w:t>PascalCase</w:t>
      </w:r>
      <w:bookmarkEnd w:id="8"/>
      <w:proofErr w:type="spellEnd"/>
    </w:p>
    <w:p w14:paraId="6137963B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proofErr w:type="spellStart"/>
      <w:r>
        <w:rPr>
          <w:rFonts w:ascii="Arial" w:eastAsia="Arial" w:hAnsi="Arial" w:cs="Arial"/>
          <w:color w:val="000000"/>
        </w:rPr>
        <w:t>CamelCase</w:t>
      </w:r>
      <w:proofErr w:type="spellEnd"/>
      <w:r>
        <w:rPr>
          <w:rFonts w:ascii="Arial" w:eastAsia="Arial" w:hAnsi="Arial" w:cs="Arial"/>
          <w:color w:val="000000"/>
        </w:rPr>
        <w:t>: Usar para nombres de variables y funciones, iniciando con minúscula, por ejemplo, `</w:t>
      </w:r>
      <w:proofErr w:type="spellStart"/>
      <w:r>
        <w:rPr>
          <w:rFonts w:ascii="Arial" w:eastAsia="Arial" w:hAnsi="Arial" w:cs="Arial"/>
          <w:color w:val="000000"/>
        </w:rPr>
        <w:t>calcular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color w:val="000000"/>
        </w:rPr>
        <w:t>otal</w:t>
      </w:r>
      <w:proofErr w:type="spellEnd"/>
      <w:r>
        <w:rPr>
          <w:rFonts w:ascii="Arial" w:eastAsia="Arial" w:hAnsi="Arial" w:cs="Arial"/>
          <w:color w:val="000000"/>
        </w:rPr>
        <w:t>`.</w:t>
      </w:r>
    </w:p>
    <w:p w14:paraId="2C8B4082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proofErr w:type="spellStart"/>
      <w:r>
        <w:rPr>
          <w:rFonts w:ascii="Arial" w:eastAsia="Arial" w:hAnsi="Arial" w:cs="Arial"/>
          <w:color w:val="000000"/>
        </w:rPr>
        <w:t>PascalCase</w:t>
      </w:r>
      <w:proofErr w:type="spellEnd"/>
      <w:r>
        <w:rPr>
          <w:rFonts w:ascii="Arial" w:eastAsia="Arial" w:hAnsi="Arial" w:cs="Arial"/>
          <w:color w:val="000000"/>
        </w:rPr>
        <w:t>: Aplicar en nombres de clases empezando con mayúscula, como `</w:t>
      </w:r>
      <w:proofErr w:type="spellStart"/>
      <w:r>
        <w:rPr>
          <w:rFonts w:ascii="Arial" w:eastAsia="Arial" w:hAnsi="Arial" w:cs="Arial"/>
          <w:color w:val="000000"/>
        </w:rPr>
        <w:t>GestorDeUsuarios</w:t>
      </w:r>
      <w:proofErr w:type="spellEnd"/>
      <w:r>
        <w:rPr>
          <w:rFonts w:ascii="Arial" w:eastAsia="Arial" w:hAnsi="Arial" w:cs="Arial"/>
          <w:color w:val="000000"/>
        </w:rPr>
        <w:t>`</w:t>
      </w:r>
    </w:p>
    <w:p w14:paraId="7536845B" w14:textId="77777777" w:rsidR="00AD75E7" w:rsidRDefault="00183206">
      <w:pPr>
        <w:pStyle w:val="Ttulo1"/>
        <w:numPr>
          <w:ilvl w:val="0"/>
          <w:numId w:val="6"/>
        </w:numPr>
      </w:pPr>
      <w:bookmarkStart w:id="9" w:name="_Toc170740324"/>
      <w:r>
        <w:t>Estructura del códig</w:t>
      </w:r>
      <w:r>
        <w:t>o</w:t>
      </w:r>
      <w:bookmarkEnd w:id="9"/>
    </w:p>
    <w:p w14:paraId="47807BB0" w14:textId="77777777" w:rsidR="00AD75E7" w:rsidRDefault="00183206">
      <w:pPr>
        <w:pStyle w:val="Ttulo2"/>
        <w:numPr>
          <w:ilvl w:val="1"/>
          <w:numId w:val="6"/>
        </w:numPr>
      </w:pPr>
      <w:bookmarkStart w:id="10" w:name="_Toc170740325"/>
      <w:r>
        <w:t>Declaraciones de Variables</w:t>
      </w:r>
      <w:bookmarkEnd w:id="10"/>
    </w:p>
    <w:p w14:paraId="2715E6AE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Declarar cerca de su uso y agruparlas por propósito</w:t>
      </w:r>
    </w:p>
    <w:p w14:paraId="0E3F6F97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Inicializar al momento de la declaración siempre que sea posible.</w:t>
      </w:r>
    </w:p>
    <w:p w14:paraId="32A8A72F" w14:textId="77777777" w:rsidR="00AD75E7" w:rsidRDefault="00183206">
      <w:pPr>
        <w:pStyle w:val="Ttulo2"/>
        <w:numPr>
          <w:ilvl w:val="1"/>
          <w:numId w:val="6"/>
        </w:numPr>
      </w:pPr>
      <w:bookmarkStart w:id="11" w:name="_Toc170740326"/>
      <w:r>
        <w:t>Métodos y Funciones</w:t>
      </w:r>
      <w:bookmarkEnd w:id="11"/>
    </w:p>
    <w:p w14:paraId="0B2279D0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Mantenerlos cortos, realizando una sola acción.</w:t>
      </w:r>
    </w:p>
    <w:p w14:paraId="44A7DBD5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 xml:space="preserve">Considerar dividirlos si exceden 20 </w:t>
      </w:r>
      <w:proofErr w:type="spellStart"/>
      <w:r>
        <w:rPr>
          <w:rFonts w:ascii="Arial" w:eastAsia="Arial" w:hAnsi="Arial" w:cs="Arial"/>
          <w:color w:val="000000"/>
        </w:rPr>
        <w:t>lineas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76A947DA" w14:textId="77777777" w:rsidR="00AD75E7" w:rsidRDefault="00183206">
      <w:pPr>
        <w:pStyle w:val="Ttulo1"/>
        <w:numPr>
          <w:ilvl w:val="0"/>
          <w:numId w:val="6"/>
        </w:numPr>
      </w:pPr>
      <w:bookmarkStart w:id="12" w:name="_Toc170740327"/>
      <w:r>
        <w:t>Comentarios</w:t>
      </w:r>
      <w:bookmarkEnd w:id="12"/>
    </w:p>
    <w:p w14:paraId="57366F5A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Explicar el “por qué” más que el “qué”, evitando comentarios obsoletos o redundantes. Solo en caso de ser necesarios.</w:t>
      </w:r>
    </w:p>
    <w:p w14:paraId="5E5AC4F5" w14:textId="77777777" w:rsidR="00AD75E7" w:rsidRDefault="00183206">
      <w:pPr>
        <w:pStyle w:val="Ttulo1"/>
        <w:numPr>
          <w:ilvl w:val="0"/>
          <w:numId w:val="6"/>
        </w:numPr>
      </w:pPr>
      <w:bookmarkStart w:id="13" w:name="_Toc170740328"/>
      <w:r>
        <w:t>Formateo</w:t>
      </w:r>
      <w:bookmarkEnd w:id="13"/>
    </w:p>
    <w:p w14:paraId="5B42CF1B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 xml:space="preserve">Mantener un estilo de codificación coherente con reglas de </w:t>
      </w:r>
      <w:proofErr w:type="spellStart"/>
      <w:r>
        <w:rPr>
          <w:rFonts w:ascii="Arial" w:eastAsia="Arial" w:hAnsi="Arial" w:cs="Arial"/>
          <w:color w:val="000000"/>
        </w:rPr>
        <w:t>indentación</w:t>
      </w:r>
      <w:proofErr w:type="spellEnd"/>
      <w:r>
        <w:rPr>
          <w:rFonts w:ascii="Arial" w:eastAsia="Arial" w:hAnsi="Arial" w:cs="Arial"/>
          <w:color w:val="000000"/>
        </w:rPr>
        <w:t>, espaciado y uso de llaves.</w:t>
      </w:r>
    </w:p>
    <w:p w14:paraId="2D10326D" w14:textId="77777777" w:rsidR="00AD75E7" w:rsidRDefault="00183206">
      <w:r>
        <w:tab/>
      </w:r>
    </w:p>
    <w:p w14:paraId="616B3D7D" w14:textId="77777777" w:rsidR="00AD75E7" w:rsidRDefault="00183206">
      <w:pPr>
        <w:pStyle w:val="Ttulo1"/>
        <w:numPr>
          <w:ilvl w:val="0"/>
          <w:numId w:val="6"/>
        </w:numPr>
      </w:pPr>
      <w:bookmarkStart w:id="14" w:name="_Toc170740329"/>
      <w:r>
        <w:t>Manejo de Errores</w:t>
      </w:r>
      <w:bookmarkEnd w:id="14"/>
    </w:p>
    <w:p w14:paraId="6A22BF98" w14:textId="77777777" w:rsidR="00AD75E7" w:rsidRDefault="0018320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Arial" w:eastAsia="Arial" w:hAnsi="Arial" w:cs="Arial"/>
          <w:color w:val="000000"/>
        </w:rPr>
        <w:t>Preferir excepciones en lugar de códigos de retorno, con mensajes claros y descriptivos.</w:t>
      </w:r>
    </w:p>
    <w:p w14:paraId="521D2C98" w14:textId="77777777" w:rsidR="00AD75E7" w:rsidRDefault="00183206">
      <w:pPr>
        <w:pStyle w:val="Ttulo1"/>
        <w:numPr>
          <w:ilvl w:val="0"/>
          <w:numId w:val="6"/>
        </w:numPr>
        <w:rPr>
          <w:sz w:val="20"/>
        </w:rPr>
      </w:pPr>
      <w:bookmarkStart w:id="15" w:name="_heading=h.1fob9te" w:colFirst="0" w:colLast="0"/>
      <w:bookmarkStart w:id="16" w:name="_Toc170740330"/>
      <w:bookmarkEnd w:id="15"/>
      <w:r>
        <w:t>Beneficios</w:t>
      </w:r>
      <w:bookmarkEnd w:id="16"/>
    </w:p>
    <w:p w14:paraId="44449F28" w14:textId="77777777" w:rsidR="00AD75E7" w:rsidRDefault="00AD75E7">
      <w:pPr>
        <w:ind w:left="360"/>
        <w:rPr>
          <w:rFonts w:ascii="Arial" w:eastAsia="Arial" w:hAnsi="Arial" w:cs="Arial"/>
          <w:b/>
          <w:sz w:val="28"/>
          <w:szCs w:val="28"/>
        </w:rPr>
      </w:pPr>
    </w:p>
    <w:p w14:paraId="179A9681" w14:textId="77777777" w:rsidR="00AD75E7" w:rsidRDefault="00183206">
      <w:pPr>
        <w:widowControl/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Seguir estos estándares incrementa l</w:t>
      </w:r>
      <w:r>
        <w:rPr>
          <w:rFonts w:ascii="Arial" w:eastAsia="Arial" w:hAnsi="Arial" w:cs="Arial"/>
        </w:rPr>
        <w:t>a legibilidad, facilita la colaboración y minimiza el mantenimiento.</w:t>
      </w:r>
    </w:p>
    <w:p w14:paraId="208C8598" w14:textId="77777777" w:rsidR="00AD75E7" w:rsidRDefault="00183206">
      <w:pPr>
        <w:widowControl/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Facilita la reutilización de módulos y rutinas desde cualquier otro programa o el mismo, promoviendo un desarrollo de software más eficiente y modular.</w:t>
      </w:r>
    </w:p>
    <w:p w14:paraId="49EDCA92" w14:textId="77777777" w:rsidR="00AD75E7" w:rsidRDefault="00AD75E7">
      <w:pPr>
        <w:rPr>
          <w:rFonts w:ascii="Arial" w:eastAsia="Arial" w:hAnsi="Arial" w:cs="Arial"/>
        </w:rPr>
      </w:pPr>
    </w:p>
    <w:p w14:paraId="42811F47" w14:textId="77777777" w:rsidR="00AD75E7" w:rsidRDefault="00AD75E7">
      <w:pPr>
        <w:rPr>
          <w:rFonts w:ascii="Arial" w:eastAsia="Arial" w:hAnsi="Arial" w:cs="Arial"/>
        </w:rPr>
      </w:pPr>
    </w:p>
    <w:p w14:paraId="6E99B145" w14:textId="77777777" w:rsidR="00AD75E7" w:rsidRDefault="00AD75E7">
      <w:pPr>
        <w:rPr>
          <w:rFonts w:ascii="Arial" w:eastAsia="Arial" w:hAnsi="Arial" w:cs="Arial"/>
        </w:rPr>
      </w:pPr>
    </w:p>
    <w:p w14:paraId="1932930A" w14:textId="77777777" w:rsidR="00AD75E7" w:rsidRDefault="00AD75E7">
      <w:pPr>
        <w:rPr>
          <w:rFonts w:ascii="Arial" w:eastAsia="Arial" w:hAnsi="Arial" w:cs="Arial"/>
        </w:rPr>
      </w:pPr>
    </w:p>
    <w:p w14:paraId="443F9A8F" w14:textId="77777777" w:rsidR="00AD75E7" w:rsidRDefault="00183206">
      <w:pPr>
        <w:pStyle w:val="Ttulo1"/>
        <w:numPr>
          <w:ilvl w:val="0"/>
          <w:numId w:val="6"/>
        </w:numPr>
      </w:pPr>
      <w:bookmarkStart w:id="17" w:name="_heading=h.3znysh7" w:colFirst="0" w:colLast="0"/>
      <w:bookmarkStart w:id="18" w:name="_Toc170740331"/>
      <w:bookmarkEnd w:id="17"/>
      <w:r>
        <w:t>Conclusiones</w:t>
      </w:r>
      <w:bookmarkEnd w:id="18"/>
    </w:p>
    <w:p w14:paraId="57193511" w14:textId="77777777" w:rsidR="00AD75E7" w:rsidRDefault="00AD75E7">
      <w:pPr>
        <w:widowControl/>
        <w:spacing w:line="240" w:lineRule="auto"/>
        <w:ind w:left="1040"/>
        <w:jc w:val="both"/>
        <w:rPr>
          <w:rFonts w:ascii="Arial" w:eastAsia="Arial" w:hAnsi="Arial" w:cs="Arial"/>
        </w:rPr>
      </w:pPr>
    </w:p>
    <w:p w14:paraId="7D15B433" w14:textId="77777777" w:rsidR="00AD75E7" w:rsidRDefault="00183206">
      <w:pPr>
        <w:widowControl/>
        <w:numPr>
          <w:ilvl w:val="0"/>
          <w:numId w:val="2"/>
        </w:num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Una buena </w:t>
      </w:r>
      <w:r>
        <w:rPr>
          <w:rFonts w:ascii="Arial" w:eastAsia="Arial" w:hAnsi="Arial" w:cs="Arial"/>
        </w:rPr>
        <w:t>programación e implementación legible se logra mediante la adhesión a un estándar o patrón de programación robusto.</w:t>
      </w:r>
    </w:p>
    <w:p w14:paraId="44AEFF5D" w14:textId="77777777" w:rsidR="00AD75E7" w:rsidRDefault="00183206">
      <w:pPr>
        <w:widowControl/>
        <w:numPr>
          <w:ilvl w:val="0"/>
          <w:numId w:val="2"/>
        </w:num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 crucial que el programador conozca bien el estándar utilizado, o en su defecto, que consulte el documento de estándares para minimizar di</w:t>
      </w:r>
      <w:r>
        <w:rPr>
          <w:rFonts w:ascii="Arial" w:eastAsia="Arial" w:hAnsi="Arial" w:cs="Arial"/>
        </w:rPr>
        <w:t>screpancias y errores en el código.</w:t>
      </w:r>
    </w:p>
    <w:sectPr w:rsidR="00AD75E7">
      <w:headerReference w:type="default" r:id="rId11"/>
      <w:footerReference w:type="default" r:id="rId12"/>
      <w:headerReference w:type="first" r:id="rId13"/>
      <w:footerReference w:type="first" r:id="rId14"/>
      <w:pgSz w:w="11907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CEC7B" w14:textId="77777777" w:rsidR="00183206" w:rsidRDefault="00183206">
      <w:pPr>
        <w:spacing w:line="240" w:lineRule="auto"/>
      </w:pPr>
      <w:r>
        <w:separator/>
      </w:r>
    </w:p>
  </w:endnote>
  <w:endnote w:type="continuationSeparator" w:id="0">
    <w:p w14:paraId="7D481A28" w14:textId="77777777" w:rsidR="00183206" w:rsidRDefault="001832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00859FE-6DA8-4911-B9DE-CE0F19B599B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00722431-F7EF-49D9-852E-C8598C4EA12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242FBA7D-72FA-440C-93E2-432B36767F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AA85672-8352-4F9B-8E18-E65273092F7A}"/>
    <w:embedBold r:id="rId5" w:fontKey="{A60E5C67-9293-4C9A-9E8C-EACE980291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3FD64" w14:textId="77777777" w:rsidR="00AD75E7" w:rsidRDefault="00AD75E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2"/>
      <w:tblW w:w="9486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510"/>
      <w:gridCol w:w="2814"/>
      <w:gridCol w:w="3162"/>
    </w:tblGrid>
    <w:tr w:rsidR="00AD75E7" w14:paraId="3CC70B34" w14:textId="77777777">
      <w:tc>
        <w:tcPr>
          <w:tcW w:w="3510" w:type="dxa"/>
          <w:tcBorders>
            <w:top w:val="nil"/>
            <w:left w:val="nil"/>
            <w:bottom w:val="nil"/>
            <w:right w:val="nil"/>
          </w:tcBorders>
        </w:tcPr>
        <w:p w14:paraId="6C8CBDAB" w14:textId="77777777" w:rsidR="00AD75E7" w:rsidRDefault="00183206">
          <w:pPr>
            <w:ind w:right="3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Universidad Privada de Tacna</w:t>
          </w:r>
        </w:p>
      </w:tc>
      <w:tc>
        <w:tcPr>
          <w:tcW w:w="2814" w:type="dxa"/>
          <w:tcBorders>
            <w:top w:val="nil"/>
            <w:left w:val="nil"/>
            <w:bottom w:val="nil"/>
            <w:right w:val="nil"/>
          </w:tcBorders>
        </w:tcPr>
        <w:p w14:paraId="6E5528E1" w14:textId="77777777" w:rsidR="00AD75E7" w:rsidRDefault="00AD75E7">
          <w:pPr>
            <w:jc w:val="center"/>
            <w:rPr>
              <w:rFonts w:ascii="Arial" w:eastAsia="Arial" w:hAnsi="Arial" w:cs="Arial"/>
              <w:sz w:val="16"/>
              <w:szCs w:val="16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40E1EF9" w14:textId="0108ECF6" w:rsidR="00AD75E7" w:rsidRDefault="00183206">
          <w:pPr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Pág.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7474B4">
            <w:rPr>
              <w:rFonts w:ascii="Arial" w:eastAsia="Arial" w:hAnsi="Arial" w:cs="Arial"/>
              <w:noProof/>
              <w:sz w:val="16"/>
              <w:szCs w:val="16"/>
            </w:rPr>
            <w:t>6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</w:p>
      </w:tc>
    </w:tr>
  </w:tbl>
  <w:p w14:paraId="3B058E13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right="360"/>
      <w:rPr>
        <w:color w:val="000000"/>
      </w:rPr>
    </w:pPr>
  </w:p>
  <w:p w14:paraId="5F2853FB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C72FE" w14:textId="77777777" w:rsidR="00AD75E7" w:rsidRDefault="00AD75E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3"/>
      <w:tblW w:w="9486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510"/>
      <w:gridCol w:w="3348"/>
      <w:gridCol w:w="2628"/>
    </w:tblGrid>
    <w:tr w:rsidR="00AD75E7" w14:paraId="35BB2BBE" w14:textId="77777777">
      <w:tc>
        <w:tcPr>
          <w:tcW w:w="3510" w:type="dxa"/>
          <w:tcBorders>
            <w:top w:val="nil"/>
            <w:left w:val="nil"/>
            <w:bottom w:val="nil"/>
            <w:right w:val="nil"/>
          </w:tcBorders>
        </w:tcPr>
        <w:p w14:paraId="20F43DC9" w14:textId="5089648F" w:rsidR="00AD75E7" w:rsidRDefault="00183206">
          <w:pPr>
            <w:ind w:right="360"/>
          </w:pPr>
          <w:r>
            <w:rPr>
              <w:rFonts w:ascii="Arial" w:eastAsia="Arial" w:hAnsi="Arial" w:cs="Arial"/>
              <w:sz w:val="16"/>
              <w:szCs w:val="16"/>
            </w:rPr>
            <w:t xml:space="preserve">Curso </w:t>
          </w:r>
          <w:r w:rsidR="00BE0574">
            <w:rPr>
              <w:rFonts w:ascii="Arial" w:eastAsia="Arial" w:hAnsi="Arial" w:cs="Arial"/>
              <w:sz w:val="16"/>
              <w:szCs w:val="16"/>
            </w:rPr>
            <w:t>Videojuegos</w:t>
          </w:r>
        </w:p>
      </w:tc>
      <w:tc>
        <w:tcPr>
          <w:tcW w:w="3348" w:type="dxa"/>
          <w:tcBorders>
            <w:top w:val="nil"/>
            <w:left w:val="nil"/>
            <w:bottom w:val="nil"/>
            <w:right w:val="nil"/>
          </w:tcBorders>
        </w:tcPr>
        <w:p w14:paraId="54F314BF" w14:textId="77777777" w:rsidR="00AD75E7" w:rsidRDefault="00AD75E7">
          <w:pPr>
            <w:jc w:val="center"/>
          </w:pP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14:paraId="0C6FBD3B" w14:textId="77777777" w:rsidR="00AD75E7" w:rsidRDefault="00183206">
          <w:pPr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6A32B0">
            <w:rPr>
              <w:rFonts w:ascii="Arial" w:eastAsia="Arial" w:hAnsi="Arial" w:cs="Arial"/>
              <w:noProof/>
              <w:sz w:val="16"/>
              <w:szCs w:val="16"/>
            </w:rPr>
            <w:t>2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6A32B0">
            <w:rPr>
              <w:rFonts w:ascii="Arial" w:eastAsia="Arial" w:hAnsi="Arial" w:cs="Arial"/>
              <w:noProof/>
              <w:sz w:val="16"/>
              <w:szCs w:val="16"/>
            </w:rPr>
            <w:t>3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</w:p>
      </w:tc>
    </w:tr>
  </w:tbl>
  <w:p w14:paraId="6889F169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DA310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9FFAD" w14:textId="77777777" w:rsidR="00183206" w:rsidRDefault="00183206">
      <w:pPr>
        <w:spacing w:line="240" w:lineRule="auto"/>
      </w:pPr>
      <w:r>
        <w:separator/>
      </w:r>
    </w:p>
  </w:footnote>
  <w:footnote w:type="continuationSeparator" w:id="0">
    <w:p w14:paraId="013941EC" w14:textId="77777777" w:rsidR="00183206" w:rsidRDefault="001832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483B8" w14:textId="77777777" w:rsidR="00AD75E7" w:rsidRDefault="00AD75E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</w:rPr>
    </w:pPr>
  </w:p>
  <w:tbl>
    <w:tblPr>
      <w:tblStyle w:val="a0"/>
      <w:tblW w:w="9558" w:type="dxa"/>
      <w:tblInd w:w="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D75E7" w14:paraId="6C886EBE" w14:textId="77777777">
      <w:tc>
        <w:tcPr>
          <w:tcW w:w="6379" w:type="dxa"/>
        </w:tcPr>
        <w:p w14:paraId="041E04BC" w14:textId="77777777" w:rsidR="00AD75E7" w:rsidRDefault="00183206">
          <w:pPr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</w:rPr>
            <w:t>Integración de Machine Learning</w:t>
          </w:r>
          <w:r>
            <w:rPr>
              <w:rFonts w:ascii="Arial" w:eastAsia="Arial" w:hAnsi="Arial" w:cs="Arial"/>
            </w:rPr>
            <w:t xml:space="preserve"> en sistemas de seguridad para la detección de fraudes en línea</w:t>
          </w:r>
        </w:p>
      </w:tc>
      <w:tc>
        <w:tcPr>
          <w:tcW w:w="3179" w:type="dxa"/>
        </w:tcPr>
        <w:p w14:paraId="0EA86070" w14:textId="77777777" w:rsidR="00AD75E7" w:rsidRDefault="00183206">
          <w:pPr>
            <w:tabs>
              <w:tab w:val="left" w:pos="1135"/>
            </w:tabs>
            <w:spacing w:before="40"/>
            <w:ind w:right="68"/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  Versión:           1.0</w:t>
          </w:r>
        </w:p>
      </w:tc>
    </w:tr>
    <w:tr w:rsidR="00AD75E7" w14:paraId="227C80E3" w14:textId="77777777">
      <w:tc>
        <w:tcPr>
          <w:tcW w:w="9558" w:type="dxa"/>
          <w:gridSpan w:val="2"/>
        </w:tcPr>
        <w:p w14:paraId="490D68DB" w14:textId="77777777" w:rsidR="00AD75E7" w:rsidRDefault="00183206">
          <w:pPr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Documento de Estándares de Programación</w:t>
          </w:r>
        </w:p>
      </w:tc>
    </w:tr>
  </w:tbl>
  <w:p w14:paraId="1D694A73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rFonts w:ascii="Arial" w:eastAsia="Arial" w:hAnsi="Arial" w:cs="Arial"/>
        <w:color w:val="000000"/>
        <w:sz w:val="16"/>
        <w:szCs w:val="16"/>
      </w:rPr>
    </w:pPr>
  </w:p>
  <w:p w14:paraId="6B59EA47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rFonts w:ascii="Arial" w:eastAsia="Arial" w:hAnsi="Arial" w:cs="Arial"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DFBA7" w14:textId="77777777" w:rsidR="00AD75E7" w:rsidRDefault="00AD75E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1"/>
      <w:tblW w:w="9558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D75E7" w14:paraId="262208F2" w14:textId="77777777">
      <w:tc>
        <w:tcPr>
          <w:tcW w:w="6379" w:type="dxa"/>
        </w:tcPr>
        <w:p w14:paraId="761C15B9" w14:textId="09A4646B" w:rsidR="00AD75E7" w:rsidRDefault="00BE0574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Arial" w:eastAsia="Arial" w:hAnsi="Arial" w:cs="Arial"/>
              <w:color w:val="000000"/>
              <w:sz w:val="16"/>
              <w:szCs w:val="16"/>
            </w:rPr>
          </w:pPr>
          <w:r w:rsidRPr="00BE0574">
            <w:rPr>
              <w:rFonts w:ascii="Arial" w:eastAsia="Arial" w:hAnsi="Arial" w:cs="Arial"/>
              <w:sz w:val="16"/>
              <w:szCs w:val="16"/>
            </w:rPr>
            <w:t>ZOMBIE´S WAR: Ataque Final</w:t>
          </w:r>
        </w:p>
      </w:tc>
      <w:tc>
        <w:tcPr>
          <w:tcW w:w="3179" w:type="dxa"/>
        </w:tcPr>
        <w:p w14:paraId="2E7A552A" w14:textId="77777777" w:rsidR="00AD75E7" w:rsidRDefault="00183206">
          <w:pPr>
            <w:tabs>
              <w:tab w:val="left" w:pos="1135"/>
            </w:tabs>
            <w:spacing w:before="40"/>
            <w:ind w:right="68"/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  Versión 1.0</w:t>
          </w:r>
        </w:p>
      </w:tc>
    </w:tr>
    <w:tr w:rsidR="00AD75E7" w14:paraId="4D268359" w14:textId="77777777">
      <w:trPr>
        <w:trHeight w:val="270"/>
      </w:trPr>
      <w:tc>
        <w:tcPr>
          <w:tcW w:w="9558" w:type="dxa"/>
          <w:gridSpan w:val="2"/>
        </w:tcPr>
        <w:p w14:paraId="02BDF9D8" w14:textId="77777777" w:rsidR="00AD75E7" w:rsidRDefault="00183206">
          <w:pPr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Documento de Estándares de Programación</w:t>
          </w:r>
        </w:p>
      </w:tc>
    </w:tr>
  </w:tbl>
  <w:p w14:paraId="5989C9CB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160F6723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0210C" w14:textId="77777777" w:rsidR="00AD75E7" w:rsidRDefault="00AD75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6876"/>
    <w:multiLevelType w:val="multilevel"/>
    <w:tmpl w:val="AC5489A0"/>
    <w:lvl w:ilvl="0"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766212"/>
    <w:multiLevelType w:val="multilevel"/>
    <w:tmpl w:val="372C140E"/>
    <w:lvl w:ilvl="0">
      <w:start w:val="1"/>
      <w:numFmt w:val="bullet"/>
      <w:lvlText w:val="●"/>
      <w:lvlJc w:val="left"/>
      <w:pPr>
        <w:ind w:left="10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6E36B2"/>
    <w:multiLevelType w:val="hybridMultilevel"/>
    <w:tmpl w:val="2D58E0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91C70"/>
    <w:multiLevelType w:val="multilevel"/>
    <w:tmpl w:val="75B4D6D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3647A2"/>
    <w:multiLevelType w:val="multilevel"/>
    <w:tmpl w:val="95509EA4"/>
    <w:lvl w:ilvl="0">
      <w:start w:val="1"/>
      <w:numFmt w:val="bullet"/>
      <w:pStyle w:val="Ttulo1"/>
      <w:lvlText w:val="●"/>
      <w:lvlJc w:val="left"/>
      <w:pPr>
        <w:ind w:left="10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76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4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32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92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6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3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608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8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B42452"/>
    <w:multiLevelType w:val="multilevel"/>
    <w:tmpl w:val="226A852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33B5F7F"/>
    <w:multiLevelType w:val="multilevel"/>
    <w:tmpl w:val="CD1A0BFC"/>
    <w:lvl w:ilvl="0">
      <w:start w:val="1"/>
      <w:numFmt w:val="decimal"/>
      <w:lvlText w:val="%1."/>
      <w:lvlJc w:val="left"/>
      <w:pPr>
        <w:ind w:left="720" w:hanging="72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5E7"/>
    <w:rsid w:val="00183206"/>
    <w:rsid w:val="00320F44"/>
    <w:rsid w:val="006A32B0"/>
    <w:rsid w:val="007474B4"/>
    <w:rsid w:val="00981E32"/>
    <w:rsid w:val="00AD2F18"/>
    <w:rsid w:val="00AD75E7"/>
    <w:rsid w:val="00BE0574"/>
    <w:rsid w:val="00D313AB"/>
    <w:rsid w:val="00E7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7A45D"/>
  <w15:docId w15:val="{4D40C450-EC1F-4A27-992B-70D9F5F7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jc w:val="center"/>
    </w:pPr>
    <w:rPr>
      <w:b/>
    </w:rPr>
  </w:style>
  <w:style w:type="paragraph" w:styleId="Textoindependiente3">
    <w:name w:val="Body Text 3"/>
    <w:basedOn w:val="Normal"/>
    <w:rPr>
      <w:b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notapie">
    <w:name w:val="footnote text"/>
    <w:basedOn w:val="Normal"/>
    <w:semiHidden/>
  </w:style>
  <w:style w:type="character" w:styleId="Refdenotaalpie">
    <w:name w:val="footnote reference"/>
    <w:semiHidden/>
    <w:rPr>
      <w:vertAlign w:val="superscript"/>
    </w:rPr>
  </w:style>
  <w:style w:type="paragraph" w:customStyle="1" w:styleId="ATtulodetablas">
    <w:name w:val="ATítulo de tablas"/>
    <w:basedOn w:val="Normal"/>
    <w:pPr>
      <w:keepNext/>
      <w:widowControl/>
      <w:spacing w:line="240" w:lineRule="auto"/>
      <w:jc w:val="center"/>
    </w:pPr>
    <w:rPr>
      <w:rFonts w:ascii="Arial" w:hAnsi="Arial"/>
      <w:b/>
      <w:color w:val="FFFFFF"/>
      <w:sz w:val="22"/>
      <w:lang w:val="es-PE" w:eastAsia="ja-JP"/>
    </w:rPr>
  </w:style>
  <w:style w:type="paragraph" w:customStyle="1" w:styleId="ATextodetablas">
    <w:name w:val="ATexto de tablas"/>
    <w:basedOn w:val="Normal"/>
    <w:pPr>
      <w:widowControl/>
      <w:spacing w:line="240" w:lineRule="auto"/>
      <w:jc w:val="center"/>
    </w:pPr>
    <w:rPr>
      <w:rFonts w:ascii="Arial" w:hAnsi="Arial"/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pPr>
      <w:keepNext/>
    </w:pPr>
    <w:rPr>
      <w:b/>
    </w:rPr>
  </w:style>
  <w:style w:type="paragraph" w:customStyle="1" w:styleId="Body-noindent">
    <w:name w:val="Body-no indent"/>
    <w:next w:val="Normal"/>
    <w:pPr>
      <w:tabs>
        <w:tab w:val="left" w:pos="7920"/>
      </w:tabs>
      <w:spacing w:after="120" w:line="280" w:lineRule="exact"/>
      <w:ind w:right="14"/>
    </w:pPr>
    <w:rPr>
      <w:rFonts w:ascii="Arial" w:hAnsi="Arial"/>
      <w:sz w:val="19"/>
      <w:lang w:val="en-US" w:eastAsia="es-ES"/>
    </w:rPr>
  </w:style>
  <w:style w:type="character" w:customStyle="1" w:styleId="body21">
    <w:name w:val="body21"/>
    <w:rPr>
      <w:rFonts w:ascii="Tahoma" w:hAnsi="Tahoma" w:cs="Tahoma" w:hint="default"/>
      <w:sz w:val="16"/>
      <w:szCs w:val="16"/>
    </w:rPr>
  </w:style>
  <w:style w:type="paragraph" w:styleId="Textodeglobo">
    <w:name w:val="Balloon Text"/>
    <w:basedOn w:val="Normal"/>
    <w:semiHidden/>
    <w:rsid w:val="0091395F"/>
    <w:rPr>
      <w:rFonts w:ascii="Tahoma" w:hAnsi="Tahoma" w:cs="Tahoma"/>
      <w:sz w:val="16"/>
      <w:szCs w:val="16"/>
      <w:lang w:val="es-PE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0748C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rsid w:val="0080748C"/>
    <w:rPr>
      <w:lang w:eastAsia="en-US"/>
    </w:rPr>
  </w:style>
  <w:style w:type="paragraph" w:customStyle="1" w:styleId="Textoindependiente21">
    <w:name w:val="Texto independiente 21"/>
    <w:basedOn w:val="Normal"/>
    <w:rsid w:val="0080748C"/>
    <w:pPr>
      <w:widowControl/>
      <w:spacing w:line="240" w:lineRule="auto"/>
      <w:jc w:val="both"/>
    </w:pPr>
    <w:rPr>
      <w:rFonts w:ascii="Arial" w:hAnsi="Arial"/>
      <w:lang w:eastAsia="es-ES"/>
    </w:rPr>
  </w:style>
  <w:style w:type="paragraph" w:styleId="NormalWeb">
    <w:name w:val="Normal (Web)"/>
    <w:basedOn w:val="Normal"/>
    <w:uiPriority w:val="99"/>
    <w:rsid w:val="0080748C"/>
    <w:pPr>
      <w:widowControl/>
      <w:spacing w:before="100" w:beforeAutospacing="1" w:after="100" w:afterAutospacing="1" w:line="240" w:lineRule="auto"/>
    </w:pPr>
    <w:rPr>
      <w:sz w:val="24"/>
      <w:szCs w:val="24"/>
      <w:lang w:eastAsia="es-ES"/>
    </w:rPr>
  </w:style>
  <w:style w:type="paragraph" w:customStyle="1" w:styleId="Textoindependiente31">
    <w:name w:val="Texto independiente 31"/>
    <w:basedOn w:val="Normal"/>
    <w:rsid w:val="0080748C"/>
    <w:pPr>
      <w:widowControl/>
      <w:spacing w:line="240" w:lineRule="auto"/>
      <w:jc w:val="both"/>
    </w:pPr>
    <w:rPr>
      <w:sz w:val="24"/>
      <w:lang w:val="en-US" w:eastAsia="es-ES"/>
    </w:rPr>
  </w:style>
  <w:style w:type="paragraph" w:styleId="Prrafodelista">
    <w:name w:val="List Paragraph"/>
    <w:basedOn w:val="Normal"/>
    <w:uiPriority w:val="34"/>
    <w:qFormat/>
    <w:rsid w:val="0080748C"/>
    <w:pPr>
      <w:widowControl/>
      <w:suppressAutoHyphens/>
      <w:spacing w:line="240" w:lineRule="auto"/>
      <w:ind w:left="708"/>
      <w:jc w:val="both"/>
    </w:pPr>
    <w:rPr>
      <w:rFonts w:ascii="Arial" w:hAnsi="Arial"/>
      <w:lang w:eastAsia="ar-SA"/>
    </w:rPr>
  </w:style>
  <w:style w:type="paragraph" w:styleId="Lista">
    <w:name w:val="List"/>
    <w:basedOn w:val="Normal"/>
    <w:rsid w:val="0080748C"/>
    <w:pPr>
      <w:widowControl/>
      <w:spacing w:line="240" w:lineRule="auto"/>
      <w:ind w:left="360" w:hanging="360"/>
    </w:pPr>
    <w:rPr>
      <w:lang w:eastAsia="es-ES"/>
    </w:rPr>
  </w:style>
  <w:style w:type="paragraph" w:styleId="Descripcin">
    <w:name w:val="caption"/>
    <w:basedOn w:val="Normal"/>
    <w:next w:val="Normal"/>
    <w:qFormat/>
    <w:rsid w:val="0080748C"/>
    <w:pPr>
      <w:widowControl/>
      <w:spacing w:line="240" w:lineRule="auto"/>
    </w:pPr>
    <w:rPr>
      <w:b/>
      <w:bCs/>
      <w:lang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6A32B0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6A3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dgEN5Lp1D4V+ZEEQcoOdvHbgtg==">CgMxLjAyCGguZ2pkZ3hzMgloLjMwajB6bGwyCWguMWZvYjl0ZTIJaC4zem55c2g3OAByITExb0ptSXd1UUZZMDdHTHhpSG9MSF9iR0lhNlJsaUpMaw==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B80529-85E8-4CA9-82E8-AAEF7B59D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682</Words>
  <Characters>3752</Characters>
  <Application>Microsoft Office Word</Application>
  <DocSecurity>0</DocSecurity>
  <Lines>31</Lines>
  <Paragraphs>8</Paragraphs>
  <ScaleCrop>false</ScaleCrop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Juan Gonzalo LOSTAUNAU LOZANO</cp:lastModifiedBy>
  <cp:revision>2</cp:revision>
  <cp:lastPrinted>2024-07-01T20:32:00Z</cp:lastPrinted>
  <dcterms:created xsi:type="dcterms:W3CDTF">2024-07-06T17:09:00Z</dcterms:created>
  <dcterms:modified xsi:type="dcterms:W3CDTF">2024-07-06T17:09:00Z</dcterms:modified>
</cp:coreProperties>
</file>