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3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rtl w:val="0"/>
        </w:rPr>
        <w:t xml:space="preserve">Desarrollo de un Sistema de Conversión y Organización de Documentos Técnicos en Markdown con Estructuración Automática y Control de Versiones para los estudiantes en la facultad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Patrones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Patrick Jose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Chambi Cori Jerson Roni </w:t>
        <w:tab/>
        <w:tab/>
        <w:tab/>
        <w:t xml:space="preserve">(2021072619)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Flores Quispe Jaime Elias</w:t>
        <w:tab/>
        <w:tab/>
        <w:tab/>
        <w:t xml:space="preserve">(2021070309)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Leyva Sardón Elvis Ronald</w:t>
        <w:tab/>
        <w:tab/>
        <w:tab/>
        <w:t xml:space="preserve">(2021072614)</w:t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rFonts w:ascii="Arial" w:cs="Arial" w:eastAsia="Arial" w:hAnsi="Arial"/>
          <w:b w:val="1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     Chite Quispe Brian Danilo</w:t>
        <w:tab/>
        <w:tab/>
        <w:tab/>
        <w:t xml:space="preserve">     (2021070015)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right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Sistema de Conversión y Organización de Documentos Técnicos en Markdown con Estructuración Automática y Control de Versiones para los estudiantes en la facultad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2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w3vshsc89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yo1qekhp3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Riesgos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42tmuoant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Análisis de la Situación actual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ygnfd6btw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Estudio de Factibilidad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vtdan80ol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Factibilidad Técnica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vm1qsfacf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Factibilidad económica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tcs5kfoi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Factibilidad Operativa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rvgclzb67t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  <w:tab/>
              <w:t xml:space="preserve">Factibilidad Legal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i20q7ytqa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  <w:tab/>
              <w:t xml:space="preserve">Factibilidad Social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2o2iai537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  <w:tab/>
              <w:t xml:space="preserve">Factibilidad Ambiental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9f7uqn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Análisis Financiero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z6au97ugq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Informe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cw3vshsc89v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Sistema de Conversión y Organización de Documentos Técnicos en Markdown con Estructuración Automática y Control de Versiones para los estudiantes en la facultad de Ingeniería de Sistemas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del proyecto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meses (desde la fase de análisis hasta la implementación y prueba del sistema).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0" w:before="120" w:line="360" w:lineRule="auto"/>
        <w:ind w:left="360" w:hanging="76.00000000000001"/>
        <w:jc w:val="both"/>
        <w:rPr>
          <w:color w:val="70ad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tiene como finalidad el desarrollo de una plataforma web que automatice la conversión de documentos en formatos Word, PDF, HTML y TXT a Markdown. Su importancia radica en la optimización de la documentación técnica dentro de la Facultad de Ingeniería de Sistemas, facilitando la estandarización, estructuración y accesibilidad de la información. Se busca mejorar el flujo de trabajo académico mediante herramientas de gestión de versiones y mejora de documentos con inteligencia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Objetivos</w:t>
      </w:r>
    </w:p>
    <w:p w:rsidR="00000000" w:rsidDel="00000000" w:rsidP="00000000" w:rsidRDefault="00000000" w:rsidRPr="00000000" w14:paraId="00000071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1.4.1 Objetivo general</w:t>
      </w:r>
    </w:p>
    <w:p w:rsidR="00000000" w:rsidDel="00000000" w:rsidP="00000000" w:rsidRDefault="00000000" w:rsidRPr="00000000" w14:paraId="00000072">
      <w:pPr>
        <w:spacing w:after="0" w:before="120" w:line="360" w:lineRule="auto"/>
        <w:ind w:left="1080" w:hanging="75.9999999999999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Diseñar e implementar un sistema web que facilite la conversión automática de documentos a formato Markdown, mejorando la organización, estructuración y accesibilidad de la documentación técnica en entornos académicos.</w:t>
      </w:r>
    </w:p>
    <w:p w:rsidR="00000000" w:rsidDel="00000000" w:rsidP="00000000" w:rsidRDefault="00000000" w:rsidRPr="00000000" w14:paraId="00000073">
      <w:pPr>
        <w:spacing w:after="0" w:before="120" w:line="360" w:lineRule="auto"/>
        <w:ind w:left="360" w:hanging="76.0000000000000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1.4.2 Objetivos Específicos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Automatizar la conversión de documentos: Desarrollar un módulo que permita transformar archivos en distintos formatos a Markdown sin perder su estructura.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un sistema de gestión de versiones: Permitir a los usuarios almacenar y recuperar versiones previas de sus documentos.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una funcionalidad para mejorar documentos con </w:t>
      </w:r>
      <w:r w:rsidDel="00000000" w:rsidR="00000000" w:rsidRPr="00000000">
        <w:rPr>
          <w:sz w:val="24"/>
          <w:szCs w:val="24"/>
          <w:rtl w:val="0"/>
        </w:rPr>
        <w:t xml:space="preserve">deepseek</w:t>
      </w:r>
      <w:r w:rsidDel="00000000" w:rsidR="00000000" w:rsidRPr="00000000">
        <w:rPr>
          <w:sz w:val="24"/>
          <w:szCs w:val="24"/>
          <w:rtl w:val="0"/>
        </w:rPr>
        <w:t xml:space="preserve">: Permitir la la mejora del contenido del documento implementando inteligencia artificial.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Garantizar la seguridad del sistema: Implementar autenticación y control de accesos para proteger la información procesada.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358" w:hanging="73.99999999999999"/>
        <w:jc w:val="both"/>
        <w:rPr>
          <w:i w:val="1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t3yo1qekhp3v" w:id="1"/>
      <w:bookmarkEnd w:id="1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lie5kqgxkft9" w:id="2"/>
      <w:bookmarkEnd w:id="2"/>
      <w:r w:rsidDel="00000000" w:rsidR="00000000" w:rsidRPr="00000000">
        <w:rPr>
          <w:sz w:val="24"/>
          <w:szCs w:val="24"/>
          <w:rtl w:val="0"/>
        </w:rPr>
        <w:t xml:space="preserve">Si el sistema no está optimizado para manejar múltiples conversiones simultáneamente, podría experimentar tiempos de respuesta elevados o fallos en la conversión, afectando la eficiencia del proceso.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ngpij790hhp6" w:id="3"/>
      <w:bookmarkEnd w:id="3"/>
      <w:r w:rsidDel="00000000" w:rsidR="00000000" w:rsidRPr="00000000">
        <w:rPr>
          <w:sz w:val="24"/>
          <w:szCs w:val="24"/>
          <w:rtl w:val="0"/>
        </w:rPr>
        <w:t xml:space="preserve">Algunos documentos con estructuras complejas, como tablas, ecuaciones o gráficos avanzados, pueden no ser correctamente convertidos a Markdown, lo que podría afectar la fidelidad del contenido generado.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rpcibihmdqh" w:id="4"/>
      <w:bookmarkEnd w:id="4"/>
      <w:r w:rsidDel="00000000" w:rsidR="00000000" w:rsidRPr="00000000">
        <w:rPr>
          <w:sz w:val="24"/>
          <w:szCs w:val="24"/>
          <w:rtl w:val="0"/>
        </w:rPr>
        <w:t xml:space="preserve">La falta de integración efectiva con plataformas como GitHub, Google Drive o servicios en la nube podría limitar la gestión de documentos y dificultar la colaboración entre usuarios.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b5osps45gkwz" w:id="5"/>
      <w:bookmarkEnd w:id="5"/>
      <w:r w:rsidDel="00000000" w:rsidR="00000000" w:rsidRPr="00000000">
        <w:rPr>
          <w:sz w:val="24"/>
          <w:szCs w:val="24"/>
          <w:rtl w:val="0"/>
        </w:rPr>
        <w:t xml:space="preserve">Posibles fallos en los servidores o interrupciones en la conexión a Internet pueden impedir el acceso al sistema en momentos críticos, afectando la productividad de los usuarios.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an3q5qt84wbt" w:id="6"/>
      <w:bookmarkEnd w:id="6"/>
      <w:r w:rsidDel="00000000" w:rsidR="00000000" w:rsidRPr="00000000">
        <w:rPr>
          <w:sz w:val="24"/>
          <w:szCs w:val="24"/>
          <w:rtl w:val="0"/>
        </w:rPr>
        <w:t xml:space="preserve">Si no se implementan medidas de seguridad adecuadas, la información almacenada podría estar expuesta a accesos no autorizados, comprometiendo la confidencialidad de la documentación académica.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0" w:lineRule="auto"/>
        <w:ind w:left="720" w:right="0" w:hanging="360"/>
        <w:jc w:val="both"/>
        <w:rPr>
          <w:sz w:val="24"/>
          <w:szCs w:val="24"/>
          <w:u w:val="none"/>
        </w:rPr>
      </w:pPr>
      <w:bookmarkStart w:colFirst="0" w:colLast="0" w:name="_i69gkigh726q" w:id="7"/>
      <w:bookmarkEnd w:id="7"/>
      <w:r w:rsidDel="00000000" w:rsidR="00000000" w:rsidRPr="00000000">
        <w:rPr>
          <w:sz w:val="24"/>
          <w:szCs w:val="24"/>
          <w:rtl w:val="0"/>
        </w:rPr>
        <w:t xml:space="preserve">Si el sistema se basa en tecnologías con soporte limitado o en riesgo de obsolescencia, su mantenimiento y evolución futura podrían volverse complejos y costosos.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ff42tmuoant0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:rsidR="00000000" w:rsidDel="00000000" w:rsidP="00000000" w:rsidRDefault="00000000" w:rsidRPr="00000000" w14:paraId="0000008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principal problema radica en la falta de un sistema eficiente que permita convertir, organizar y gestionar documentos técnicos de manera automatizada y estructurada. Sin una herramienta que facilite la conversión a Markdown y la gestión de versiones, los estudiantes enfrentan dificultades para mantener una documentación clara y accesible en el tiempo.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:rsidR="00000000" w:rsidDel="00000000" w:rsidP="00000000" w:rsidRDefault="00000000" w:rsidRPr="00000000" w14:paraId="0000008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busca resolver estas problemáticas mediante el desarrollo de un </w:t>
      </w:r>
      <w:r w:rsidDel="00000000" w:rsidR="00000000" w:rsidRPr="00000000">
        <w:rPr>
          <w:sz w:val="24"/>
          <w:szCs w:val="24"/>
          <w:rtl w:val="0"/>
        </w:rPr>
        <w:t xml:space="preserve">Sistema de Conversión y Organización de Documentos Técnicos en Markdown con Estructuración Automática y Control de Versiones,</w:t>
      </w:r>
      <w:r w:rsidDel="00000000" w:rsidR="00000000" w:rsidRPr="00000000">
        <w:rPr>
          <w:sz w:val="24"/>
          <w:szCs w:val="24"/>
          <w:rtl w:val="0"/>
        </w:rPr>
        <w:t xml:space="preserve"> proporcionando una solución integral para mejorar el flujo de trabajo académico y la accesibilidad a la documentación técnica dentro de la facultad.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87">
      <w:pPr>
        <w:spacing w:after="0" w:line="360" w:lineRule="auto"/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Hardware: (3 computadoras con las siguientes características)</w:t>
      </w:r>
    </w:p>
    <w:p w:rsidR="00000000" w:rsidDel="00000000" w:rsidP="00000000" w:rsidRDefault="00000000" w:rsidRPr="00000000" w14:paraId="00000088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Procesador: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Intel Core i5-8th Gen o equivalente, adecuado para el desarrollo, pruebas locales y administración del sistema.</w:t>
      </w:r>
    </w:p>
    <w:p w:rsidR="00000000" w:rsidDel="00000000" w:rsidP="00000000" w:rsidRDefault="00000000" w:rsidRPr="00000000" w14:paraId="00000089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Windows 10 o superior, aunque para servidores se recomienda considerar Linux (si es soportado por el hosting) para mayor estabilidad y costos reducidos.</w:t>
      </w:r>
    </w:p>
    <w:p w:rsidR="00000000" w:rsidDel="00000000" w:rsidP="00000000" w:rsidRDefault="00000000" w:rsidRPr="00000000" w14:paraId="0000008A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Memoria RAM: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16 GB DDR4, suficiente para ejecutar el entorno de desarrollo, el servidor local, y múltiples aplicaciones en paralelo.</w:t>
      </w:r>
    </w:p>
    <w:p w:rsidR="00000000" w:rsidDel="00000000" w:rsidP="00000000" w:rsidRDefault="00000000" w:rsidRPr="00000000" w14:paraId="0000008B">
      <w:pPr>
        <w:spacing w:after="0" w:line="360" w:lineRule="auto"/>
        <w:ind w:left="1080" w:hanging="36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●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Periféricos: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Un monitor estándar, junto con un teclado y mouse básicos, serán suficientes para las tareas de desarrollo y administración.</w:t>
      </w:r>
    </w:p>
    <w:p w:rsidR="00000000" w:rsidDel="00000000" w:rsidP="00000000" w:rsidRDefault="00000000" w:rsidRPr="00000000" w14:paraId="0000008C">
      <w:pPr>
        <w:spacing w:after="0" w:line="360" w:lineRule="auto"/>
        <w:ind w:left="360" w:firstLine="0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24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Lenguaje de Programación: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Python (Fastapi) para el backend, con integración de APIs para conversión de documentos y gestión de versiones. HTML, CSS y JavaScript para la interfaz web interactiva.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Base de Datos: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SQL Server para el almacenamiento de documentos, versiones y metadatos relacionados con la conversión y estructuración de archivos.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Entorno de Desarrollo (IDE):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Visual Studio, ya que permite un desarrollo eficiente en Python y facilita la integración con SQL Server.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APIs Integradas: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Se utilizarán APIs de conversión de documentos y generación de imágenes (como DALL-E) para enriquecer la documentación visualmente.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Hosting y Dominio: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El sistema será alojado en un servicio con dominio propio, garantizando soporte para Fastapi y la base de datos SQL Server. Se implementará un certificado SSL para proteger la información procesada.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Panel de Visualización: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Se integrará un módulo para la gestión y control de versiones, permitiendo a los usuarios visualizar cambios y organizar documentos de forma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9xygnfd6btw8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de Factibilidad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estudio de factibilidad tiene como objetivo evaluar la viabilidad técnica, económica y operativa del sistema propuesto, asegurando su implementación exitosa. Se realizaron varias actividades clave para determinar los recursos disponibles, los costos asociados y los requerimientos tecnológicos necesarios para el desarrollo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fvtdan80ol7" w:id="10"/>
      <w:bookmarkEnd w:id="10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Técnica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ind w:left="720" w:hanging="360"/>
        <w:jc w:val="both"/>
        <w:rPr>
          <w:sz w:val="22"/>
          <w:szCs w:val="22"/>
        </w:rPr>
      </w:pPr>
      <w:bookmarkStart w:colFirst="0" w:colLast="0" w:name="_n7msc1idl8en" w:id="11"/>
      <w:bookmarkEnd w:id="11"/>
      <w:r w:rsidDel="00000000" w:rsidR="00000000" w:rsidRPr="00000000">
        <w:rPr>
          <w:sz w:val="22"/>
          <w:szCs w:val="22"/>
          <w:rtl w:val="0"/>
        </w:rPr>
        <w:t xml:space="preserve">Hardware Disponible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Equipos de Desarrollo: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Para el desarrollo del sistema de conversión y organización de documentos técnicos, los equipos utilizados deben ser capaces de ejecutar aplicaciones web y manejar herramientas de desarrollo y análisis. Los requisitos mínimos de hardware son los siguientes: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Procesador:</w:t>
      </w:r>
      <w:r w:rsidDel="00000000" w:rsidR="00000000" w:rsidRPr="00000000">
        <w:rPr>
          <w:sz w:val="24"/>
          <w:szCs w:val="24"/>
          <w:rtl w:val="0"/>
        </w:rPr>
        <w:t xml:space="preserve"> Se recomienda un procesador Intel Core i5 o equivalente con múltiples núcleos (como el i5 12450H de 8 núcleos). Esto permite un manejo eficiente de tareas de programación, depuración y pruebas simultáneas.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RAM:</w:t>
      </w:r>
      <w:r w:rsidDel="00000000" w:rsidR="00000000" w:rsidRPr="00000000">
        <w:rPr>
          <w:sz w:val="24"/>
          <w:szCs w:val="24"/>
          <w:rtl w:val="0"/>
        </w:rPr>
        <w:t xml:space="preserve"> Se debe contar con una memoria RAM de entre 8 GB y 16 GB DDR4 a 3200 MHz expandible. Esto garantizará que el equipo pueda manejar de manera eficiente el desarrollo y las pruebas de código.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Almacenamiento:</w:t>
      </w:r>
      <w:r w:rsidDel="00000000" w:rsidR="00000000" w:rsidRPr="00000000">
        <w:rPr>
          <w:sz w:val="24"/>
          <w:szCs w:val="24"/>
          <w:rtl w:val="0"/>
        </w:rPr>
        <w:t xml:space="preserve"> Un disco sólido NVMe PCIe 4.0 de 500 GB a 1 TB es esencial para tiempos de carga rápidos y una experiencia de trabajo ágil durante las fases de desarrollo y pruebas.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Tarjeta Gráfica:</w:t>
      </w:r>
      <w:r w:rsidDel="00000000" w:rsidR="00000000" w:rsidRPr="00000000">
        <w:rPr>
          <w:sz w:val="24"/>
          <w:szCs w:val="24"/>
          <w:rtl w:val="0"/>
        </w:rPr>
        <w:t xml:space="preserve"> Si bien se puede usar la tarjeta gráfica integrada en el procesador Intel, una GPU dedicada como la Nvidia RTX 3060 puede ser útil si el proyecto requiere procesamiento de imágenes o gráficos complejos, como la mejora visual de documentos o integración con plataformas de visualización de datos.</w:t>
        <w:br w:type="textWrapping"/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ind w:left="720" w:hanging="360"/>
        <w:jc w:val="both"/>
        <w:rPr>
          <w:sz w:val="22"/>
          <w:szCs w:val="22"/>
        </w:rPr>
      </w:pPr>
      <w:bookmarkStart w:colFirst="0" w:colLast="0" w:name="_7ak3cpjmmnl3" w:id="12"/>
      <w:bookmarkEnd w:id="12"/>
      <w:r w:rsidDel="00000000" w:rsidR="00000000" w:rsidRPr="00000000">
        <w:rPr>
          <w:sz w:val="22"/>
          <w:szCs w:val="22"/>
          <w:rtl w:val="0"/>
        </w:rPr>
        <w:t xml:space="preserve">Software Utilizado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 y Herramientas de Desarrollo: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Python y FastAPI:</w:t>
      </w:r>
      <w:r w:rsidDel="00000000" w:rsidR="00000000" w:rsidRPr="00000000">
        <w:rPr>
          <w:sz w:val="24"/>
          <w:szCs w:val="24"/>
          <w:rtl w:val="0"/>
        </w:rPr>
        <w:t xml:space="preserve"> El backend del sistema será desarrollado en Python utilizando el framework FastAPI, debido a su alta eficiencia y facilidad para construir APIs modernas, rápidas y escalables.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Code:</w:t>
      </w:r>
      <w:r w:rsidDel="00000000" w:rsidR="00000000" w:rsidRPr="00000000">
        <w:rPr>
          <w:sz w:val="24"/>
          <w:szCs w:val="24"/>
          <w:rtl w:val="0"/>
        </w:rPr>
        <w:t xml:space="preserve"> Este será el entorno de desarrollo principal, siendo compatible con varios sistemas operativos y ofreciendo extensiones como Pylance para Python, que mejoran la productividad.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Server:</w:t>
      </w:r>
      <w:r w:rsidDel="00000000" w:rsidR="00000000" w:rsidRPr="00000000">
        <w:rPr>
          <w:sz w:val="24"/>
          <w:szCs w:val="24"/>
          <w:rtl w:val="0"/>
        </w:rPr>
        <w:t xml:space="preserve"> Base de datos transaccional que se usará para almacenar los documentos convertidos, sus versiones, y los metadatos relacionados. SQL Server es adecuado por su alta fiabilidad y capacidad de manejo de grandes volúmenes de datos.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Terraform:</w:t>
      </w:r>
      <w:r w:rsidDel="00000000" w:rsidR="00000000" w:rsidRPr="00000000">
        <w:rPr>
          <w:sz w:val="24"/>
          <w:szCs w:val="24"/>
          <w:rtl w:val="0"/>
        </w:rPr>
        <w:t xml:space="preserve"> Para la gestión de la infraestructura en la nube, Terraform se usará para automatizar el despliegue y la configuración de los recursos en la nube, garantizando que la infraestructura sea escalable y reproducible.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Git:</w:t>
      </w:r>
      <w:r w:rsidDel="00000000" w:rsidR="00000000" w:rsidRPr="00000000">
        <w:rPr>
          <w:sz w:val="24"/>
          <w:szCs w:val="24"/>
          <w:rtl w:val="0"/>
        </w:rPr>
        <w:t xml:space="preserve"> Para la gestión de versiones de código y colaboración entre el equipo de desarrollo. GitHub será la plataforma de repositorio de código y control de versiones.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Navegadores Web: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La plataforma será completamente compatible con los navegadores web más utilizados y populares, tales como Google Chrome, Mozilla Firefox y Microsoft Edge, asegurando accesibilidad universal.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ind w:left="720" w:hanging="360"/>
        <w:jc w:val="both"/>
        <w:rPr>
          <w:sz w:val="22"/>
          <w:szCs w:val="22"/>
        </w:rPr>
      </w:pPr>
      <w:bookmarkStart w:colFirst="0" w:colLast="0" w:name="_f8w6c7wzft13" w:id="13"/>
      <w:bookmarkEnd w:id="13"/>
      <w:r w:rsidDel="00000000" w:rsidR="00000000" w:rsidRPr="00000000">
        <w:rPr>
          <w:sz w:val="22"/>
          <w:szCs w:val="22"/>
          <w:rtl w:val="0"/>
        </w:rPr>
        <w:t xml:space="preserve">Infraestructura en la Nube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Grupo de Recursos:</w:t>
      </w:r>
      <w:r w:rsidDel="00000000" w:rsidR="00000000" w:rsidRPr="00000000">
        <w:rPr>
          <w:sz w:val="24"/>
          <w:szCs w:val="24"/>
          <w:rtl w:val="0"/>
        </w:rPr>
        <w:t xml:space="preserve"> Se organizan todos los recursos relacionados bajo un contenedor lógico en Azure, ubicado en la región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East US</w:t>
      </w:r>
      <w:r w:rsidDel="00000000" w:rsidR="00000000" w:rsidRPr="00000000">
        <w:rPr>
          <w:sz w:val="24"/>
          <w:szCs w:val="24"/>
          <w:rtl w:val="0"/>
        </w:rPr>
        <w:t xml:space="preserve">, para garantizar un buen desempeño y disponibilidad.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SQL Database:</w:t>
      </w:r>
      <w:r w:rsidDel="00000000" w:rsidR="00000000" w:rsidRPr="00000000">
        <w:rPr>
          <w:sz w:val="24"/>
          <w:szCs w:val="24"/>
          <w:rtl w:val="0"/>
        </w:rPr>
        <w:t xml:space="preserve"> Base de datos con capacidad de hasta 32 GB de almacenamiento. Utiliza un modelo de pago por uso con la opción de auto-pausa, lo que reduce los costos cuando el sistema está inactivo.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Web App:</w:t>
      </w:r>
      <w:r w:rsidDel="00000000" w:rsidR="00000000" w:rsidRPr="00000000">
        <w:rPr>
          <w:sz w:val="24"/>
          <w:szCs w:val="24"/>
          <w:rtl w:val="0"/>
        </w:rPr>
        <w:t xml:space="preserve"> La plataforma web será alojada en un servicio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Azure Web App</w:t>
      </w:r>
      <w:r w:rsidDel="00000000" w:rsidR="00000000" w:rsidRPr="00000000">
        <w:rPr>
          <w:sz w:val="24"/>
          <w:szCs w:val="24"/>
          <w:rtl w:val="0"/>
        </w:rPr>
        <w:t xml:space="preserve">, que ofrece soporte para aplicaciones desarrolladas en Python y proporciona un entorno de escalabilidad automática según la demanda.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Terraform para Infraestructura como Código (IaC):</w:t>
      </w:r>
      <w:r w:rsidDel="00000000" w:rsidR="00000000" w:rsidRPr="00000000">
        <w:rPr>
          <w:sz w:val="24"/>
          <w:szCs w:val="24"/>
          <w:rtl w:val="0"/>
        </w:rPr>
        <w:t xml:space="preserve"> Utilizando Terraform, la infraestructura en la nube será gestionada como código, asegurando que se pueda automatizar y escalar de manera sencilla y rápida.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itvm1qsfacf1" w:id="14"/>
      <w:bookmarkEnd w:id="14"/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Económica</w:t>
      </w:r>
    </w:p>
    <w:p w:rsidR="00000000" w:rsidDel="00000000" w:rsidP="00000000" w:rsidRDefault="00000000" w:rsidRPr="00000000" w14:paraId="000000AD">
      <w:pPr>
        <w:spacing w:after="0"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del estudio de factibilidad económica es evaluar si el proyecto es financieramente viable y si los beneficios superan los costos.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134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76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costos incluyen gastos operativos básicos necesarios para la implementación del sistema.</w:t>
      </w:r>
      <w:r w:rsidDel="00000000" w:rsidR="00000000" w:rsidRPr="00000000">
        <w:rPr>
          <w:rtl w:val="0"/>
        </w:rPr>
      </w:r>
    </w:p>
    <w:tbl>
      <w:tblPr>
        <w:tblStyle w:val="Table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3.444523979958"/>
        <w:gridCol w:w="1460.1989978525417"/>
        <w:gridCol w:w="1861.0379384395137"/>
        <w:gridCol w:w="1488.8303507516111"/>
        <w:tblGridChange w:id="0">
          <w:tblGrid>
            <w:gridCol w:w="3693.444523979958"/>
            <w:gridCol w:w="1460.1989978525417"/>
            <w:gridCol w:w="1861.0379384395137"/>
            <w:gridCol w:w="1488.8303507516111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UNITARIO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Paquete de Hojas Bond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 12.00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 12.00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Lápices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 1.60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S/ 4.80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 16.80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80" w:before="28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01: En Costos Generales se detallan las utilidades con sus cantidades y precios haciendo un total de S/16.80.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1134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operativos durante el desarrollo 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Este informe presenta el análisis de costos de la infraestructura cloud generado automáticamente mediante Terraform e Infracost. La evaluación se realizó el 12 de junio de 2025 para el proyecto: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" w:cs="Roboto" w:eastAsia="Roboto" w:hAnsi="Roboto"/>
          <w:color w:val="f8faff"/>
          <w:sz w:val="24"/>
          <w:szCs w:val="24"/>
        </w:rPr>
      </w:pPr>
      <w:r w:rsidDel="00000000" w:rsidR="00000000" w:rsidRPr="00000000">
        <w:rPr>
          <w:rtl w:val="0"/>
        </w:rPr>
        <w:t xml:space="preserve">UPT-FAING-EPIS/proyecto-s1889-2025-i-u2-leyva_chambi_floresq/Doc2Markdown/infra/tfplan.binary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azurevm_service_plan.app.plan_proyecto_patrones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tbl>
      <w:tblPr>
        <w:tblStyle w:val="Table3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8.816929133859"/>
        <w:gridCol w:w="1790.979371157373"/>
        <w:gridCol w:w="1397.837557976486"/>
        <w:gridCol w:w="2125.877952755906"/>
        <w:tblGridChange w:id="0">
          <w:tblGrid>
            <w:gridCol w:w="3188.816929133859"/>
            <w:gridCol w:w="1790.979371157373"/>
            <w:gridCol w:w="1397.837557976486"/>
            <w:gridCol w:w="2125.87795275590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Cantidad Mensual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Costo Mensual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Instancia (B1)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730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$12.41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azurevm_mssql_database.db_docmark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8.816929133859"/>
        <w:gridCol w:w="1790.979371157373"/>
        <w:gridCol w:w="1397.837557976486"/>
        <w:gridCol w:w="2125.877952755906"/>
        <w:tblGridChange w:id="0">
          <w:tblGrid>
            <w:gridCol w:w="3188.816929133859"/>
            <w:gridCol w:w="1790.979371157373"/>
            <w:gridCol w:w="1397.837557976486"/>
            <w:gridCol w:w="2125.877952755906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Cantidad Mensual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 Mensual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 (serverless, GP_S_Gen5_2)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vCore-hours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$0.52/vCore-hora*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$3.68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Long-term retention (LRS)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$0.025 por GB*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PITR backup storage (LRS)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line="276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$0.10 por GB*</w:t>
            </w:r>
          </w:p>
        </w:tc>
      </w:tr>
    </w:tbl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ind w:firstLine="720"/>
        <w:rPr>
          <w:rFonts w:ascii="Roboto" w:cs="Roboto" w:eastAsia="Roboto" w:hAnsi="Roboto"/>
          <w:b w:val="0"/>
          <w:color w:val="f8faff"/>
          <w:sz w:val="26"/>
          <w:szCs w:val="26"/>
        </w:rPr>
      </w:pPr>
      <w:bookmarkStart w:colFirst="0" w:colLast="0" w:name="_xx4txrdso8q5" w:id="15"/>
      <w:bookmarkEnd w:id="15"/>
      <w:r w:rsidDel="00000000" w:rsidR="00000000" w:rsidRPr="00000000">
        <w:rPr>
          <w:rtl w:val="0"/>
        </w:rPr>
        <w:t xml:space="preserve">Resumen de Costos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1770"/>
        <w:gridCol w:w="1770"/>
        <w:tblGridChange w:id="0">
          <w:tblGrid>
            <w:gridCol w:w="2370"/>
            <w:gridCol w:w="1770"/>
            <w:gridCol w:w="1770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80"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80" w:before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Mensual en $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80" w:before="2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Mensual en S/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Fijo 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S/60.34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Costos Variables*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ESTIMADO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$16.09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S/60.34</w:t>
            </w:r>
          </w:p>
        </w:tc>
      </w:tr>
    </w:tbl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59" w:lineRule="auto"/>
        <w:ind w:left="720" w:right="0" w:hanging="4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del ambiente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evalúan costos asociados al entorno tecnológico necesario para la implementación del sistema.</w:t>
      </w:r>
    </w:p>
    <w:p w:rsidR="00000000" w:rsidDel="00000000" w:rsidP="00000000" w:rsidRDefault="00000000" w:rsidRPr="00000000" w14:paraId="00000100">
      <w:pPr>
        <w:spacing w:after="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1620"/>
        <w:gridCol w:w="2235"/>
        <w:gridCol w:w="2985"/>
        <w:tblGridChange w:id="0">
          <w:tblGrid>
            <w:gridCol w:w="3045"/>
            <w:gridCol w:w="1620"/>
            <w:gridCol w:w="2235"/>
            <w:gridCol w:w="2985"/>
          </w:tblGrid>
        </w:tblGridChange>
      </w:tblGrid>
      <w:tr>
        <w:trPr>
          <w:cantSplit w:val="0"/>
          <w:trHeight w:val="841.162109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EN $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COSTO EN S/.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Azure SQL Database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(Serverless, GP_S_Gen5_1)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$44.16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S/558.45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Plan de App Service (B1)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$148.92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S/165.60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Gratuito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meses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incluido en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incluido en plan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$193.08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S/724.05</w:t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 personal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Los costos de personal incluyen los salarios de los recursos humanos necesarios para desarrollar e implementar el sistema de conversión y organización de documentos técnicos en Markdown. A continuación se presentan los roles clave involucrados en el proyecto: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8.8"/>
        <w:gridCol w:w="1628.8"/>
        <w:gridCol w:w="1628.8"/>
        <w:gridCol w:w="1628.8"/>
        <w:gridCol w:w="1628.8"/>
        <w:tblGridChange w:id="0">
          <w:tblGrid>
            <w:gridCol w:w="1628.8"/>
            <w:gridCol w:w="1628.8"/>
            <w:gridCol w:w="1628.8"/>
            <w:gridCol w:w="1628.8"/>
            <w:gridCol w:w="1628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Salario mensual (S/) por 5 horas al 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Duración (meses)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Subtotal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Desarrollador Backend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Desarrollador Frontend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Analista de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Tester (QA)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S/. 10,800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14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2"/>
        <w:gridCol w:w="4072"/>
        <w:tblGridChange w:id="0">
          <w:tblGrid>
            <w:gridCol w:w="4072"/>
            <w:gridCol w:w="4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Costo total (S/)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generales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276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S/ 16.80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operativos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S/60.34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del ambiente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S/724.05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Costos de personal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S/. 10,800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Costo total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S/. 11,601.19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9htcs5kfoiz4" w:id="16"/>
      <w:bookmarkEnd w:id="1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Operativa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 conversión y organización de documentos técnicos en Markdown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 del sistema: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Automatización del proceso de conversión: Reduce la necesidad de intervención manual, minimizando errores en la conversión de formatos y asegurando una documentación estructurada.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Optimización de la organización académica: Los documentos serán generados en un formato estándar, facilitando su integración con sistemas de control de versiones y plataformas de documentación.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Accesibilidad y usabilidad: La plataforma estará diseñada con una interfaz intuitiva para que cualquier usuario pueda utilizarla sin necesidad de conocimientos avanzados.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costos operativos: Al eliminar la dependencia de herramientas de pago para la conversión de documentos, se reducen costos para los estudiantes y la institución.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y escalabilidad: El sistema podrá adaptarse a nuevas necesidades, permitiendo la incorporación de más funcionalidades en el futuro.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prvgclzb67tc" w:id="17"/>
      <w:bookmarkEnd w:id="1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Legal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Principales regulaciones a considerar: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Normativas de seguridad informática: El sistema implementará cifrado de datos y autenticación de usuarios para prevenir filtraciones de información y accesos indebidos.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Uso responsable de la información: Se fomentará el uso ético de la plataforma, asegurando que los documentos convertidos sean utilizados con fines académicos legítimos y no con propósitos indebidos.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57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identifican restricciones legales que impidan la implementación del sistema, siempre y cuando se cumplan con estas regulaciones y se establezcan mecanismos de cumplimiento normativo.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ui20q7ytqam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Social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impacto social del proyecto es positivo, ya que la implementación del sistema no solo mejorará la documentación académica, sino que también fomentará la digitalización y el uso de herramientas modernas en la educación.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6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Accesibilidad y democratización de la documentación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ofrecer una herramienta gratuita y de fácil acceso, se permitirá a los estudiantes de diferentes niveles mejorar la organización de sus documentos sin necesidad de software especializado de pago.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será intuitiva y estará diseñada para reducir la curva de aprendizaje, facilitando su uso por parte de cualquier estudiante sin conocimientos técnicos avanzados.</w:t>
      </w:r>
    </w:p>
    <w:p w:rsidR="00000000" w:rsidDel="00000000" w:rsidP="00000000" w:rsidRDefault="00000000" w:rsidRPr="00000000" w14:paraId="00000169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Fomento de la educación digital</w:t>
      </w:r>
    </w:p>
    <w:p w:rsidR="00000000" w:rsidDel="00000000" w:rsidP="00000000" w:rsidRDefault="00000000" w:rsidRPr="00000000" w14:paraId="0000016A">
      <w:pPr>
        <w:numPr>
          <w:ilvl w:val="0"/>
          <w:numId w:val="14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este sistema incentivará a los estudiantes a familiarizarse con estándares modernos de documentación, como Markdown y el uso de plataformas de control de versiones como GitHub.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Facilitará la adopción de mejores prácticas en la redacción y organización de documentos técnicos.</w:t>
      </w:r>
    </w:p>
    <w:p w:rsidR="00000000" w:rsidDel="00000000" w:rsidP="00000000" w:rsidRDefault="00000000" w:rsidRPr="00000000" w14:paraId="0000016C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la comunidad académica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Docentes y estudiantes podrán mejorar la presentación de proyectos e informes académicos, fomentando una cultura de documentación estructurada y bien organizada.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promoverá la colaboración y el trabajo en equipo, al permitir que los estudiantes trabajen con documentación estándar compatible con sistemas de versionado.</w:t>
      </w:r>
    </w:p>
    <w:p w:rsidR="00000000" w:rsidDel="00000000" w:rsidP="00000000" w:rsidRDefault="00000000" w:rsidRPr="00000000" w14:paraId="0000016F">
      <w:pPr>
        <w:spacing w:after="0" w:before="200" w:line="240" w:lineRule="auto"/>
        <w:ind w:left="36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Ética y buenas prácticas digitales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fomentará el uso adecuado de la documentación, promoviendo la transparencia y evitando malas prácticas como el plagio o la desorganización en la presentación de trabajos técnicos.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before="0" w:beforeAutospacing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establecerán lineamientos claros sobre el uso responsable de la información y la importancia de mantener una documentación académica bien estructurada.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qt2o2iai537g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Ambiental</w:t>
      </w:r>
    </w:p>
    <w:p w:rsidR="00000000" w:rsidDel="00000000" w:rsidP="00000000" w:rsidRDefault="00000000" w:rsidRPr="00000000" w14:paraId="00000175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Reducción del Uso de Papel:</w:t>
      </w:r>
      <w:r w:rsidDel="00000000" w:rsidR="00000000" w:rsidRPr="00000000">
        <w:rPr>
          <w:sz w:val="24"/>
          <w:szCs w:val="24"/>
          <w:rtl w:val="0"/>
        </w:rPr>
        <w:t xml:space="preserve"> La digitalización y conversión de documentos técnicos a Markdown elimina la necesidad de imprimir materiales físicos, promoviendo la conservación de recursos naturales y reduciendo la generación de residuos.</w:t>
      </w:r>
    </w:p>
    <w:p w:rsidR="00000000" w:rsidDel="00000000" w:rsidP="00000000" w:rsidRDefault="00000000" w:rsidRPr="00000000" w14:paraId="00000176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Eficiencia Energética:</w:t>
      </w:r>
      <w:r w:rsidDel="00000000" w:rsidR="00000000" w:rsidRPr="00000000">
        <w:rPr>
          <w:sz w:val="24"/>
          <w:szCs w:val="24"/>
          <w:rtl w:val="0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:rsidR="00000000" w:rsidDel="00000000" w:rsidP="00000000" w:rsidRDefault="00000000" w:rsidRPr="00000000" w14:paraId="00000177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en la Huella de Carbono:</w:t>
      </w:r>
      <w:r w:rsidDel="00000000" w:rsidR="00000000" w:rsidRPr="00000000">
        <w:rPr>
          <w:sz w:val="24"/>
          <w:szCs w:val="24"/>
          <w:rtl w:val="0"/>
        </w:rPr>
        <w:t xml:space="preserve"> Al permitir el acceso remoto a documentos organizados en la plataforma, se reduce la necesidad de transporte y desplazamientos para la consulta de material académico, contribuyendo a la disminución de emisiones de </w:t>
      </w:r>
      <w:r w:rsidDel="00000000" w:rsidR="00000000" w:rsidRPr="00000000">
        <w:rPr>
          <w:sz w:val="24"/>
          <w:szCs w:val="24"/>
          <w:rtl w:val="0"/>
        </w:rPr>
        <w:t xml:space="preserve">CO₂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8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Residuos Digitales:</w:t>
      </w:r>
      <w:r w:rsidDel="00000000" w:rsidR="00000000" w:rsidRPr="00000000">
        <w:rPr>
          <w:sz w:val="24"/>
          <w:szCs w:val="24"/>
          <w:rtl w:val="0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:rsidR="00000000" w:rsidDel="00000000" w:rsidP="00000000" w:rsidRDefault="00000000" w:rsidRPr="00000000" w14:paraId="00000179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Cumplimiento de Normativas Ambientales:</w:t>
      </w:r>
      <w:r w:rsidDel="00000000" w:rsidR="00000000" w:rsidRPr="00000000">
        <w:rPr>
          <w:sz w:val="24"/>
          <w:szCs w:val="24"/>
          <w:rtl w:val="0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:rsidR="00000000" w:rsidDel="00000000" w:rsidP="00000000" w:rsidRDefault="00000000" w:rsidRPr="00000000" w14:paraId="0000017A">
      <w:pPr>
        <w:spacing w:after="0" w:line="24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Conciencia y Educación Ambiental:</w:t>
      </w:r>
      <w:r w:rsidDel="00000000" w:rsidR="00000000" w:rsidRPr="00000000">
        <w:rPr>
          <w:sz w:val="24"/>
          <w:szCs w:val="24"/>
          <w:rtl w:val="0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679f7uqnqh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Financiero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 la Inversión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11.00000000000001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Beneficios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Proyecto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:rsidR="00000000" w:rsidDel="00000000" w:rsidP="00000000" w:rsidRDefault="00000000" w:rsidRPr="00000000" w14:paraId="00000184">
      <w:pPr>
        <w:pStyle w:val="Heading4"/>
        <w:keepNext w:val="0"/>
        <w:keepLines w:val="0"/>
        <w:spacing w:line="240" w:lineRule="auto"/>
        <w:ind w:left="349" w:firstLine="0"/>
        <w:jc w:val="both"/>
        <w:rPr>
          <w:sz w:val="22"/>
          <w:szCs w:val="22"/>
        </w:rPr>
      </w:pPr>
      <w:bookmarkStart w:colFirst="0" w:colLast="0" w:name="_lfzrb7jg0crx" w:id="21"/>
      <w:bookmarkEnd w:id="21"/>
      <w:r w:rsidDel="00000000" w:rsidR="00000000" w:rsidRPr="00000000">
        <w:rPr>
          <w:sz w:val="22"/>
          <w:szCs w:val="22"/>
          <w:rtl w:val="0"/>
        </w:rPr>
        <w:t xml:space="preserve">Beneficios Tangibles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Reducción del tiempo de conversión manual de documentos:</w:t>
      </w:r>
      <w:r w:rsidDel="00000000" w:rsidR="00000000" w:rsidRPr="00000000">
        <w:rPr>
          <w:sz w:val="24"/>
          <w:szCs w:val="24"/>
          <w:rtl w:val="0"/>
        </w:rPr>
        <w:t xml:space="preserve"> Se estima una reducción del 40% en el tiempo requerido para convertir archivos a Markdown respecto a métodos tradicionales.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Disminución de errores de formato y pérdida de contenido:</w:t>
      </w:r>
      <w:r w:rsidDel="00000000" w:rsidR="00000000" w:rsidRPr="00000000">
        <w:rPr>
          <w:sz w:val="24"/>
          <w:szCs w:val="24"/>
          <w:rtl w:val="0"/>
        </w:rPr>
        <w:t xml:space="preserve"> Gracias a la estructuración automática, se espera una reducción del 30% en inconsistencias en documentos convertidos.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en la productividad académica:</w:t>
      </w:r>
      <w:r w:rsidDel="00000000" w:rsidR="00000000" w:rsidRPr="00000000">
        <w:rPr>
          <w:sz w:val="24"/>
          <w:szCs w:val="24"/>
          <w:rtl w:val="0"/>
        </w:rPr>
        <w:t xml:space="preserve"> Los estudiantes y docentes podrán centrarse en el contenido técnico, ahorrando tiempo en tareas de edición y organización de documentos.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Optimización del almacenamiento y gestión de versiones:</w:t>
      </w:r>
      <w:r w:rsidDel="00000000" w:rsidR="00000000" w:rsidRPr="00000000">
        <w:rPr>
          <w:sz w:val="24"/>
          <w:szCs w:val="24"/>
          <w:rtl w:val="0"/>
        </w:rPr>
        <w:t xml:space="preserve"> Se prevé una disminución del 25% en la pérdida de información gracias al control de versiones integrado.</w:t>
        <w:br w:type="textWrapping"/>
      </w:r>
    </w:p>
    <w:p w:rsidR="00000000" w:rsidDel="00000000" w:rsidP="00000000" w:rsidRDefault="00000000" w:rsidRPr="00000000" w14:paraId="00000189">
      <w:pPr>
        <w:pStyle w:val="Heading4"/>
        <w:keepNext w:val="0"/>
        <w:keepLines w:val="0"/>
        <w:spacing w:line="240" w:lineRule="auto"/>
        <w:ind w:left="349" w:firstLine="0"/>
        <w:jc w:val="both"/>
        <w:rPr>
          <w:sz w:val="22"/>
          <w:szCs w:val="22"/>
        </w:rPr>
      </w:pPr>
      <w:bookmarkStart w:colFirst="0" w:colLast="0" w:name="_bgdkfm6yicti" w:id="22"/>
      <w:bookmarkEnd w:id="22"/>
      <w:r w:rsidDel="00000000" w:rsidR="00000000" w:rsidRPr="00000000">
        <w:rPr>
          <w:sz w:val="22"/>
          <w:szCs w:val="22"/>
          <w:rtl w:val="0"/>
        </w:rPr>
        <w:t xml:space="preserve">Beneficios Intangibles</w:t>
      </w:r>
    </w:p>
    <w:p w:rsidR="00000000" w:rsidDel="00000000" w:rsidP="00000000" w:rsidRDefault="00000000" w:rsidRPr="00000000" w14:paraId="0000018A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Mayor accesibilidad a la documentación:</w:t>
      </w:r>
      <w:r w:rsidDel="00000000" w:rsidR="00000000" w:rsidRPr="00000000">
        <w:rPr>
          <w:sz w:val="24"/>
          <w:szCs w:val="24"/>
          <w:rtl w:val="0"/>
        </w:rPr>
        <w:t xml:space="preserve"> Al utilizar Markdown, los documentos serán más ligeros, portables y compatibles con plataformas de publicación académica o repositorios en línea.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Fomento de la colaboración académica:</w:t>
      </w:r>
      <w:r w:rsidDel="00000000" w:rsidR="00000000" w:rsidRPr="00000000">
        <w:rPr>
          <w:sz w:val="24"/>
          <w:szCs w:val="24"/>
          <w:rtl w:val="0"/>
        </w:rPr>
        <w:t xml:space="preserve"> La integración con plataformas como GitHub permitirá un trabajo colaborativo más ágil y organizado entre estudiantes y docentes.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Mejora en la estandarización de la documentación:</w:t>
      </w:r>
      <w:r w:rsidDel="00000000" w:rsidR="00000000" w:rsidRPr="00000000">
        <w:rPr>
          <w:sz w:val="24"/>
          <w:szCs w:val="24"/>
          <w:rtl w:val="0"/>
        </w:rPr>
        <w:t xml:space="preserve"> El sistema contribuirá a uniformizar la forma en que se presentan los documentos técnicos, elevando el nivel académico general.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Impulso a la innovación educativa:</w:t>
      </w:r>
      <w:r w:rsidDel="00000000" w:rsidR="00000000" w:rsidRPr="00000000">
        <w:rPr>
          <w:sz w:val="24"/>
          <w:szCs w:val="24"/>
          <w:rtl w:val="0"/>
        </w:rPr>
        <w:t xml:space="preserve"> La adopción de herramientas modernas fomentará el uso de tecnologías emergentes en el entorno universitario, motivando a los estudiantes a digitalizar sus flujos de trabajo.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Criterios de Inversión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192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tbl>
      <w:tblPr>
        <w:tblStyle w:val="Table9"/>
        <w:tblW w:w="3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200"/>
        <w:tblGridChange w:id="0">
          <w:tblGrid>
            <w:gridCol w:w="2070"/>
            <w:gridCol w:w="12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Parámetro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Inversión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Tasa de descuento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9%</w:t>
            </w:r>
          </w:p>
        </w:tc>
      </w:tr>
    </w:tbl>
    <w:p w:rsidR="00000000" w:rsidDel="00000000" w:rsidP="00000000" w:rsidRDefault="00000000" w:rsidRPr="00000000" w14:paraId="00000199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485"/>
        <w:gridCol w:w="1410"/>
        <w:gridCol w:w="2100"/>
        <w:tblGridChange w:id="0">
          <w:tblGrid>
            <w:gridCol w:w="1035"/>
            <w:gridCol w:w="1485"/>
            <w:gridCol w:w="1410"/>
            <w:gridCol w:w="21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AF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"/>
        <w:tblGridChange w:id="0">
          <w:tblGrid>
            <w:gridCol w:w="9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B/C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1.78</w:t>
            </w:r>
          </w:p>
        </w:tc>
      </w:tr>
    </w:tbl>
    <w:p w:rsidR="00000000" w:rsidDel="00000000" w:rsidP="00000000" w:rsidRDefault="00000000" w:rsidRPr="00000000" w14:paraId="000001B2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 obtiene S/. 0.78 de utilidad neta por cada sol de egreso operativo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5.1.2.2 Valor Actual Neto (VAN)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485"/>
        <w:gridCol w:w="1410"/>
        <w:gridCol w:w="2100"/>
        <w:tblGridChange w:id="0">
          <w:tblGrid>
            <w:gridCol w:w="1035"/>
            <w:gridCol w:w="1485"/>
            <w:gridCol w:w="1410"/>
            <w:gridCol w:w="210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</w:p>
        </w:tc>
        <w:tc>
          <w:tcPr>
            <w:tcBorders>
              <w:top w:color="999999" w:space="0" w:sz="6" w:val="single"/>
              <w:left w:color="000000" w:space="0" w:sz="0" w:val="nil"/>
              <w:bottom w:color="666666" w:space="0" w:sz="12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before="240" w:line="256.8" w:lineRule="auto"/>
              <w:jc w:val="both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="256.8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CC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31680" w:rightFromText="180" w:topFromText="180" w:bottomFromText="180" w:vertAnchor="margin" w:horzAnchor="margin" w:tblpX="2130" w:tblpY="292.9687499999744"/>
        <w:tblW w:w="60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5"/>
        <w:gridCol w:w="1475"/>
        <w:gridCol w:w="1415"/>
        <w:gridCol w:w="2105"/>
        <w:tblGridChange w:id="0">
          <w:tblGrid>
            <w:gridCol w:w="1025"/>
            <w:gridCol w:w="1475"/>
            <w:gridCol w:w="141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Ingreso (S/.)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Egreso (S/.)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Flujo efectivo (S/.)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– 11,380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6,200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8,200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12,000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1,800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10,200</w:t>
            </w:r>
          </w:p>
        </w:tc>
      </w:tr>
    </w:tbl>
    <w:p w:rsidR="00000000" w:rsidDel="00000000" w:rsidP="00000000" w:rsidRDefault="00000000" w:rsidRPr="00000000" w14:paraId="000001E5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ind w:left="212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tblGridChange w:id="0">
          <w:tblGrid>
            <w:gridCol w:w="1455"/>
          </w:tblGrid>
        </w:tblGridChange>
      </w:tblGrid>
      <w:tr>
        <w:trPr>
          <w:cantSplit w:val="0"/>
          <w:trHeight w:val="802.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VAN</w:t>
            </w:r>
          </w:p>
        </w:tc>
      </w:tr>
      <w:tr>
        <w:trPr>
          <w:cantSplit w:val="0"/>
          <w:trHeight w:val="915.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24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s/. 22.568,80</w:t>
            </w:r>
          </w:p>
        </w:tc>
      </w:tr>
    </w:tbl>
    <w:p w:rsidR="00000000" w:rsidDel="00000000" w:rsidP="00000000" w:rsidRDefault="00000000" w:rsidRPr="00000000" w14:paraId="000001F2">
      <w:pPr>
        <w:spacing w:after="240" w:before="24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VAN (Valor Actual Neto = s/. 22.568,80):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Esto indica que el valor presente de los flujos de efectivo esperados es S/. 22.568,80. El VAN positivo sugiere que el proyecto genera más valor que el costo de la inversión inicial, lo que lo hace financieramente viable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5.1.2.3 Tasa Interna de Retorno (TIR)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286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TIR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57%</w:t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TIR (Tasa Interna de Retorno = 57%): </w:t>
      </w:r>
      <w:r w:rsidDel="00000000" w:rsidR="00000000" w:rsidRPr="00000000">
        <w:rPr>
          <w:sz w:val="24"/>
          <w:szCs w:val="24"/>
          <w:rtl w:val="0"/>
        </w:rPr>
        <w:t xml:space="preserve">La TIR es mucho mayor que la tasa de descuento (9%). Esto significa que el retorno esperado del proyecto es significativamente superior al costo del capital, lo que lo hace muy atractivo.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0" w:lin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56z6au97ugqq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análisis de factibilidad para el Sistema de Conversión y Organización de Documentos Técnicos en Markdown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Desde el punto de vista operativo, el sistema permite automatizar la conversión de documentos técnicos a Markdown,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:rsidR="00000000" w:rsidDel="00000000" w:rsidP="00000000" w:rsidRDefault="00000000" w:rsidRPr="00000000" w14:paraId="00000200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cuanto a la factibilidad financiera, los indicadores muestran un resultado altamente positivo:</w:t>
      </w:r>
    </w:p>
    <w:p w:rsidR="00000000" w:rsidDel="00000000" w:rsidP="00000000" w:rsidRDefault="00000000" w:rsidRPr="00000000" w14:paraId="0000020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inversión inicial requerida es de S/. 11,380.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Valor Actual Neto (VAN) obtenido es de S/. 22,568.80, lo que refleja que el valor presente de los beneficios futuros supera significativamente el costo del proyecto.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relación Beneficio/Costo (B/C) es de 1.78, lo que significa que por cada sol invertido en egresos operativos, se genera S/. 0.78 de utilidad neta.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Tasa Interna de Retorno (TIR) es de 57%, ampliamente superior a la tasa de descuento del 9%, lo que refuerza la rentabilidad del proyecto.</w:t>
        <w:br w:type="textWrapping"/>
      </w:r>
    </w:p>
    <w:p w:rsidR="00000000" w:rsidDel="00000000" w:rsidP="00000000" w:rsidRDefault="00000000" w:rsidRPr="00000000" w14:paraId="00000205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:rsidR="00000000" w:rsidDel="00000000" w:rsidP="00000000" w:rsidRDefault="00000000" w:rsidRPr="00000000" w14:paraId="00000206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835891" cy="49815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5891" cy="4981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/>
      <w:drawing>
        <wp:inline distB="114300" distT="114300" distL="114300" distR="114300">
          <wp:extent cx="602933" cy="602933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2933" cy="602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