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1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rtl w:val="0"/>
        </w:rPr>
        <w:t xml:space="preserve">Desarrollo de un Sistema de Conversión y Organización de Documentos Técnicos en Markdown con Estructuración Automática y Control de Versiones para los estudiantes en la facultad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Patrones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Ing. Patrick Jose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0"/>
          <w:szCs w:val="30"/>
          <w:rtl w:val="0"/>
        </w:rPr>
        <w:t xml:space="preserve">Chambi Cori Jerson Roni </w:t>
        <w:tab/>
        <w:tab/>
        <w:tab/>
        <w:t xml:space="preserve">(2021072619)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0"/>
          <w:szCs w:val="30"/>
          <w:rtl w:val="0"/>
        </w:rPr>
        <w:t xml:space="preserve">Flores Quispe Jaime Elias</w:t>
        <w:tab/>
        <w:tab/>
        <w:tab/>
        <w:t xml:space="preserve">(2021070309)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0"/>
          <w:szCs w:val="30"/>
          <w:rtl w:val="0"/>
        </w:rPr>
        <w:t xml:space="preserve">Leyva Sardón Elvis Ronald</w:t>
        <w:tab/>
        <w:tab/>
        <w:tab/>
        <w:t xml:space="preserve">(2021072614)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right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Sistema de Conversión y Organización de Documentos Técnicos en Markdown con Estructuración Automática y Control de Versiones para los estudiantes en la facultad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Informe de Factibilidad</w:t>
      </w:r>
    </w:p>
    <w:p w:rsidR="00000000" w:rsidDel="00000000" w:rsidP="00000000" w:rsidRDefault="00000000" w:rsidRPr="00000000" w14:paraId="0000002B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INDICE GENERAL</w:t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w3vshsc89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yo1qekhp3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Riesgos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42tmuoant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Análisis de la Situación actual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ygnfd6btw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Estudio de Factibilidad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vtdan80ol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Factibilidad Técnica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vm1qsfacf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Factibilidad económica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tcs5kfoiz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Factibilidad Operativa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vgclzb67t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  <w:tab/>
              <w:t xml:space="preserve">Factibilidad Legal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i20q7ytqa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  <w:tab/>
              <w:t xml:space="preserve">Factibilidad Social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2o2iai537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</w:t>
              <w:tab/>
              <w:t xml:space="preserve">Factibilidad Ambiental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9f7uqn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Análisis Financiero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z6au97ugq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Informe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cw3vshsc89v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Proyecto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Sistema de Conversión y Organización de Documentos Técnicos en Markdown con Estructuración Automática y Control de Versiones para los estudiantes en la facultad de Ingeniería de Sistemas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Duración del proyecto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meses (desde la fase de análisis hasta la implementación y prueba del sistema).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before="120" w:line="360" w:lineRule="auto"/>
        <w:ind w:left="360" w:hanging="76.00000000000001"/>
        <w:jc w:val="both"/>
        <w:rPr>
          <w:color w:val="70ad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tiene como finalidad el desarrollo de una plataforma web que automatice la conversión de documentos en formatos Word, PDF, HTML y TXT a Markdown. Su importancia radica en la optimización de la documentación técnica dentro de la Facultad de Ingeniería de Sistemas, facilitando la estandarización, estructuración y accesibilidad de la información. Se busca mejorar el flujo de trabajo académico mediante herramientas de gestión de versiones y mejora de documentos con inteligencia artificial.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20" w:line="360" w:lineRule="auto"/>
        <w:ind w:left="360" w:hanging="76.0000000000000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Objetivos</w:t>
      </w:r>
    </w:p>
    <w:p w:rsidR="00000000" w:rsidDel="00000000" w:rsidP="00000000" w:rsidRDefault="00000000" w:rsidRPr="00000000" w14:paraId="00000072">
      <w:pPr>
        <w:spacing w:after="0" w:before="120" w:line="360" w:lineRule="auto"/>
        <w:ind w:left="360" w:hanging="76.0000000000000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1.4.1 Objetivo general</w:t>
      </w:r>
    </w:p>
    <w:p w:rsidR="00000000" w:rsidDel="00000000" w:rsidP="00000000" w:rsidRDefault="00000000" w:rsidRPr="00000000" w14:paraId="00000073">
      <w:pPr>
        <w:spacing w:after="0" w:before="120" w:line="360" w:lineRule="auto"/>
        <w:ind w:left="1080" w:hanging="75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e implementar un sistema web que facilite la conversión automática de documentos a formato Markdown, mejorando la organización, estructuración y accesibilidad de la documentación técnica en entornos académicos.</w:t>
      </w:r>
    </w:p>
    <w:p w:rsidR="00000000" w:rsidDel="00000000" w:rsidP="00000000" w:rsidRDefault="00000000" w:rsidRPr="00000000" w14:paraId="00000074">
      <w:pPr>
        <w:spacing w:after="0" w:before="120" w:line="360" w:lineRule="auto"/>
        <w:ind w:left="360" w:hanging="76.0000000000000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1.4.2 Objetivos Específicos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Automatizar la conversión de documentos: Desarrollar un módulo que permita transformar archivos en distintos formatos a Markdown sin perder su estructura.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sistema de gestión de versiones: Permitir a los usuarios almacenar y recuperar versiones previas de sus documentos.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Integrar una funcionalidad para mejorar documentos con deepseek: Permitir la la mejora del contenido del documento implementando inteligencia artificial.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Garantizar la seguridad del sistema: Implementar autenticación y control de accesos para proteger la información procesada.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358" w:hanging="73.99999999999999"/>
        <w:jc w:val="both"/>
        <w:rPr>
          <w:i w:val="1"/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t3yo1qekhp3v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Riesgos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lie5kqgxkft9" w:id="2"/>
      <w:bookmarkEnd w:id="2"/>
      <w:r w:rsidDel="00000000" w:rsidR="00000000" w:rsidRPr="00000000">
        <w:rPr>
          <w:sz w:val="24"/>
          <w:szCs w:val="24"/>
          <w:rtl w:val="0"/>
        </w:rPr>
        <w:t xml:space="preserve">Si el sistema no está optimizado para manejar múltiples conversiones simultáneamente, podría experimentar tiempos de respuesta elevados o fallos en la conversión, afectando la eficiencia del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ngpij790hhp6" w:id="3"/>
      <w:bookmarkEnd w:id="3"/>
      <w:r w:rsidDel="00000000" w:rsidR="00000000" w:rsidRPr="00000000">
        <w:rPr>
          <w:sz w:val="24"/>
          <w:szCs w:val="24"/>
          <w:rtl w:val="0"/>
        </w:rPr>
        <w:t xml:space="preserve">Algunos documentos con estructuras complejas, como tablas, ecuaciones o gráficos avanzados, pueden no ser correctamente convertidos a Markdown, lo que podría afectar la fidelidad del contenido generado.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rpcibihmdqh" w:id="4"/>
      <w:bookmarkEnd w:id="4"/>
      <w:r w:rsidDel="00000000" w:rsidR="00000000" w:rsidRPr="00000000">
        <w:rPr>
          <w:sz w:val="24"/>
          <w:szCs w:val="24"/>
          <w:rtl w:val="0"/>
        </w:rPr>
        <w:t xml:space="preserve">La falta de integración efectiva con plataformas como GitHub, Google Drive o servicios en la nube podría limitar la gestión de documentos y dificultar la colaboración entre usuarios.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b5osps45gkwz" w:id="5"/>
      <w:bookmarkEnd w:id="5"/>
      <w:r w:rsidDel="00000000" w:rsidR="00000000" w:rsidRPr="00000000">
        <w:rPr>
          <w:sz w:val="24"/>
          <w:szCs w:val="24"/>
          <w:rtl w:val="0"/>
        </w:rPr>
        <w:t xml:space="preserve">Posibles fallos en los servidores o interrupciones en la conexión a Internet pueden impedir el acceso al sistema en momentos críticos, afectando la productividad de los usuarios.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an3q5qt84wbt" w:id="6"/>
      <w:bookmarkEnd w:id="6"/>
      <w:r w:rsidDel="00000000" w:rsidR="00000000" w:rsidRPr="00000000">
        <w:rPr>
          <w:sz w:val="24"/>
          <w:szCs w:val="24"/>
          <w:rtl w:val="0"/>
        </w:rPr>
        <w:t xml:space="preserve">Si no se implementan medidas de seguridad adecuadas, la información almacenada podría estar expuesta a accesos no autorizados, comprometiendo la confidencialidad de la documentación académica.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i69gkigh726q" w:id="7"/>
      <w:bookmarkEnd w:id="7"/>
      <w:r w:rsidDel="00000000" w:rsidR="00000000" w:rsidRPr="00000000">
        <w:rPr>
          <w:sz w:val="24"/>
          <w:szCs w:val="24"/>
          <w:rtl w:val="0"/>
        </w:rPr>
        <w:t xml:space="preserve">Si el sistema se basa en tecnologías con soporte limitado o en riesgo de obsolescencia, su mantenimiento y evolución futura podrían volverse complejos y costosos.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ff42tmuoant0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la Situación actual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</w:t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Facultad de Ingeniería de Sistemas, la documentación técnica juega un papel crucial en la enseñanza y el desarrollo de proyectos académicos. Actualmente, los estudiantes y docentes utilizan múltiples formatos de documentos, como Word, PDF, HTML y TXT, lo que dificulta la estandarización y estructuración de la información. La falta de un formato unificado y herramientas eficientes para la conversión y organización de documentos genera problemas de accesibilidad, pérdida de versiones previas y dificultades en la gestión colaborativa.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principal problema radica en la falta de un sistema eficiente que permita convertir, organizar y gestionar documentos técnicos de manera automatizada y estructurada. Sin una herramienta que facilite la conversión a Markdown y la gestión de versiones, los estudiantes enfrentan dificultades para mantener una documentación clara y accesible en el tiempo.</w:t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Asimismo, la interoperabilidad con plataformas de almacenamiento en la nube y repositorios como GitHub es limitada, lo que dificulta la colaboración y el versionado de documentos en proyectos académicos. A esto se suman los riesgos de incompatibilidad con ciertos dispositivos y navegadores, la necesidad de seguridad en el manejo de la información y la posible resistencia al cambio por parte de los usuarios.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busca resolver estas problemáticas mediante el desarrollo de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Conversión y Organización de Documentos Técnicos en Markdown con Estructuración Automática y Control de Versiones</w:t>
      </w:r>
      <w:r w:rsidDel="00000000" w:rsidR="00000000" w:rsidRPr="00000000">
        <w:rPr>
          <w:sz w:val="24"/>
          <w:szCs w:val="24"/>
          <w:rtl w:val="0"/>
        </w:rPr>
        <w:t xml:space="preserve">, proporcionando una solución integral para mejorar el flujo de trabajo académico y la accesibilidad a la documentación técnica dentro de la facultad.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Consideraciones de hardware y software</w:t>
      </w:r>
    </w:p>
    <w:p w:rsidR="00000000" w:rsidDel="00000000" w:rsidP="00000000" w:rsidRDefault="00000000" w:rsidRPr="00000000" w14:paraId="00000088">
      <w:pPr>
        <w:spacing w:after="0" w:line="360" w:lineRule="auto"/>
        <w:ind w:left="36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Hardware: (3 computadoras con las siguientes características)</w:t>
      </w:r>
    </w:p>
    <w:p w:rsidR="00000000" w:rsidDel="00000000" w:rsidP="00000000" w:rsidRDefault="00000000" w:rsidRPr="00000000" w14:paraId="00000089">
      <w:pP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Procesador: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Intel Core i5-8th Gen o equivalente, adecuado para el desarrollo, pruebas locales y administración del sistema.</w:t>
      </w:r>
    </w:p>
    <w:p w:rsidR="00000000" w:rsidDel="00000000" w:rsidP="00000000" w:rsidRDefault="00000000" w:rsidRPr="00000000" w14:paraId="0000008A">
      <w:pP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Sistema Operativo: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Windows 10 o superior, aunque para servidores se recomienda considerar Linux (si es soportado por el hosting) para mayor estabilidad y costos reducidos.</w:t>
      </w:r>
    </w:p>
    <w:p w:rsidR="00000000" w:rsidDel="00000000" w:rsidP="00000000" w:rsidRDefault="00000000" w:rsidRPr="00000000" w14:paraId="0000008B">
      <w:pP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Memoria RAM: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16 GB DDR4, suficiente para ejecutar el entorno de desarrollo, el servidor local, y múltiples aplicaciones en paralelo.</w:t>
      </w:r>
    </w:p>
    <w:p w:rsidR="00000000" w:rsidDel="00000000" w:rsidP="00000000" w:rsidRDefault="00000000" w:rsidRPr="00000000" w14:paraId="0000008C">
      <w:pP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Periféricos: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Un monitor estándar, junto con un teclado y mouse básicos, serán suficientes para las tareas de desarrollo y administración.</w:t>
      </w:r>
    </w:p>
    <w:p w:rsidR="00000000" w:rsidDel="00000000" w:rsidP="00000000" w:rsidRDefault="00000000" w:rsidRPr="00000000" w14:paraId="0000008D">
      <w:pPr>
        <w:spacing w:after="0" w:line="360" w:lineRule="auto"/>
        <w:ind w:left="36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24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Lenguaje de Programación: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Python (Flask) para el backend, con integración de APIs para conversión de documentos y gestión de versiones. HTML, CSS y JavaScript para la interfaz web interactiva.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SQL Server para el almacenamiento de documentos, versiones y metadatos relacionados con la conversión y estructuración de archivos.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Entorno de Desarrollo (IDE):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Visual Studio, ya que permite un desarrollo eficiente en Python y facilita la integración con SQL Server.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APIs Integradas: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Se utilizarán APIs de conversión de documentos y generación de imágenes (como DALL-E) para enriquecer la documentación visualmente.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Hosting y Dominio: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El sistema será alojado en un servicio con dominio propio, garantizando soporte para Flask y bases de datos SQL Server. Se implementará un certificado SSL para proteger la información procesada.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Panel de Visualización: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Se integrará un módulo para la gestión y control de versiones, permitiendo a los usuarios visualizar cambios y organizar documentos de forma estructurada.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9xygnfd6btw8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Estudio de Factibilidad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estudio de factibilidad busca evaluar la viabilidad técnica, económica y operativa del sistema propuesto para garantizar su implementación exitosa. Se analizaron recursos disponibles, costos asociados y requerimientos tecnológicos. Las actividades realizadas incluyeron el análisis de herramientas de desarrollo, evaluación de infraestructura tecnológica y estimación de costos operativos. La evaluación ha sido aprobada por el equipo de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fvtdan80ol7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Técnica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Hardware: Se necesitará un servidor con almacenamiento en la nube para la gestión de documentos. Los desarrolladores trabajarán con computadoras de gama media con procesadores Core i5 o superiores y mínimo 8 GB de RAM.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Software: Se desarrollará utilizando Python como lenguaje principal, con Flask para la creación del backend. Se emplearán bibliotecas para manejar formatos Word, PDF y HTML. La base de datos utilizada será SQL Server, y se gestionará el control de versiones con GitHub.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de red: Se requiere acceso a internet con una velocidad mínima de 100 Mbps para asegurar una conexión estable al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itvm1qsfacf1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Económica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 evaluaron los costos de desarrollo, operación y mantenimiento del sistema, determinando que el proyecto es económicamente viable. Se presenta el desglose de costos a continuación.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134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3.444523979958"/>
        <w:gridCol w:w="1460.1989978525417"/>
        <w:gridCol w:w="1861.0379384395137"/>
        <w:gridCol w:w="1488.8303507516111"/>
        <w:tblGridChange w:id="0">
          <w:tblGrid>
            <w:gridCol w:w="3693.444523979958"/>
            <w:gridCol w:w="1460.1989978525417"/>
            <w:gridCol w:w="1861.0379384395137"/>
            <w:gridCol w:w="1488.8303507516111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UNITARIO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Material de oficina (cuadernos, lápices, papel,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100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Transporte (reuniones técnicas)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S/. 200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0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S/. 300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134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operativos durante el desarrollo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6"/>
        <w:gridCol w:w="2036"/>
        <w:gridCol w:w="2036"/>
        <w:gridCol w:w="2036"/>
        <w:tblGridChange w:id="0">
          <w:tblGrid>
            <w:gridCol w:w="2036"/>
            <w:gridCol w:w="2036"/>
            <w:gridCol w:w="2036"/>
            <w:gridCol w:w="20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Costo mensual (S/)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Total (6 meses)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Servicios básicos (agua, luz, internet)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59" w:lineRule="auto"/>
        <w:ind w:left="720" w:right="0" w:hanging="4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del ambiente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estimado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Dominio web (.com o .org)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Hosting para plataforma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de personal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8.8"/>
        <w:gridCol w:w="1628.8"/>
        <w:gridCol w:w="1628.8"/>
        <w:gridCol w:w="1628.8"/>
        <w:gridCol w:w="1628.8"/>
        <w:tblGridChange w:id="0">
          <w:tblGrid>
            <w:gridCol w:w="1628.8"/>
            <w:gridCol w:w="1628.8"/>
            <w:gridCol w:w="1628.8"/>
            <w:gridCol w:w="1628.8"/>
            <w:gridCol w:w="1628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Salario mensual (S/) por 5 horas al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Duración (meses)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Subtotal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Desarrollador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Desarrollador 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Analista de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totales del desarrollo del sistema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Costo total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Costos generales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Costos operativos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Costos del ambiente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Costos de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9000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Costo total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11380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9htcs5kfoiz4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Operativa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conversión y organización de documentos técnicos en Markdown está diseñado para mejorar la gestión de la documentación académica, optimizando el tiempo y esfuerzo que los estudiantes y docentes invierten en estructurar archivos en formatos tradicionales como Word, PDF, HTML y TXT. Su implementación permitirá una mayor eficiencia en la conversión de documentos, asegurando que estos sean compatibles con plataformas colaborativas como GitHub.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Beneficios del sistema: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Automatización del proceso de conversión: Reduce la necesidad de intervención manual, minimizando errores en la conversión de formatos y asegurando una documentación estructurada.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Optimización de la organización académica: Los documentos serán generados en un formato estándar, facilitando su integración con sistemas de control de versiones y plataformas de documentación.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Accesibilidad y usabilidad: La plataforma estará diseñada con una interfaz intuitiva para que cualquier usuario pueda utilizarla sin necesidad de conocimientos avanzados.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Reducción de costos operativos: Al eliminar la dependencia de herramientas de pago para la conversión de documentos, se reducen costos para los estudiantes y la institución.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y escalabilidad: El sistema podrá adaptarse a nuevas necesidades, permitiendo la incorporación de más funcionalidades en el futuro.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prvgclzb67tc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Legal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del sistema deberá cumplir con las regulaciones legales y normativas vigentes en materia de protección de datos y seguridad digital, asegurando que la documentación académica sea gestionada de manera ética y conforme a la legislación vigente.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Principales regulaciones a considerar: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Ley de Protección de Datos Personales (LPDP): La plataforma debe garantizar la confidencialidad de la información académica procesada. Esto implica la implementación de protocolos de seguridad para evitar accesos no autorizados y garantizar la protección de los datos de los usuarios.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Derechos de autor y propiedad intelectual: Se establecerán términos y condiciones claras para evitar conflictos relacionados con la conversión y almacenamiento de documentos protegidos por derechos de autor. La plataforma no podrá ser utilizada para plagio o distribución de contenido sin la debida autorización.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Normativas de seguridad informática: El sistema implementará cifrado de datos y autenticación de usuarios para prevenir filtraciones de información y accesos indebidos.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responsable de la información: Se fomentará el uso ético de la plataforma, asegurando que los documentos convertidos sean utilizados con fines académicos legítimos y no con propósitos indebidos.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identifican restricciones legales que impidan la implementación del sistema, siempre y cuando se cumplan con estas regulaciones y se establezcan mecanismos de cumplimiento normativo.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ui20q7ytqam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Social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impacto social del proyecto es positivo, ya que la implementación del sistema no solo mejorará la documentación académica, sino que también fomentará la digitalización y el uso de herramientas modernas en la educación.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6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Accesibilidad y democratización de la documentación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ofrecer una herramienta gratuita y de fácil acceso, se permitirá a los estudiantes de diferentes niveles mejorar la organización de sus documentos sin necesidad de software especializado de pago.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plataforma será intuitiva y estará diseñada para reducir la curva de aprendizaje, facilitando su uso por parte de cualquier estudiante sin conocimientos técnicos avanzados.</w:t>
      </w:r>
    </w:p>
    <w:p w:rsidR="00000000" w:rsidDel="00000000" w:rsidP="00000000" w:rsidRDefault="00000000" w:rsidRPr="00000000" w14:paraId="00000114">
      <w:pPr>
        <w:spacing w:after="0" w:before="200"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Fomento de la educación digital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pacing w:after="0" w:afterAutospacing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este sistema incentivará a los estudiantes a familiarizarse con estándares modernos de documentación, como Markdown y el uso de plataformas de control de versiones como GitHub.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pacing w:after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Facilitará la adopción de mejores prácticas en la redacción y organización de documentos técnicos.</w:t>
      </w:r>
    </w:p>
    <w:p w:rsidR="00000000" w:rsidDel="00000000" w:rsidP="00000000" w:rsidRDefault="00000000" w:rsidRPr="00000000" w14:paraId="00000117">
      <w:pPr>
        <w:spacing w:after="0" w:before="200"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en la comunidad académica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Docentes y estudiantes podrán mejorar la presentación de proyectos e informes académicos, fomentando una cultura de documentación estructurada y bien organizada.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promoverá la colaboración y el trabajo en equipo, al permitir que los estudiantes trabajen con documentación estándar compatible con sistemas de versionado.</w:t>
      </w:r>
    </w:p>
    <w:p w:rsidR="00000000" w:rsidDel="00000000" w:rsidP="00000000" w:rsidRDefault="00000000" w:rsidRPr="00000000" w14:paraId="0000011A">
      <w:pPr>
        <w:spacing w:after="0" w:before="200"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Ética y buenas prácticas digitales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afterAutospacing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plataforma fomentará el uso adecuado de la documentación, promoviendo la transparencia y evitando malas prácticas como el plagio o la desorganización en la presentación de trabajos técnicos.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establecerán lineamientos claros sobre el uso responsable de la información y la importancia de mantener una documentación académica bien estructurada.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t2o2iai537g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Ambiental</w:t>
      </w:r>
    </w:p>
    <w:p w:rsidR="00000000" w:rsidDel="00000000" w:rsidP="00000000" w:rsidRDefault="00000000" w:rsidRPr="00000000" w14:paraId="0000011F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Reducción del Uso de Papel:</w:t>
      </w:r>
      <w:r w:rsidDel="00000000" w:rsidR="00000000" w:rsidRPr="00000000">
        <w:rPr>
          <w:sz w:val="24"/>
          <w:szCs w:val="24"/>
          <w:rtl w:val="0"/>
        </w:rPr>
        <w:t xml:space="preserve"> La digitalización y conversión de documentos técnicos a Markdown elimina la necesidad de imprimir materiales físicos, promoviendo la conservación de recursos naturales y reduciendo la generación de residuos.</w:t>
      </w:r>
    </w:p>
    <w:p w:rsidR="00000000" w:rsidDel="00000000" w:rsidP="00000000" w:rsidRDefault="00000000" w:rsidRPr="00000000" w14:paraId="00000120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Eficiencia Energética:</w:t>
      </w:r>
      <w:r w:rsidDel="00000000" w:rsidR="00000000" w:rsidRPr="00000000">
        <w:rPr>
          <w:sz w:val="24"/>
          <w:szCs w:val="24"/>
          <w:rtl w:val="0"/>
        </w:rPr>
        <w:t xml:space="preserve"> La automatización de la conversión y organización de documentos optimiza el uso de recursos tecnológicos, disminuyendo el consumo energético en comparación con procesos manuales de formateo y estructuración.</w:t>
      </w:r>
    </w:p>
    <w:p w:rsidR="00000000" w:rsidDel="00000000" w:rsidP="00000000" w:rsidRDefault="00000000" w:rsidRPr="00000000" w14:paraId="00000121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en la Huella de Carbono:</w:t>
      </w:r>
      <w:r w:rsidDel="00000000" w:rsidR="00000000" w:rsidRPr="00000000">
        <w:rPr>
          <w:sz w:val="24"/>
          <w:szCs w:val="24"/>
          <w:rtl w:val="0"/>
        </w:rPr>
        <w:t xml:space="preserve"> Al permitir el acceso remoto a documentos organizados en la plataforma, se reduce la necesidad de transporte y desplazamientos para la consulta de material académico, contribuyendo a la disminución de emisiones de CO₂.</w:t>
      </w:r>
    </w:p>
    <w:p w:rsidR="00000000" w:rsidDel="00000000" w:rsidP="00000000" w:rsidRDefault="00000000" w:rsidRPr="00000000" w14:paraId="00000122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Residuos Digitales:</w:t>
      </w:r>
      <w:r w:rsidDel="00000000" w:rsidR="00000000" w:rsidRPr="00000000">
        <w:rPr>
          <w:sz w:val="24"/>
          <w:szCs w:val="24"/>
          <w:rtl w:val="0"/>
        </w:rPr>
        <w:t xml:space="preserve"> La estructuración automática y el control de versiones minimizan la duplicación innecesaria de archivos, optimizando el almacenamiento y evitando el desperdicio de recursos digitales.</w:t>
      </w:r>
    </w:p>
    <w:p w:rsidR="00000000" w:rsidDel="00000000" w:rsidP="00000000" w:rsidRDefault="00000000" w:rsidRPr="00000000" w14:paraId="00000123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 de Normativas Ambientales:</w:t>
      </w:r>
      <w:r w:rsidDel="00000000" w:rsidR="00000000" w:rsidRPr="00000000">
        <w:rPr>
          <w:sz w:val="24"/>
          <w:szCs w:val="24"/>
          <w:rtl w:val="0"/>
        </w:rPr>
        <w:t xml:space="preserve"> El sistema fomenta prácticas sostenibles al promover el almacenamiento digital eficiente, alineándose con iniciativas ecológicas para la reducción del impacto ambiental en el ámbito educativo.</w:t>
      </w:r>
    </w:p>
    <w:p w:rsidR="00000000" w:rsidDel="00000000" w:rsidP="00000000" w:rsidRDefault="00000000" w:rsidRPr="00000000" w14:paraId="00000124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Conciencia y Educación Ambiental:</w:t>
      </w:r>
      <w:r w:rsidDel="00000000" w:rsidR="00000000" w:rsidRPr="00000000">
        <w:rPr>
          <w:sz w:val="24"/>
          <w:szCs w:val="24"/>
          <w:rtl w:val="0"/>
        </w:rPr>
        <w:t xml:space="preserve"> La implementación del sistema impulsa el uso de tecnologías sostenibles, sensibilizando a los estudiantes sobre la importancia de la documentación digital estructurada y la reducción del impacto ambiental.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679f7uqnqh" w:id="16"/>
      <w:bookmarkEnd w:id="1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Financiero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 la Inversión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" w:right="0" w:firstLine="11.00000000000001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5.1.1 Beneficios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Proyecto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 este sistema web aportará mejoras significativas en los procesos académicos relacionados con la gestión y organización de documentación técnica. Sus beneficios abarcan tanto aspectos cuantificables como cualitativos, impactando directamente en la eficiencia, accesibilidad y colaboración dentro de la comunidad académica.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line="240" w:lineRule="auto"/>
        <w:ind w:left="349" w:firstLine="0"/>
        <w:jc w:val="both"/>
        <w:rPr>
          <w:sz w:val="22"/>
          <w:szCs w:val="22"/>
        </w:rPr>
      </w:pPr>
      <w:bookmarkStart w:colFirst="0" w:colLast="0" w:name="_lfzrb7jg0crx" w:id="17"/>
      <w:bookmarkEnd w:id="17"/>
      <w:r w:rsidDel="00000000" w:rsidR="00000000" w:rsidRPr="00000000">
        <w:rPr>
          <w:sz w:val="22"/>
          <w:szCs w:val="22"/>
          <w:rtl w:val="0"/>
        </w:rPr>
        <w:t xml:space="preserve">Beneficios Tangibles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Reducción del tiempo de conversión manual de documentos:</w:t>
      </w:r>
      <w:r w:rsidDel="00000000" w:rsidR="00000000" w:rsidRPr="00000000">
        <w:rPr>
          <w:sz w:val="24"/>
          <w:szCs w:val="24"/>
          <w:rtl w:val="0"/>
        </w:rPr>
        <w:t xml:space="preserve"> Se estima una reducción del 40% en el tiempo requerido para convertir archivos a Markdown respecto a métodos tradicionales.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Disminución de errores de formato y pérdida de contenido:</w:t>
      </w:r>
      <w:r w:rsidDel="00000000" w:rsidR="00000000" w:rsidRPr="00000000">
        <w:rPr>
          <w:sz w:val="24"/>
          <w:szCs w:val="24"/>
          <w:rtl w:val="0"/>
        </w:rPr>
        <w:t xml:space="preserve"> Gracias a la estructuración automática, se espera una reducción del 30% en inconsistencias en documentos convertidos.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 en la productividad académica:</w:t>
      </w:r>
      <w:r w:rsidDel="00000000" w:rsidR="00000000" w:rsidRPr="00000000">
        <w:rPr>
          <w:sz w:val="24"/>
          <w:szCs w:val="24"/>
          <w:rtl w:val="0"/>
        </w:rPr>
        <w:t xml:space="preserve"> Los estudiantes y docentes podrán centrarse en el contenido técnico, ahorrando tiempo en tareas de edición y organización de documentos.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Optimización del almacenamiento y gestión de versiones:</w:t>
      </w:r>
      <w:r w:rsidDel="00000000" w:rsidR="00000000" w:rsidRPr="00000000">
        <w:rPr>
          <w:sz w:val="24"/>
          <w:szCs w:val="24"/>
          <w:rtl w:val="0"/>
        </w:rPr>
        <w:t xml:space="preserve"> Se prevé una disminución del 25% en la pérdida de información gracias al control de versiones integrado.</w:t>
        <w:br w:type="textWrapping"/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spacing w:line="240" w:lineRule="auto"/>
        <w:ind w:left="349" w:firstLine="0"/>
        <w:jc w:val="both"/>
        <w:rPr>
          <w:sz w:val="22"/>
          <w:szCs w:val="22"/>
        </w:rPr>
      </w:pPr>
      <w:bookmarkStart w:colFirst="0" w:colLast="0" w:name="_bgdkfm6yicti" w:id="18"/>
      <w:bookmarkEnd w:id="18"/>
      <w:r w:rsidDel="00000000" w:rsidR="00000000" w:rsidRPr="00000000">
        <w:rPr>
          <w:sz w:val="22"/>
          <w:szCs w:val="22"/>
          <w:rtl w:val="0"/>
        </w:rPr>
        <w:t xml:space="preserve">Beneficios Intangibles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Mayor accesibilidad a la documentación:</w:t>
      </w:r>
      <w:r w:rsidDel="00000000" w:rsidR="00000000" w:rsidRPr="00000000">
        <w:rPr>
          <w:sz w:val="24"/>
          <w:szCs w:val="24"/>
          <w:rtl w:val="0"/>
        </w:rPr>
        <w:t xml:space="preserve"> Al utilizar Markdown, los documentos serán más ligeros, portables y compatibles con plataformas de publicación académica o repositorios en línea.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Fomento de la colaboración académica:</w:t>
      </w:r>
      <w:r w:rsidDel="00000000" w:rsidR="00000000" w:rsidRPr="00000000">
        <w:rPr>
          <w:sz w:val="24"/>
          <w:szCs w:val="24"/>
          <w:rtl w:val="0"/>
        </w:rPr>
        <w:t xml:space="preserve"> La integración con plataformas como GitHub permitirá un trabajo colaborativo más ágil y organizado entre estudiantes y docentes.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 en la estandarización de la documentación:</w:t>
      </w:r>
      <w:r w:rsidDel="00000000" w:rsidR="00000000" w:rsidRPr="00000000">
        <w:rPr>
          <w:sz w:val="24"/>
          <w:szCs w:val="24"/>
          <w:rtl w:val="0"/>
        </w:rPr>
        <w:t xml:space="preserve"> El sistema contribuirá a uniformizar la forma en que se presentan los documentos técnicos, elevando el nivel académico general.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Impulso a la innovación educativa:</w:t>
      </w:r>
      <w:r w:rsidDel="00000000" w:rsidR="00000000" w:rsidRPr="00000000">
        <w:rPr>
          <w:sz w:val="24"/>
          <w:szCs w:val="24"/>
          <w:rtl w:val="0"/>
        </w:rPr>
        <w:t xml:space="preserve"> La adopción de herramientas modernas fomentará el uso de tecnologías emergentes en el entorno universitario, motivando a los estudiantes a digitalizar sus flujos de trabajo.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 Criterios de Inversión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5.1.2.1 Relación Beneficio/Costo (B/C)</w:t>
      </w:r>
    </w:p>
    <w:p w:rsidR="00000000" w:rsidDel="00000000" w:rsidP="00000000" w:rsidRDefault="00000000" w:rsidRPr="00000000" w14:paraId="0000013C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tbl>
      <w:tblPr>
        <w:tblStyle w:val="Table7"/>
        <w:tblW w:w="3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200"/>
        <w:tblGridChange w:id="0">
          <w:tblGrid>
            <w:gridCol w:w="2070"/>
            <w:gridCol w:w="12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Parámetro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Inversión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S/. 11,380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Tasa de descuento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9%</w:t>
            </w:r>
          </w:p>
        </w:tc>
      </w:tr>
    </w:tbl>
    <w:p w:rsidR="00000000" w:rsidDel="00000000" w:rsidP="00000000" w:rsidRDefault="00000000" w:rsidRPr="00000000" w14:paraId="00000143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485"/>
        <w:gridCol w:w="1410"/>
        <w:gridCol w:w="2100"/>
        <w:tblGridChange w:id="0">
          <w:tblGrid>
            <w:gridCol w:w="1035"/>
            <w:gridCol w:w="1485"/>
            <w:gridCol w:w="1410"/>
            <w:gridCol w:w="21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Periodo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Ingreso (S/.)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Egreso (S/.)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Flujo efectivo (S/.)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– 11,380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6,200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8,200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10,200</w:t>
            </w:r>
          </w:p>
        </w:tc>
      </w:tr>
    </w:tbl>
    <w:p w:rsidR="00000000" w:rsidDel="00000000" w:rsidP="00000000" w:rsidRDefault="00000000" w:rsidRPr="00000000" w14:paraId="00000158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tblGridChange w:id="0">
          <w:tblGrid>
            <w:gridCol w:w="9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B/C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s/. 1.78</w:t>
            </w:r>
          </w:p>
        </w:tc>
      </w:tr>
    </w:tbl>
    <w:p w:rsidR="00000000" w:rsidDel="00000000" w:rsidP="00000000" w:rsidRDefault="00000000" w:rsidRPr="00000000" w14:paraId="0000015B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obtiene S/. 0.78 de utilidad neta por cada sol de egreso operativo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5.1.2.2 Valor Actual Neto (VAN)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485"/>
        <w:gridCol w:w="1410"/>
        <w:gridCol w:w="2100"/>
        <w:tblGridChange w:id="0">
          <w:tblGrid>
            <w:gridCol w:w="1035"/>
            <w:gridCol w:w="1485"/>
            <w:gridCol w:w="1410"/>
            <w:gridCol w:w="21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Periodo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Ingreso (S/.)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Egreso (S/.)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Flujo efectivo (S/.)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– 11,380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6,200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8,200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10,200</w:t>
            </w:r>
          </w:p>
        </w:tc>
      </w:tr>
    </w:tbl>
    <w:p w:rsidR="00000000" w:rsidDel="00000000" w:rsidP="00000000" w:rsidRDefault="00000000" w:rsidRPr="00000000" w14:paraId="00000175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rPr>
          <w:cantSplit w:val="0"/>
          <w:trHeight w:val="802.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VAN</w:t>
            </w:r>
          </w:p>
        </w:tc>
      </w:tr>
      <w:tr>
        <w:trPr>
          <w:cantSplit w:val="0"/>
          <w:trHeight w:val="915.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s/. 22.568,80</w:t>
            </w:r>
          </w:p>
        </w:tc>
      </w:tr>
    </w:tbl>
    <w:p w:rsidR="00000000" w:rsidDel="00000000" w:rsidP="00000000" w:rsidRDefault="00000000" w:rsidRPr="00000000" w14:paraId="00000178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VAN (Valor Actual Neto = s/. 22.568,80):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Esto indica que el valor presente de los flujos de efectivo esperados es S/. 22.568,80. El VAN positivo sugiere que el proyecto genera más valor que el costo de la inversión inicial, lo que lo hace financieramente viable</w:t>
      </w:r>
    </w:p>
    <w:p w:rsidR="00000000" w:rsidDel="00000000" w:rsidP="00000000" w:rsidRDefault="00000000" w:rsidRPr="00000000" w14:paraId="00000179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5.1.2.3 Tasa Interna de Retorno (TIR)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31680" w:rightFromText="180" w:topFromText="180" w:bottomFromText="180" w:vertAnchor="margin" w:horzAnchor="margin" w:tblpX="1425" w:tblpY="878.9062500000075"/>
        <w:tblW w:w="6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5"/>
        <w:gridCol w:w="1475"/>
        <w:gridCol w:w="1415"/>
        <w:gridCol w:w="2105"/>
        <w:tblGridChange w:id="0">
          <w:tblGrid>
            <w:gridCol w:w="1025"/>
            <w:gridCol w:w="1475"/>
            <w:gridCol w:w="1415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Ingreso (S/.)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Egreso (S/.)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Flujo efectivo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– 11,380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6,200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12,000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10,200</w:t>
            </w:r>
          </w:p>
        </w:tc>
      </w:tr>
    </w:tbl>
    <w:p w:rsidR="00000000" w:rsidDel="00000000" w:rsidP="00000000" w:rsidRDefault="00000000" w:rsidRPr="00000000" w14:paraId="000001A0">
      <w:pPr>
        <w:spacing w:after="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28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tblGridChange w:id="0">
          <w:tblGrid>
            <w:gridCol w:w="2865"/>
          </w:tblGrid>
        </w:tblGridChange>
      </w:tblGrid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TIR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57%</w:t>
            </w:r>
          </w:p>
        </w:tc>
      </w:tr>
    </w:tbl>
    <w:p w:rsidR="00000000" w:rsidDel="00000000" w:rsidP="00000000" w:rsidRDefault="00000000" w:rsidRPr="00000000" w14:paraId="000001AC">
      <w:pPr>
        <w:spacing w:after="240" w:before="240"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TIR (Tasa Interna de Retorno = 57%): </w:t>
      </w:r>
      <w:r w:rsidDel="00000000" w:rsidR="00000000" w:rsidRPr="00000000">
        <w:rPr>
          <w:sz w:val="24"/>
          <w:szCs w:val="24"/>
          <w:rtl w:val="0"/>
        </w:rPr>
        <w:t xml:space="preserve">La TIR es mucho mayor que la tasa de descuento (9%). Esto significa que el retorno esperado del proyecto es significativamente superior al costo del capital, lo que lo hace muy atractivo.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56z6au97ugqq" w:id="19"/>
      <w:bookmarkEnd w:id="1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B0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análisis de factibilidad para el Sistema de Conversión y Organización de Documentos Técnicos en Markdown con Estructuración Automática y Control de Versiones demuestra que el proyecto es viable técnica, operativa y financieramente. Este sistema, orientado a los estudiantes de la Facultad de Ingeniería de Sistemas, resolverá la problemática actual relacionada con la dispersión de formatos de documentación, la pérdida de versiones, la falta de estandarización y la baja accesibilidad a la información académica.</w:t>
      </w:r>
    </w:p>
    <w:p w:rsidR="00000000" w:rsidDel="00000000" w:rsidP="00000000" w:rsidRDefault="00000000" w:rsidRPr="00000000" w14:paraId="000001B1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Desde el punto de vista operativo, el sistema permite automatizar la conversión de documentos técnicos a Markdown, estructurarlos para facilitar su navegación y organización, integrar funciones de control de versiones y brindar opciones de mejora de documentos mediante inteligencia artificial. Estas funcionalidades contribuyen directamente a mejorar la eficiencia del flujo de trabajo académico, la claridad en la documentación y la colaboración entre estudiantes y docentes.</w:t>
      </w:r>
    </w:p>
    <w:p w:rsidR="00000000" w:rsidDel="00000000" w:rsidP="00000000" w:rsidRDefault="00000000" w:rsidRPr="00000000" w14:paraId="000001B2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 cuanto a la factibilidad financiera, los indicadores muestran un resultado altamente positivo:</w:t>
      </w:r>
    </w:p>
    <w:p w:rsidR="00000000" w:rsidDel="00000000" w:rsidP="00000000" w:rsidRDefault="00000000" w:rsidRPr="00000000" w14:paraId="000001B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inversión inicial requerida es de S/. 11,380.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Valor Actual Neto (VAN) obtenido es de S/. 22,568.80, lo que refleja que el valor presente de los beneficios futuros supera significativamente el costo del proyecto.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relación Beneficio/Costo (B/C) es de 1.78, lo que significa que por cada sol invertido en egresos operativos, se genera S/. 0.78 de utilidad neta.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Tasa Interna de Retorno (TIR) es de 57%, ampliamente superior a la tasa de descuento del 9%, lo que refuerza la rentabilidad del proyecto.</w:t>
        <w:br w:type="textWrapping"/>
      </w:r>
    </w:p>
    <w:p w:rsidR="00000000" w:rsidDel="00000000" w:rsidP="00000000" w:rsidRDefault="00000000" w:rsidRPr="00000000" w14:paraId="000001B7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Desde el plano técnico y legal, el sistema contempla medidas de seguridad para el acceso, autenticación y protección de la información académica, además de prever la interoperabilidad con plataformas como GitHub y servicios en la nube. Esto garantiza un entorno seguro, moderno y compatible con las prácticas actuales de desarrollo y documentación.</w:t>
      </w:r>
    </w:p>
    <w:p w:rsidR="00000000" w:rsidDel="00000000" w:rsidP="00000000" w:rsidRDefault="00000000" w:rsidRPr="00000000" w14:paraId="000001B8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 términos sociales y educativos, la herramienta representa una oportunidad para elevar el nivel de digitalización académica, fomentar la estandarización de documentos y proporcionar a los estudiantes competencias útiles en entornos colaborativos y técnicos, además de facilitar el acceso inclusivo a la información mediante su capacidad de mejorar documentos mediante inteligencia artificial.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