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Plataforma Web Interactiva para el Aprendizaje Autónomo del Piano con Reconocimiento de Notas Musicales - PianoRise</w:t>
      </w:r>
    </w:p>
    <w:p w:rsidR="00000000" w:rsidDel="00000000" w:rsidP="00000000" w:rsidRDefault="00000000" w:rsidRPr="00000000" w14:paraId="0000000A">
      <w:pPr>
        <w:widowControl w:val="1"/>
        <w:spacing w:line="259" w:lineRule="auto"/>
        <w:ind w:left="2160" w:firstLine="72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Documento de Estándares de Programación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footerReference r:id="rId9" w:type="even"/>
          <w:pgSz w:h="16840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Historia de Revisión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0" w:tblpY="2.670898437498863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5"/>
        <w:gridCol w:w="1350"/>
        <w:gridCol w:w="990"/>
        <w:gridCol w:w="4860"/>
        <w:gridCol w:w="765"/>
        <w:gridCol w:w="450"/>
        <w:tblGridChange w:id="0">
          <w:tblGrid>
            <w:gridCol w:w="645"/>
            <w:gridCol w:w="1350"/>
            <w:gridCol w:w="990"/>
            <w:gridCol w:w="4860"/>
            <w:gridCol w:w="765"/>
            <w:gridCol w:w="450"/>
          </w:tblGrid>
        </w:tblGridChange>
      </w:tblGrid>
      <w:tr>
        <w:trPr>
          <w:cantSplit w:val="1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0E">
            <w:pPr>
              <w:keepNext w:val="1"/>
              <w:widowControl w:val="1"/>
              <w:spacing w:after="200" w:before="20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Historial de revisiones</w:t>
            </w:r>
          </w:p>
        </w:tc>
      </w:tr>
      <w:tr>
        <w:trPr>
          <w:cantSplit w:val="1"/>
          <w:trHeight w:val="689.97070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Ítem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1"/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Equipo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02/06/2025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Versión completa.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Grupo 6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aydytkq1r0c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ubsvx2td4p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DECLARACIÓN DE VARIABLES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9v3mbfnfniq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PYTHON (FASTAPI / FLASK) – Módulo Alumno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dot" w:pos="12000"/>
            </w:tabs>
            <w:spacing w:before="60" w:lineRule="auto"/>
            <w:ind w:left="360" w:firstLine="0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1ihktlupddc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ASP.NET CORE MVC – Módulo Docente y Administrador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m6uizyn3bhu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Definición de Rutas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gjq1dw39b9y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Definición de Servicios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drr3tf0v3f1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Definición de Controladores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ciyqcvzzjb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Beneficios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9gig79oyxc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fz0t9reudt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59b6lk16d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tem2crqvxdh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l90alkyfm3v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eao4rpk4kz6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kmcvox38x4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z31jb4glj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jb2hdvgledr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uq0e0ycmt2g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p5wro06bd7v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q1jpxc3looh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i3w50b939r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3ctmzaetiv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k1c0pkej0u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nxbxo3z7wfe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rtt3ju7u8ec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p4khdmgdrq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nl0ci1g5w5g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bzmu202ihin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942vqeqh4fk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vpjbjsz6go3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uokhrbgy66p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odwoq3atayj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1s3r2l2lg5x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t029kcyktug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5u9jc1vh3tx7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kas77gdvu8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rxmcex9j8r6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dbmhzij1dmp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zr8chy3uynf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28t5sj2rd9p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say5rg3d4s4e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ic0in99x9k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38ztjgd5ykkh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Estándares de Programación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1"/>
        <w:numPr>
          <w:ilvl w:val="0"/>
          <w:numId w:val="7"/>
        </w:numPr>
        <w:spacing w:after="60" w:before="120" w:lineRule="auto"/>
        <w:ind w:left="720" w:hanging="720"/>
        <w:rPr>
          <w:rFonts w:ascii="Arial" w:cs="Arial" w:eastAsia="Arial" w:hAnsi="Arial"/>
        </w:rPr>
      </w:pPr>
      <w:bookmarkStart w:colFirst="0" w:colLast="0" w:name="_heading=h.5aydytkq1r0c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Reglamentar la forma en que se implementa el código fuente del sistema PianoRise, compuesto por: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módulo Alumno, desarrollado en Python utilizando FastAPI y Flask.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módulo Docente y Administrador, desarrollado en ASP.NET Core MVC (C#).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estándar tiene como propósito mejorar y uniformizar el estilo de programación de todo el equipo, facilitando la comprensión, escalabilidad y mantenibilidad del código.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7"/>
        </w:numPr>
        <w:spacing w:after="60" w:before="120" w:lineRule="auto"/>
        <w:ind w:left="720"/>
        <w:rPr>
          <w:rFonts w:ascii="Arial" w:cs="Arial" w:eastAsia="Arial" w:hAnsi="Arial"/>
          <w:b w:val="1"/>
        </w:rPr>
      </w:pPr>
      <w:bookmarkStart w:colFirst="0" w:colLast="0" w:name="_heading=h.mubsvx2td4ps" w:id="37"/>
      <w:bookmarkEnd w:id="37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DECLARACIÓN 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7"/>
        </w:numPr>
        <w:spacing w:after="60" w:before="120" w:lineRule="auto"/>
        <w:ind w:left="708.6614173228347" w:hanging="3.661417322834666"/>
        <w:rPr>
          <w:rFonts w:ascii="Arial" w:cs="Arial" w:eastAsia="Arial" w:hAnsi="Arial"/>
          <w:sz w:val="22"/>
          <w:szCs w:val="22"/>
        </w:rPr>
      </w:pPr>
      <w:bookmarkStart w:colFirst="0" w:colLast="0" w:name="_heading=h.j9v3mbfnfniq" w:id="38"/>
      <w:bookmarkEnd w:id="3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PYTHON (FASTAPI / FLASK) – Módulo Alumno</w:t>
      </w:r>
    </w:p>
    <w:p w:rsidR="00000000" w:rsidDel="00000000" w:rsidP="00000000" w:rsidRDefault="00000000" w:rsidRPr="00000000" w14:paraId="0000005D">
      <w:pPr>
        <w:spacing w:after="200" w:before="120" w:lineRule="auto"/>
        <w:ind w:left="1417.322834645669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Convenciones de nombres: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Variables, funciones, atributos, archivos y carpetas: snake_case en minúsculas.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Booleanos: deben llamarse activo, activa o iniciar con es_, esta_.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Fechas: deben tener el prefijo fecha_ (ejemplo: fecha_creacion).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Funciones o métodos: verbo + objeto (registrar_usuario, calcular_promedio).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Longitud máxima para nombres de variables: 30 caracteres.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Evitar caracteres especiales, acentos o la letra ñ.</w:t>
      </w:r>
    </w:p>
    <w:p w:rsidR="00000000" w:rsidDel="00000000" w:rsidP="00000000" w:rsidRDefault="00000000" w:rsidRPr="00000000" w14:paraId="00000064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7"/>
        </w:numPr>
        <w:spacing w:after="60" w:before="120" w:lineRule="auto"/>
        <w:ind w:left="708.6614173228347" w:hanging="3.661417322834666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81ihktlupddc" w:id="39"/>
      <w:bookmarkEnd w:id="3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ASP.NET CORE MVC – Módulo Docente y Administrador</w:t>
      </w:r>
    </w:p>
    <w:p w:rsidR="00000000" w:rsidDel="00000000" w:rsidP="00000000" w:rsidRDefault="00000000" w:rsidRPr="00000000" w14:paraId="00000066">
      <w:pPr>
        <w:spacing w:after="200" w:before="120" w:lineRule="auto"/>
        <w:ind w:left="1417.322834645669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Convenciones de nombres: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Clases, métodos, propiedades, archivos: PascalCase.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Variables locales y parámetros: camelCase.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Booleanos: EsActivo, EstaHabilitado.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Fechas: prefijo Fecha (ej: FechaCreacion, FechaRegistro).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Métodos: verbo + objeto (RegistrarUsuario(), ObtenerReporte()).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1842.5196850393697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Nombres claros, descriptivos y sin abreviaturas innecesarias.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1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both"/>
        <w:rPr>
          <w:rFonts w:ascii="Arial" w:cs="Arial" w:eastAsia="Arial" w:hAnsi="Arial"/>
        </w:rPr>
      </w:pPr>
      <w:bookmarkStart w:colFirst="0" w:colLast="0" w:name="_heading=h.sm6uizyn3bhu" w:id="40"/>
      <w:bookmarkEnd w:id="4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Definición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archivo: usuario_routes.py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Prefijo del router: "/usuarios" (en plural)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del router: usuario_routes = APIRouter(...)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Funciones: verbo + objeto (registrar_usuario, login_usuario, vincular_aula)</w:t>
      </w:r>
    </w:p>
    <w:p w:rsidR="00000000" w:rsidDel="00000000" w:rsidP="00000000" w:rsidRDefault="00000000" w:rsidRPr="00000000" w14:paraId="0000008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@usuario_bp.route(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"/registro"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methods=[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"GET"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registrar_usuario():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7"/>
        </w:numPr>
        <w:spacing w:after="200" w:before="120" w:lineRule="auto"/>
        <w:ind w:left="720"/>
        <w:jc w:val="both"/>
        <w:rPr>
          <w:rFonts w:ascii="Arial" w:cs="Arial" w:eastAsia="Arial" w:hAnsi="Arial"/>
          <w:b w:val="1"/>
        </w:rPr>
      </w:pPr>
      <w:bookmarkStart w:colFirst="0" w:colLast="0" w:name="_heading=h.pgjq1dw39b9y" w:id="41"/>
      <w:bookmarkEnd w:id="4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 de 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Archivo: usuario_service.py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Clase: UsuarioService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Métodos descriptivos (register_user, authenticate_user)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dentro del servicio (campos, errores, fechas)</w:t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UsuarioService: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register_user(self,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dict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7"/>
        </w:numPr>
        <w:spacing w:after="200" w:before="120" w:lineRule="auto"/>
        <w:ind w:left="720"/>
        <w:jc w:val="both"/>
        <w:rPr>
          <w:rFonts w:ascii="Arial" w:cs="Arial" w:eastAsia="Arial" w:hAnsi="Arial"/>
          <w:b w:val="1"/>
        </w:rPr>
      </w:pPr>
      <w:bookmarkStart w:colFirst="0" w:colLast="0" w:name="_heading=h.8drr3tf0v3f1" w:id="42"/>
      <w:bookmarkEnd w:id="4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Definición de Controladores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12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Decorado con [Authorize(Roles = "...")] según rol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Métodos Index, Details, Create, Edit, Delete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Uso de ViewData, ModelState, validaciones y RedirectToAction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</w:t>
      </w:r>
      <w:r w:rsidDel="00000000" w:rsidR="00000000" w:rsidRPr="00000000">
        <w:rPr>
          <w:rFonts w:ascii="Arial" w:cs="Arial" w:eastAsia="Arial" w:hAnsi="Arial"/>
          <w:rtl w:val="0"/>
        </w:rPr>
        <w:t xml:space="preserve"> duplicados con </w:t>
      </w:r>
      <w:r w:rsidDel="00000000" w:rsidR="00000000" w:rsidRPr="00000000">
        <w:rPr>
          <w:rFonts w:ascii="Arial" w:cs="Arial" w:eastAsia="Arial" w:hAnsi="Arial"/>
          <w:rtl w:val="0"/>
        </w:rPr>
        <w:t xml:space="preserve">AnyAsync</w:t>
      </w:r>
      <w:r w:rsidDel="00000000" w:rsidR="00000000" w:rsidRPr="00000000">
        <w:rPr>
          <w:rFonts w:ascii="Arial" w:cs="Arial" w:eastAsia="Arial" w:hAnsi="Arial"/>
          <w:rtl w:val="0"/>
        </w:rPr>
        <w:t xml:space="preserve">(...)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60" w:before="0" w:beforeAutospacing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limpio, mensajes de error específicos</w:t>
      </w:r>
    </w:p>
    <w:p w:rsidR="00000000" w:rsidDel="00000000" w:rsidP="00000000" w:rsidRDefault="00000000" w:rsidRPr="00000000" w14:paraId="0000009B">
      <w:pPr>
        <w:spacing w:after="0"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before="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Task&lt;IActionResult&gt;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ViewData[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"DocenteId"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SelectList(...);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View(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Aula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Estado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keepNext w:val="1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720" w:right="0" w:hanging="720"/>
        <w:jc w:val="both"/>
        <w:rPr>
          <w:rFonts w:ascii="Arial" w:cs="Arial" w:eastAsia="Arial" w:hAnsi="Arial"/>
        </w:rPr>
      </w:pPr>
      <w:bookmarkStart w:colFirst="0" w:colLast="0" w:name="_heading=h.zciyqcvzzjbe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numPr>
          <w:ilvl w:val="0"/>
          <w:numId w:val="5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Mayor legibilidad y consistencia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uso de convenciones uniformes en nombres de archivos, funciones, variables y rutas permite que cualquier miembro del equipo pueda comprender rápidamente el flujo del código sin depender del autor original.</w:t>
      </w:r>
    </w:p>
    <w:p w:rsidR="00000000" w:rsidDel="00000000" w:rsidP="00000000" w:rsidRDefault="00000000" w:rsidRPr="00000000" w14:paraId="000000A6">
      <w:pPr>
        <w:widowControl w:val="1"/>
        <w:numPr>
          <w:ilvl w:val="0"/>
          <w:numId w:val="5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Facilita la incorporación de nuevos desarrolladores</w:t>
      </w:r>
      <w:r w:rsidDel="00000000" w:rsidR="00000000" w:rsidRPr="00000000">
        <w:rPr>
          <w:rFonts w:ascii="Arial" w:cs="Arial" w:eastAsia="Arial" w:hAnsi="Arial"/>
          <w:rtl w:val="0"/>
        </w:rPr>
        <w:t xml:space="preserve">: Un estándar claro actúa como guía de referencia para nuevos integrantes, reduciendo el tiempo de adaptación y errores en el desarrollo colaborativo.</w:t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5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Soporte para herramientas automáticas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adopción de estilos compatibles con herramientas como black, isort y linters como flake8 o pylint mejora la calidad del código automáticamente, detectando errores comunes y garantizando uniformidad en cada commit.</w:t>
      </w:r>
    </w:p>
    <w:p w:rsidR="00000000" w:rsidDel="00000000" w:rsidP="00000000" w:rsidRDefault="00000000" w:rsidRPr="00000000" w14:paraId="000000A8">
      <w:pPr>
        <w:widowControl w:val="1"/>
        <w:numPr>
          <w:ilvl w:val="0"/>
          <w:numId w:val="5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Reduce ambigüedades y errores</w:t>
      </w:r>
      <w:r w:rsidDel="00000000" w:rsidR="00000000" w:rsidRPr="00000000">
        <w:rPr>
          <w:rFonts w:ascii="Arial" w:cs="Arial" w:eastAsia="Arial" w:hAnsi="Arial"/>
          <w:rtl w:val="0"/>
        </w:rPr>
        <w:t xml:space="preserve">: Al seguir patrones definidos, se evita la duplicidad de lógica, la mala elección de nombres y la dispersión en la estructura del proyecto, lo que fortalece la integridad del backend.</w:t>
      </w:r>
    </w:p>
    <w:p w:rsidR="00000000" w:rsidDel="00000000" w:rsidP="00000000" w:rsidRDefault="00000000" w:rsidRPr="00000000" w14:paraId="000000A9">
      <w:pPr>
        <w:widowControl w:val="1"/>
        <w:numPr>
          <w:ilvl w:val="0"/>
          <w:numId w:val="5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Mejor mantenimiento y escalabilidad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claridad en la estructura de carpetas y la lógica modular de servicios y rutas facilita el mantenimiento del sistema y la incorporación de nuevas funcionalidades sin comprometer lo existente.</w:t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</w:rPr>
      </w:pPr>
      <w:bookmarkStart w:colFirst="0" w:colLast="0" w:name="_heading=h.3j2qqm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1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720"/>
        <w:jc w:val="both"/>
        <w:rPr>
          <w:rFonts w:ascii="Arial" w:cs="Arial" w:eastAsia="Arial" w:hAnsi="Arial"/>
        </w:rPr>
      </w:pPr>
      <w:bookmarkStart w:colFirst="0" w:colLast="0" w:name="_heading=h.r9gig79oyxcl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pacing w:line="240" w:lineRule="auto"/>
        <w:ind w:left="104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numPr>
          <w:ilvl w:val="0"/>
          <w:numId w:val="6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estándar sólido y compartido por todo el equipo es esencial para garantizar la calidad, mantenibilidad y evolución del código fuente de PianoRise.</w:t>
      </w:r>
    </w:p>
    <w:p w:rsidR="00000000" w:rsidDel="00000000" w:rsidP="00000000" w:rsidRDefault="00000000" w:rsidRPr="00000000" w14:paraId="000000AE">
      <w:pPr>
        <w:widowControl w:val="1"/>
        <w:numPr>
          <w:ilvl w:val="0"/>
          <w:numId w:val="6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conjunto de normas no solo orienta el desarrollo técnico diario, sino que también permite mantener una cultura de código limpia y coherente, especialmente útil en un entorno académico o de colaboración entre múltiples desarrolladores.</w:t>
      </w:r>
    </w:p>
    <w:p w:rsidR="00000000" w:rsidDel="00000000" w:rsidP="00000000" w:rsidRDefault="00000000" w:rsidRPr="00000000" w14:paraId="000000AF">
      <w:pPr>
        <w:widowControl w:val="1"/>
        <w:numPr>
          <w:ilvl w:val="0"/>
          <w:numId w:val="6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estándar debe ser dinámico: es recomendable revisarlo y actualizarlo periódicamente según las necesidades del proyecto y las lecciones aprendidas durante el desarrollo.</w:t>
      </w:r>
    </w:p>
    <w:p w:rsidR="00000000" w:rsidDel="00000000" w:rsidP="00000000" w:rsidRDefault="00000000" w:rsidRPr="00000000" w14:paraId="000000B0">
      <w:pPr>
        <w:widowControl w:val="1"/>
        <w:numPr>
          <w:ilvl w:val="0"/>
          <w:numId w:val="6"/>
        </w:numPr>
        <w:spacing w:line="360" w:lineRule="auto"/>
        <w:ind w:left="104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Finalmente, este estándar no es solo una guía técnica, sino un pilar organizativo que permite que PianoRise crezca con solidez, transparencia y escalabilidad, tanto en su módulo de estudiantes como en el de docentes y administradores.</w:t>
      </w:r>
    </w:p>
    <w:p w:rsidR="00000000" w:rsidDel="00000000" w:rsidP="00000000" w:rsidRDefault="00000000" w:rsidRPr="00000000" w14:paraId="000000B1">
      <w:pPr>
        <w:widowControl w:val="1"/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type w:val="nextPage"/>
      <w:pgSz w:h="16840" w:w="11907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10"/>
      <w:gridCol w:w="2814"/>
      <w:gridCol w:w="3162"/>
      <w:tblGridChange w:id="0">
        <w:tblGrid>
          <w:gridCol w:w="3510"/>
          <w:gridCol w:w="2814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3">
          <w:pPr>
            <w:ind w:right="360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Universidad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Privada de Tacna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4">
          <w:pPr>
            <w:jc w:val="center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5">
          <w:pPr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00000000002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62.0083102493077"/>
      <w:gridCol w:w="2562.0083102493077"/>
      <w:gridCol w:w="2443.761772853186"/>
      <w:gridCol w:w="1918.2216066481997"/>
      <w:tblGridChange w:id="0">
        <w:tblGrid>
          <w:gridCol w:w="2562.0083102493077"/>
          <w:gridCol w:w="2562.0083102493077"/>
          <w:gridCol w:w="2443.761772853186"/>
          <w:gridCol w:w="1918.221606648199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9">
          <w:pPr>
            <w:ind w:right="360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Curso Programación III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A">
          <w:pPr>
            <w:ind w:right="360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B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CC">
          <w:pPr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spacing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B3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Plataforma Web Interactiva para el Aprendizaje Autónomo del Piano con Reconocimiento de Notas Musicales - PianoRise</w:t>
          </w:r>
        </w:p>
        <w:p w:rsidR="00000000" w:rsidDel="00000000" w:rsidP="00000000" w:rsidRDefault="00000000" w:rsidRPr="00000000" w14:paraId="000000B4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5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  Versión:           1.0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B6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Documento de Estándares de Programación</w:t>
          </w:r>
        </w:p>
      </w:tc>
    </w:tr>
  </w:tbl>
  <w:p w:rsidR="00000000" w:rsidDel="00000000" w:rsidP="00000000" w:rsidRDefault="00000000" w:rsidRPr="00000000" w14:paraId="000000B8">
    <w:pPr>
      <w:tabs>
        <w:tab w:val="center" w:leader="none" w:pos="4320"/>
        <w:tab w:val="right" w:leader="none" w:pos="864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BA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Plataforma Web Interactiva para el Aprendizaje Autónomo del Piano con Reconocimiento de Notas Musicales - PianoRise</w:t>
          </w:r>
        </w:p>
        <w:p w:rsidR="00000000" w:rsidDel="00000000" w:rsidP="00000000" w:rsidRDefault="00000000" w:rsidRPr="00000000" w14:paraId="000000BB">
          <w:pPr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BC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  Versión:           1.0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BD">
          <w:pPr>
            <w:rPr>
              <w:rFonts w:ascii="Arial" w:cs="Arial" w:eastAsia="Arial" w:hAnsi="Arial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vertAlign w:val="baseline"/>
              <w:rtl w:val="0"/>
            </w:rPr>
            <w:t xml:space="preserve">Documento de Estándares de Programación</w:t>
          </w:r>
        </w:p>
      </w:tc>
    </w:tr>
  </w:tbl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0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720"/>
      </w:pPr>
      <w:rPr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708.6614173228347" w:hanging="3.6614173228347227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Times New Roman" w:hAnsi="Times New Roman"/>
      <w:noProof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ATítulodetablas">
    <w:name w:val="ATítulo de tablas"/>
    <w:basedOn w:val="Normal"/>
    <w:next w:val="ATítulodetablas"/>
    <w:autoRedefine w:val="0"/>
    <w:hidden w:val="0"/>
    <w:qFormat w:val="0"/>
    <w:pPr>
      <w:keepNext w:val="1"/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2"/>
      <w:effect w:val="none"/>
      <w:vertAlign w:val="baseline"/>
      <w:cs w:val="0"/>
      <w:em w:val="none"/>
      <w:lang w:bidi="ar-SA" w:eastAsia="ja-JP" w:val="es-PE"/>
    </w:rPr>
  </w:style>
  <w:style w:type="paragraph" w:styleId="ATextodetablas">
    <w:name w:val="ATexto de tablas"/>
    <w:basedOn w:val="Normal"/>
    <w:next w:val="ATextodetablas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ja-JP" w:val="es-PE"/>
    </w:rPr>
  </w:style>
  <w:style w:type="paragraph" w:styleId="ATítulosdecolumnasdetablas">
    <w:name w:val="ATítulos de columnas de tablas"/>
    <w:basedOn w:val="ATextodetablas"/>
    <w:next w:val="ATítulosdecolumnasdetablas"/>
    <w:autoRedefine w:val="0"/>
    <w:hidden w:val="0"/>
    <w:qFormat w:val="0"/>
    <w:pPr>
      <w:keepNext w:val="1"/>
      <w:widowControl w:val="1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ja-JP" w:val="es-PE"/>
    </w:rPr>
  </w:style>
  <w:style w:type="paragraph" w:styleId="Body-noindent">
    <w:name w:val="Body-no indent"/>
    <w:next w:val="Normal"/>
    <w:autoRedefine w:val="0"/>
    <w:hidden w:val="0"/>
    <w:qFormat w:val="0"/>
    <w:pPr>
      <w:widowControl w:val="0"/>
      <w:tabs>
        <w:tab w:val="left" w:leader="none" w:pos="7920"/>
      </w:tabs>
      <w:suppressAutoHyphens w:val="1"/>
      <w:spacing w:after="120" w:line="280" w:lineRule="atLeast"/>
      <w:ind w:right="-14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9"/>
      <w:effect w:val="none"/>
      <w:vertAlign w:val="baseline"/>
      <w:cs w:val="0"/>
      <w:em w:val="none"/>
      <w:lang w:bidi="ar-SA" w:eastAsia="es-ES" w:val="en-US"/>
    </w:rPr>
  </w:style>
  <w:style w:type="character" w:styleId="body21">
    <w:name w:val="body21"/>
    <w:next w:val="body21"/>
    <w:autoRedefine w:val="0"/>
    <w:hidden w:val="0"/>
    <w:qFormat w:val="0"/>
    <w:rPr>
      <w:rFonts w:ascii="Tahoma" w:cs="Tahoma" w:hAnsi="Tahoma" w:hint="default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PE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1"/>
    <w:pPr>
      <w:widowControl w:val="0"/>
      <w:suppressAutoHyphens w:val="1"/>
      <w:spacing w:after="120" w:line="240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1"/>
      <w:suppressAutoHyphens w:val="0"/>
      <w:spacing w:line="240" w:lineRule="auto"/>
      <w:ind w:left="708"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ar-SA" w:val="es-ES"/>
    </w:rPr>
  </w:style>
  <w:style w:type="paragraph" w:styleId="Lista">
    <w:name w:val="Lista"/>
    <w:basedOn w:val="Normal"/>
    <w:next w:val="Lista"/>
    <w:autoRedefine w:val="0"/>
    <w:hidden w:val="0"/>
    <w:qFormat w:val="0"/>
    <w:pPr>
      <w:widowControl w:val="1"/>
      <w:suppressAutoHyphens w:val="1"/>
      <w:spacing w:line="240" w:lineRule="auto"/>
      <w:ind w:left="360" w:leftChars="-1" w:rightChars="0" w:hanging="36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Descripción">
    <w:name w:val="Descripción"/>
    <w:basedOn w:val="Normal"/>
    <w:next w:val="Normal"/>
    <w:autoRedefine w:val="0"/>
    <w:hidden w:val="0"/>
    <w:qFormat w:val="0"/>
    <w:pPr>
      <w:widowControl w:val="1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3.xml"/><Relationship Id="rId12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+0N9No/BTc/RzfnLfD82hV9i4g==">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2020-12-29T21:30:00Z</dcterms:created>
  <dc:creator>Grupo 1, Ciclo 2005-2</dc:creator>
</cp:coreProperties>
</file>