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color w:val="000000"/>
          <w:sz w:val="36"/>
          <w:szCs w:val="36"/>
        </w:rPr>
      </w:pPr>
      <w:r w:rsidDel="00000000" w:rsidR="00000000" w:rsidRPr="00000000">
        <w:rPr/>
        <w:drawing>
          <wp:inline distB="0" distT="0" distL="0" distR="0">
            <wp:extent cx="994867" cy="1337361"/>
            <wp:effectExtent b="0" l="0" r="0" t="0"/>
            <wp:docPr descr="C:\Users\EPIS\Documents\upt.png" id="10"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FACULTAD DE </w:t>
      </w:r>
      <w:r w:rsidDel="00000000" w:rsidR="00000000" w:rsidRPr="00000000">
        <w:rPr>
          <w:rFonts w:ascii="Arial" w:cs="Arial" w:eastAsia="Arial" w:hAnsi="Arial"/>
          <w:b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i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rtl w:val="0"/>
        </w:rPr>
        <w:t xml:space="preserve"> Proyecto </w:t>
      </w:r>
      <w:r w:rsidDel="00000000" w:rsidR="00000000" w:rsidRPr="00000000">
        <w:rPr>
          <w:rFonts w:ascii="Arial" w:cs="Arial" w:eastAsia="Arial" w:hAnsi="Arial"/>
          <w:b w:val="1"/>
          <w:i w:val="1"/>
          <w:sz w:val="36"/>
          <w:szCs w:val="36"/>
          <w:rtl w:val="0"/>
        </w:rPr>
        <w:t xml:space="preserve">TuSorteo</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sz w:val="32"/>
          <w:szCs w:val="32"/>
          <w:rtl w:val="0"/>
        </w:rPr>
        <w:t xml:space="preserve">Patrones de Software</w:t>
      </w: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i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sz w:val="32"/>
          <w:szCs w:val="32"/>
          <w:rtl w:val="0"/>
        </w:rPr>
        <w:t xml:space="preserve">Mag. Patrick Cuadros Quiroga</w:t>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line="360" w:lineRule="auto"/>
        <w:jc w:val="cente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Ancco Suaña, Bruno Enrique</w:t>
        <w:tab/>
        <w:tab/>
        <w:t xml:space="preserve">(2023077472)</w:t>
      </w:r>
    </w:p>
    <w:p w:rsidR="00000000" w:rsidDel="00000000" w:rsidP="00000000" w:rsidRDefault="00000000" w:rsidRPr="00000000" w14:paraId="00000015">
      <w:pPr>
        <w:spacing w:after="0" w:line="360" w:lineRule="auto"/>
        <w:jc w:val="cente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Camac Melendez, Cesar Nikolas</w:t>
        <w:tab/>
        <w:tab/>
        <w:t xml:space="preserve">(2022074262)</w:t>
      </w:r>
    </w:p>
    <w:p w:rsidR="00000000" w:rsidDel="00000000" w:rsidP="00000000" w:rsidRDefault="00000000" w:rsidRPr="00000000" w14:paraId="00000016">
      <w:pPr>
        <w:spacing w:after="0" w:line="360" w:lineRule="auto"/>
        <w:jc w:val="cente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Rivera Muñoz, Augusto Joaquin</w:t>
        <w:tab/>
        <w:tab/>
        <w:t xml:space="preserve">(2022073505)</w:t>
      </w:r>
    </w:p>
    <w:p w:rsidR="00000000" w:rsidDel="00000000" w:rsidP="00000000" w:rsidRDefault="00000000" w:rsidRPr="00000000" w14:paraId="00000017">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Tacna – Perú</w:t>
      </w:r>
    </w:p>
    <w:p w:rsidR="00000000" w:rsidDel="00000000" w:rsidP="00000000" w:rsidRDefault="00000000" w:rsidRPr="00000000" w14:paraId="0000001C">
      <w:pPr>
        <w:spacing w:after="0" w:lineRule="auto"/>
        <w:jc w:val="center"/>
        <w:rPr>
          <w:rFonts w:ascii="Arial" w:cs="Arial" w:eastAsia="Arial" w:hAnsi="Arial"/>
          <w:b w:val="1"/>
          <w:i w:val="1"/>
          <w:sz w:val="32"/>
          <w:szCs w:val="32"/>
        </w:rPr>
      </w:pPr>
      <w:r w:rsidDel="00000000" w:rsidR="00000000" w:rsidRPr="00000000">
        <w:rPr>
          <w:rFonts w:ascii="Arial" w:cs="Arial" w:eastAsia="Arial" w:hAnsi="Arial"/>
          <w:b w:val="1"/>
          <w:i w:val="1"/>
          <w:sz w:val="32"/>
          <w:szCs w:val="32"/>
          <w:rtl w:val="0"/>
        </w:rPr>
        <w:t xml:space="preserve">2025</w:t>
      </w:r>
    </w:p>
    <w:p w:rsidR="00000000" w:rsidDel="00000000" w:rsidP="00000000" w:rsidRDefault="00000000" w:rsidRPr="00000000" w14:paraId="0000001D">
      <w:pPr>
        <w:spacing w:after="200" w:line="276"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E">
      <w:pPr>
        <w:spacing w:after="200" w:line="276" w:lineRule="auto"/>
        <w:rPr>
          <w:rFonts w:ascii="Arial" w:cs="Arial" w:eastAsia="Arial" w:hAnsi="Arial"/>
          <w:b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jc w:val="center"/>
        <w:rPr>
          <w:b w:val="1"/>
          <w:sz w:val="24"/>
          <w:szCs w:val="24"/>
          <w:u w:val="single"/>
        </w:rPr>
      </w:pPr>
      <w:r w:rsidDel="00000000" w:rsidR="00000000" w:rsidRPr="00000000">
        <w:rPr>
          <w:rtl w:val="0"/>
        </w:rPr>
      </w:r>
    </w:p>
    <w:p w:rsidR="00000000" w:rsidDel="00000000" w:rsidP="00000000" w:rsidRDefault="00000000" w:rsidRPr="00000000" w14:paraId="00000020">
      <w:pPr>
        <w:jc w:val="center"/>
        <w:rPr>
          <w:b w:val="1"/>
          <w:sz w:val="24"/>
          <w:szCs w:val="24"/>
          <w:u w:val="single"/>
        </w:rPr>
      </w:pPr>
      <w:r w:rsidDel="00000000" w:rsidR="00000000" w:rsidRPr="00000000">
        <w:rPr>
          <w:rtl w:val="0"/>
        </w:rPr>
      </w:r>
    </w:p>
    <w:p w:rsidR="00000000" w:rsidDel="00000000" w:rsidP="00000000" w:rsidRDefault="00000000" w:rsidRPr="00000000" w14:paraId="00000021">
      <w:pPr>
        <w:jc w:val="center"/>
        <w:rPr>
          <w:b w:val="1"/>
          <w:sz w:val="24"/>
          <w:szCs w:val="24"/>
          <w:u w:val="single"/>
        </w:rPr>
      </w:pPr>
      <w:r w:rsidDel="00000000" w:rsidR="00000000" w:rsidRPr="00000000">
        <w:rPr>
          <w:rtl w:val="0"/>
        </w:rPr>
      </w:r>
    </w:p>
    <w:p w:rsidR="00000000" w:rsidDel="00000000" w:rsidP="00000000" w:rsidRDefault="00000000" w:rsidRPr="00000000" w14:paraId="00000022">
      <w:pPr>
        <w:jc w:val="center"/>
        <w:rPr>
          <w:b w:val="1"/>
          <w:sz w:val="24"/>
          <w:szCs w:val="24"/>
          <w:u w:val="single"/>
        </w:rPr>
      </w:pPr>
      <w:r w:rsidDel="00000000" w:rsidR="00000000" w:rsidRPr="00000000">
        <w:rPr>
          <w:rtl w:val="0"/>
        </w:rPr>
      </w:r>
    </w:p>
    <w:p w:rsidR="00000000" w:rsidDel="00000000" w:rsidP="00000000" w:rsidRDefault="00000000" w:rsidRPr="00000000" w14:paraId="00000023">
      <w:pPr>
        <w:jc w:val="center"/>
        <w:rPr>
          <w:b w:val="1"/>
          <w:sz w:val="24"/>
          <w:szCs w:val="24"/>
          <w:u w:val="single"/>
        </w:rPr>
      </w:pPr>
      <w:r w:rsidDel="00000000" w:rsidR="00000000" w:rsidRPr="00000000">
        <w:rPr>
          <w:rtl w:val="0"/>
        </w:rPr>
      </w:r>
    </w:p>
    <w:p w:rsidR="00000000" w:rsidDel="00000000" w:rsidP="00000000" w:rsidRDefault="00000000" w:rsidRPr="00000000" w14:paraId="00000024">
      <w:pPr>
        <w:jc w:val="center"/>
        <w:rPr>
          <w:b w:val="1"/>
          <w:sz w:val="24"/>
          <w:szCs w:val="24"/>
          <w:u w:val="single"/>
        </w:rPr>
      </w:pPr>
      <w:r w:rsidDel="00000000" w:rsidR="00000000" w:rsidRPr="00000000">
        <w:rPr>
          <w:rtl w:val="0"/>
        </w:rPr>
      </w:r>
    </w:p>
    <w:p w:rsidR="00000000" w:rsidDel="00000000" w:rsidP="00000000" w:rsidRDefault="00000000" w:rsidRPr="00000000" w14:paraId="00000025">
      <w:pPr>
        <w:jc w:val="center"/>
        <w:rPr>
          <w:b w:val="1"/>
          <w:sz w:val="24"/>
          <w:szCs w:val="24"/>
          <w:u w:val="single"/>
        </w:rPr>
      </w:pPr>
      <w:r w:rsidDel="00000000" w:rsidR="00000000" w:rsidRPr="00000000">
        <w:rPr>
          <w:rtl w:val="0"/>
        </w:rPr>
      </w:r>
    </w:p>
    <w:p w:rsidR="00000000" w:rsidDel="00000000" w:rsidP="00000000" w:rsidRDefault="00000000" w:rsidRPr="00000000" w14:paraId="00000026">
      <w:pPr>
        <w:jc w:val="center"/>
        <w:rPr>
          <w:b w:val="1"/>
          <w:sz w:val="24"/>
          <w:szCs w:val="24"/>
          <w:u w:val="single"/>
        </w:rPr>
      </w:pPr>
      <w:r w:rsidDel="00000000" w:rsidR="00000000" w:rsidRPr="00000000">
        <w:rPr>
          <w:rtl w:val="0"/>
        </w:rPr>
      </w:r>
    </w:p>
    <w:p w:rsidR="00000000" w:rsidDel="00000000" w:rsidP="00000000" w:rsidRDefault="00000000" w:rsidRPr="00000000" w14:paraId="00000027">
      <w:pPr>
        <w:jc w:val="center"/>
        <w:rPr>
          <w:b w:val="1"/>
          <w:sz w:val="24"/>
          <w:szCs w:val="24"/>
          <w:u w:val="single"/>
        </w:rPr>
      </w:pPr>
      <w:r w:rsidDel="00000000" w:rsidR="00000000" w:rsidRPr="00000000">
        <w:rPr>
          <w:rtl w:val="0"/>
        </w:rPr>
      </w:r>
    </w:p>
    <w:p w:rsidR="00000000" w:rsidDel="00000000" w:rsidP="00000000" w:rsidRDefault="00000000" w:rsidRPr="00000000" w14:paraId="00000028">
      <w:pPr>
        <w:jc w:val="center"/>
        <w:rPr>
          <w:b w:val="1"/>
          <w:sz w:val="24"/>
          <w:szCs w:val="24"/>
          <w:u w:val="single"/>
        </w:rPr>
      </w:pPr>
      <w:r w:rsidDel="00000000" w:rsidR="00000000" w:rsidRPr="00000000">
        <w:rPr>
          <w:rtl w:val="0"/>
        </w:rPr>
      </w:r>
    </w:p>
    <w:p w:rsidR="00000000" w:rsidDel="00000000" w:rsidP="00000000" w:rsidRDefault="00000000" w:rsidRPr="00000000" w14:paraId="00000029">
      <w:pPr>
        <w:jc w:val="center"/>
        <w:rPr>
          <w:b w:val="1"/>
          <w:sz w:val="24"/>
          <w:szCs w:val="24"/>
          <w:u w:val="single"/>
        </w:rPr>
      </w:pPr>
      <w:r w:rsidDel="00000000" w:rsidR="00000000" w:rsidRPr="00000000">
        <w:rPr>
          <w:rtl w:val="0"/>
        </w:rPr>
      </w:r>
    </w:p>
    <w:p w:rsidR="00000000" w:rsidDel="00000000" w:rsidP="00000000" w:rsidRDefault="00000000" w:rsidRPr="00000000" w14:paraId="0000002A">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Sistema </w:t>
      </w:r>
      <w:r w:rsidDel="00000000" w:rsidR="00000000" w:rsidRPr="00000000">
        <w:rPr>
          <w:rFonts w:ascii="Times New Roman" w:cs="Times New Roman" w:eastAsia="Times New Roman" w:hAnsi="Times New Roman"/>
          <w:i w:val="1"/>
          <w:rtl w:val="0"/>
        </w:rPr>
        <w:t xml:space="preserve">TuSorteo</w:t>
      </w:r>
      <w:r w:rsidDel="00000000" w:rsidR="00000000" w:rsidRPr="00000000">
        <w:rPr>
          <w:rtl w:val="0"/>
        </w:rPr>
      </w:r>
    </w:p>
    <w:p w:rsidR="00000000" w:rsidDel="00000000" w:rsidP="00000000" w:rsidRDefault="00000000" w:rsidRPr="00000000" w14:paraId="0000002B">
      <w:pPr>
        <w:pStyle w:val="Title"/>
        <w:jc w:val="right"/>
        <w:rPr>
          <w:rFonts w:ascii="Times New Roman" w:cs="Times New Roman" w:eastAsia="Times New Roman" w:hAnsi="Times New Roman"/>
          <w:color w:val="000000"/>
        </w:rPr>
      </w:pPr>
      <w:bookmarkStart w:colFirst="0" w:colLast="0" w:name="_heading=h.7djbcwtzp3lw" w:id="0"/>
      <w:bookmarkEnd w:id="0"/>
      <w:r w:rsidDel="00000000" w:rsidR="00000000" w:rsidRPr="00000000">
        <w:rPr>
          <w:rFonts w:ascii="Times New Roman" w:cs="Times New Roman" w:eastAsia="Times New Roman" w:hAnsi="Times New Roman"/>
          <w:color w:val="000000"/>
          <w:rtl w:val="0"/>
        </w:rPr>
        <w:t xml:space="preserve">Informe de Factibilidad</w:t>
      </w:r>
    </w:p>
    <w:p w:rsidR="00000000" w:rsidDel="00000000" w:rsidP="00000000" w:rsidRDefault="00000000" w:rsidRPr="00000000" w14:paraId="0000002C">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D">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color w:val="000000"/>
          <w:sz w:val="28"/>
          <w:szCs w:val="28"/>
          <w:rtl w:val="0"/>
        </w:rPr>
        <w:t xml:space="preserve">1.0</w:t>
      </w:r>
      <w:r w:rsidDel="00000000" w:rsidR="00000000" w:rsidRPr="00000000">
        <w:rPr>
          <w:rtl w:val="0"/>
        </w:rPr>
      </w:r>
    </w:p>
    <w:p w:rsidR="00000000" w:rsidDel="00000000" w:rsidP="00000000" w:rsidRDefault="00000000" w:rsidRPr="00000000" w14:paraId="0000002E">
      <w:pPr>
        <w:jc w:val="center"/>
        <w:rPr>
          <w:b w:val="1"/>
          <w:sz w:val="24"/>
          <w:szCs w:val="24"/>
          <w:u w:val="single"/>
        </w:rPr>
      </w:pPr>
      <w:r w:rsidDel="00000000" w:rsidR="00000000" w:rsidRPr="00000000">
        <w:rPr>
          <w:rtl w:val="0"/>
        </w:rPr>
      </w:r>
    </w:p>
    <w:p w:rsidR="00000000" w:rsidDel="00000000" w:rsidP="00000000" w:rsidRDefault="00000000" w:rsidRPr="00000000" w14:paraId="0000002F">
      <w:pPr>
        <w:jc w:val="center"/>
        <w:rPr>
          <w:b w:val="1"/>
          <w:sz w:val="24"/>
          <w:szCs w:val="24"/>
          <w:u w:val="single"/>
        </w:rPr>
      </w:pPr>
      <w:r w:rsidDel="00000000" w:rsidR="00000000" w:rsidRPr="00000000">
        <w:rPr>
          <w:rtl w:val="0"/>
        </w:rPr>
      </w:r>
    </w:p>
    <w:p w:rsidR="00000000" w:rsidDel="00000000" w:rsidP="00000000" w:rsidRDefault="00000000" w:rsidRPr="00000000" w14:paraId="00000030">
      <w:pPr>
        <w:jc w:val="center"/>
        <w:rPr>
          <w:b w:val="1"/>
          <w:sz w:val="24"/>
          <w:szCs w:val="24"/>
          <w:u w:val="single"/>
        </w:rPr>
      </w:pPr>
      <w:r w:rsidDel="00000000" w:rsidR="00000000" w:rsidRPr="00000000">
        <w:rPr>
          <w:rtl w:val="0"/>
        </w:rPr>
      </w:r>
    </w:p>
    <w:p w:rsidR="00000000" w:rsidDel="00000000" w:rsidP="00000000" w:rsidRDefault="00000000" w:rsidRPr="00000000" w14:paraId="00000031">
      <w:pPr>
        <w:jc w:val="center"/>
        <w:rPr>
          <w:b w:val="1"/>
          <w:sz w:val="24"/>
          <w:szCs w:val="24"/>
          <w:u w:val="single"/>
        </w:rPr>
      </w:pPr>
      <w:r w:rsidDel="00000000" w:rsidR="00000000" w:rsidRPr="00000000">
        <w:rPr>
          <w:rtl w:val="0"/>
        </w:rPr>
      </w:r>
    </w:p>
    <w:p w:rsidR="00000000" w:rsidDel="00000000" w:rsidP="00000000" w:rsidRDefault="00000000" w:rsidRPr="00000000" w14:paraId="00000032">
      <w:pPr>
        <w:jc w:val="center"/>
        <w:rPr>
          <w:b w:val="1"/>
          <w:sz w:val="24"/>
          <w:szCs w:val="24"/>
          <w:u w:val="single"/>
        </w:rPr>
      </w:pPr>
      <w:r w:rsidDel="00000000" w:rsidR="00000000" w:rsidRPr="00000000">
        <w:rPr>
          <w:rtl w:val="0"/>
        </w:rPr>
      </w:r>
    </w:p>
    <w:p w:rsidR="00000000" w:rsidDel="00000000" w:rsidP="00000000" w:rsidRDefault="00000000" w:rsidRPr="00000000" w14:paraId="00000033">
      <w:pPr>
        <w:jc w:val="center"/>
        <w:rPr>
          <w:b w:val="1"/>
          <w:sz w:val="24"/>
          <w:szCs w:val="24"/>
          <w:u w:val="single"/>
        </w:rPr>
      </w:pPr>
      <w:r w:rsidDel="00000000" w:rsidR="00000000" w:rsidRPr="00000000">
        <w:rPr>
          <w:rtl w:val="0"/>
        </w:rPr>
      </w:r>
    </w:p>
    <w:p w:rsidR="00000000" w:rsidDel="00000000" w:rsidP="00000000" w:rsidRDefault="00000000" w:rsidRPr="00000000" w14:paraId="00000034">
      <w:pPr>
        <w:jc w:val="center"/>
        <w:rPr>
          <w:b w:val="1"/>
          <w:sz w:val="24"/>
          <w:szCs w:val="24"/>
          <w:u w:val="single"/>
        </w:rPr>
      </w:pPr>
      <w:r w:rsidDel="00000000" w:rsidR="00000000" w:rsidRPr="00000000">
        <w:rPr>
          <w:rtl w:val="0"/>
        </w:rPr>
      </w:r>
    </w:p>
    <w:p w:rsidR="00000000" w:rsidDel="00000000" w:rsidP="00000000" w:rsidRDefault="00000000" w:rsidRPr="00000000" w14:paraId="00000035">
      <w:pPr>
        <w:jc w:val="center"/>
        <w:rPr>
          <w:b w:val="1"/>
          <w:sz w:val="24"/>
          <w:szCs w:val="24"/>
          <w:u w:val="single"/>
        </w:rPr>
      </w:pPr>
      <w:r w:rsidDel="00000000" w:rsidR="00000000" w:rsidRPr="00000000">
        <w:rPr>
          <w:rtl w:val="0"/>
        </w:rPr>
      </w:r>
    </w:p>
    <w:p w:rsidR="00000000" w:rsidDel="00000000" w:rsidP="00000000" w:rsidRDefault="00000000" w:rsidRPr="00000000" w14:paraId="00000036">
      <w:pPr>
        <w:jc w:val="center"/>
        <w:rPr>
          <w:b w:val="1"/>
          <w:sz w:val="24"/>
          <w:szCs w:val="24"/>
          <w:u w:val="single"/>
        </w:rPr>
      </w:pPr>
      <w:r w:rsidDel="00000000" w:rsidR="00000000" w:rsidRPr="00000000">
        <w:rPr>
          <w:rtl w:val="0"/>
        </w:rPr>
      </w:r>
    </w:p>
    <w:p w:rsidR="00000000" w:rsidDel="00000000" w:rsidP="00000000" w:rsidRDefault="00000000" w:rsidRPr="00000000" w14:paraId="00000037">
      <w:pPr>
        <w:jc w:val="center"/>
        <w:rPr>
          <w:b w:val="1"/>
          <w:sz w:val="24"/>
          <w:szCs w:val="24"/>
          <w:u w:val="single"/>
        </w:rPr>
      </w:pPr>
      <w:r w:rsidDel="00000000" w:rsidR="00000000" w:rsidRPr="00000000">
        <w:rPr>
          <w:rtl w:val="0"/>
        </w:rPr>
      </w:r>
    </w:p>
    <w:p w:rsidR="00000000" w:rsidDel="00000000" w:rsidP="00000000" w:rsidRDefault="00000000" w:rsidRPr="00000000" w14:paraId="00000038">
      <w:pPr>
        <w:jc w:val="center"/>
        <w:rPr>
          <w:b w:val="1"/>
          <w:sz w:val="24"/>
          <w:szCs w:val="24"/>
          <w:u w:val="single"/>
        </w:rPr>
      </w:pPr>
      <w:r w:rsidDel="00000000" w:rsidR="00000000" w:rsidRPr="00000000">
        <w:rPr>
          <w:rtl w:val="0"/>
        </w:rPr>
      </w:r>
    </w:p>
    <w:p w:rsidR="00000000" w:rsidDel="00000000" w:rsidP="00000000" w:rsidRDefault="00000000" w:rsidRPr="00000000" w14:paraId="00000039">
      <w:pPr>
        <w:jc w:val="center"/>
        <w:rPr>
          <w:b w:val="1"/>
          <w:sz w:val="24"/>
          <w:szCs w:val="24"/>
          <w:u w:val="single"/>
        </w:rPr>
      </w:pPr>
      <w:r w:rsidDel="00000000" w:rsidR="00000000" w:rsidRPr="00000000">
        <w:rPr>
          <w:rtl w:val="0"/>
        </w:rPr>
      </w:r>
    </w:p>
    <w:p w:rsidR="00000000" w:rsidDel="00000000" w:rsidP="00000000" w:rsidRDefault="00000000" w:rsidRPr="00000000" w14:paraId="0000003A">
      <w:pPr>
        <w:jc w:val="center"/>
        <w:rPr>
          <w:b w:val="1"/>
          <w:sz w:val="24"/>
          <w:szCs w:val="24"/>
          <w:u w:val="single"/>
        </w:rPr>
      </w:pPr>
      <w:r w:rsidDel="00000000" w:rsidR="00000000" w:rsidRPr="00000000">
        <w:rPr>
          <w:rtl w:val="0"/>
        </w:rPr>
      </w:r>
    </w:p>
    <w:p w:rsidR="00000000" w:rsidDel="00000000" w:rsidP="00000000" w:rsidRDefault="00000000" w:rsidRPr="00000000" w14:paraId="0000003B">
      <w:pPr>
        <w:jc w:val="center"/>
        <w:rPr>
          <w:b w:val="1"/>
          <w:sz w:val="24"/>
          <w:szCs w:val="24"/>
          <w:u w:val="single"/>
        </w:rPr>
      </w:pPr>
      <w:r w:rsidDel="00000000" w:rsidR="00000000" w:rsidRPr="00000000">
        <w:rPr>
          <w:rtl w:val="0"/>
        </w:rPr>
      </w:r>
    </w:p>
    <w:p w:rsidR="00000000" w:rsidDel="00000000" w:rsidP="00000000" w:rsidRDefault="00000000" w:rsidRPr="00000000" w14:paraId="0000003C">
      <w:pPr>
        <w:jc w:val="center"/>
        <w:rPr>
          <w:b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D">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3">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4">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5">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6">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7">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BEAS, CNCM, AJRM</w:t>
            </w:r>
          </w:p>
        </w:tc>
        <w:tc>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PCQ</w:t>
            </w:r>
          </w:p>
        </w:tc>
        <w:tc>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PCQ</w:t>
            </w:r>
          </w:p>
        </w:tc>
        <w:tc>
          <w:tcPr>
            <w:vAlign w:val="center"/>
          </w:tcPr>
          <w:p w:rsidR="00000000" w:rsidDel="00000000" w:rsidP="00000000" w:rsidRDefault="00000000" w:rsidRPr="00000000" w14:paraId="0000004D">
            <w:pPr>
              <w:jc w:val="center"/>
              <w:rPr>
                <w:sz w:val="14"/>
                <w:szCs w:val="14"/>
              </w:rPr>
            </w:pPr>
            <w:r w:rsidDel="00000000" w:rsidR="00000000" w:rsidRPr="00000000">
              <w:rPr>
                <w:sz w:val="14"/>
                <w:szCs w:val="14"/>
                <w:rtl w:val="0"/>
              </w:rPr>
              <w:t xml:space="preserve">20/10/2020</w:t>
            </w:r>
          </w:p>
        </w:tc>
        <w:tc>
          <w:tcPr>
            <w:shd w:fill="auto" w:val="clear"/>
            <w:vAlign w:val="center"/>
          </w:tcPr>
          <w:p w:rsidR="00000000" w:rsidDel="00000000" w:rsidP="00000000" w:rsidRDefault="00000000" w:rsidRPr="00000000" w14:paraId="0000004E">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4F">
      <w:pPr>
        <w:jc w:val="center"/>
        <w:rPr>
          <w:b w:val="1"/>
          <w:sz w:val="24"/>
          <w:szCs w:val="24"/>
          <w:u w:val="single"/>
        </w:rPr>
      </w:pPr>
      <w:r w:rsidDel="00000000" w:rsidR="00000000" w:rsidRPr="00000000">
        <w:rPr>
          <w:rtl w:val="0"/>
        </w:rPr>
      </w:r>
    </w:p>
    <w:p w:rsidR="00000000" w:rsidDel="00000000" w:rsidP="00000000" w:rsidRDefault="00000000" w:rsidRPr="00000000" w14:paraId="00000050">
      <w:pPr>
        <w:jc w:val="center"/>
        <w:rPr>
          <w:b w:val="1"/>
          <w:sz w:val="24"/>
          <w:szCs w:val="24"/>
          <w:u w:val="single"/>
        </w:rPr>
      </w:pPr>
      <w:r w:rsidDel="00000000" w:rsidR="00000000" w:rsidRPr="00000000">
        <w:rPr>
          <w:rtl w:val="0"/>
        </w:rPr>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sz w:val="24"/>
          <w:szCs w:val="24"/>
          <w:rtl w:val="0"/>
        </w:rPr>
        <w:t xml:space="preserve">ÍNDICE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GENERAL</w:t>
      </w:r>
    </w:p>
    <w:p w:rsidR="00000000" w:rsidDel="00000000" w:rsidP="00000000" w:rsidRDefault="00000000" w:rsidRPr="00000000" w14:paraId="00000052">
      <w:pPr>
        <w:jc w:val="center"/>
        <w:rPr>
          <w:b w:val="1"/>
          <w:sz w:val="24"/>
          <w:szCs w:val="24"/>
          <w:u w:val="single"/>
        </w:rPr>
      </w:pPr>
      <w:r w:rsidDel="00000000" w:rsidR="00000000" w:rsidRPr="00000000">
        <w:rPr>
          <w:rtl w:val="0"/>
        </w:rPr>
      </w:r>
    </w:p>
    <w:sdt>
      <w:sdtPr>
        <w:id w:val="-208712051"/>
        <w:docPartObj>
          <w:docPartGallery w:val="Table of Contents"/>
          <w:docPartUnique w:val="1"/>
        </w:docPartObj>
      </w:sdtPr>
      <w:sdtContent>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jihhz6fwjno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tab/>
              <w:t xml:space="preserve">Descripción del Proyecto</w:t>
              <w:tab/>
              <w:t xml:space="preserve">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ashswmxdqqc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tab/>
              <w:t xml:space="preserve">Riesgos</w:t>
              <w:tab/>
              <w:t xml:space="preserve">3</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ew66mwdcocu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tab/>
              <w:t xml:space="preserve">Análisis de la Situación actual</w:t>
              <w:tab/>
              <w:t xml:space="preserve">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ed86jqcgsv8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tab/>
              <w:t xml:space="preserve">Estudio de Factibilidad</w:t>
              <w:tab/>
              <w:t xml:space="preserve">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6yqb277cbhi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w:t>
              <w:tab/>
              <w:t xml:space="preserve">Factibilidad Técnica</w:t>
              <w:tab/>
              <w:t xml:space="preserve">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8ob98lgmcj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w:t>
              <w:tab/>
              <w:t xml:space="preserve">Factibilidad económica</w:t>
              <w:tab/>
              <w:t xml:space="preserve">4</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5xs26tfsa3r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4.3</w:t>
              <w:tab/>
              <w:t xml:space="preserve">Factibilidad Operativa</w:t>
              <w:tab/>
              <w:t xml:space="preserve">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fa17mg57t6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4.4</w:t>
              <w:tab/>
              <w:t xml:space="preserve">Factibilidad Legal</w:t>
              <w:tab/>
              <w:t xml:space="preserve">4</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xw7sydbvjd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4.5</w:t>
              <w:tab/>
              <w:t xml:space="preserve">Factibilidad Social</w:t>
              <w:tab/>
              <w:t xml:space="preserve">5</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wot8h2kmny3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4.6</w:t>
              <w:tab/>
              <w:t xml:space="preserve">Factibilidad Ambiental</w:t>
              <w:tab/>
              <w:t xml:space="preserve">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o1vhqs5wx0q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tab/>
              <w:t xml:space="preserve">Análisis Financiero</w:t>
              <w:tab/>
              <w:t xml:space="preserve">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w8g8tbps1ly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w:t>
              <w:tab/>
              <w:t xml:space="preserve">Conclusiones</w:t>
              <w:tab/>
              <w:t xml:space="preserve">5</w:t>
            </w:r>
          </w:hyperlink>
          <w:r w:rsidDel="00000000" w:rsidR="00000000" w:rsidRPr="00000000">
            <w:rPr>
              <w:rtl w:val="0"/>
            </w:rPr>
          </w:r>
        </w:p>
        <w:p w:rsidR="00000000" w:rsidDel="00000000" w:rsidP="00000000" w:rsidRDefault="00000000" w:rsidRPr="00000000" w14:paraId="0000006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jc w:val="center"/>
        <w:rPr>
          <w:b w:val="1"/>
          <w:sz w:val="24"/>
          <w:szCs w:val="24"/>
          <w:u w:val="single"/>
        </w:rPr>
      </w:pPr>
      <w:r w:rsidDel="00000000" w:rsidR="00000000" w:rsidRPr="00000000">
        <w:rPr>
          <w:rtl w:val="0"/>
        </w:rPr>
      </w:r>
    </w:p>
    <w:p w:rsidR="00000000" w:rsidDel="00000000" w:rsidP="00000000" w:rsidRDefault="00000000" w:rsidRPr="00000000" w14:paraId="00000062">
      <w:pPr>
        <w:jc w:val="center"/>
        <w:rPr>
          <w:b w:val="1"/>
          <w:sz w:val="24"/>
          <w:szCs w:val="24"/>
          <w:u w:val="single"/>
        </w:rPr>
      </w:pPr>
      <w:r w:rsidDel="00000000" w:rsidR="00000000" w:rsidRPr="00000000">
        <w:rPr>
          <w:rtl w:val="0"/>
        </w:rPr>
      </w:r>
    </w:p>
    <w:p w:rsidR="00000000" w:rsidDel="00000000" w:rsidP="00000000" w:rsidRDefault="00000000" w:rsidRPr="00000000" w14:paraId="00000063">
      <w:pPr>
        <w:jc w:val="center"/>
        <w:rPr>
          <w:b w:val="1"/>
          <w:sz w:val="24"/>
          <w:szCs w:val="24"/>
          <w:u w:val="single"/>
        </w:rPr>
      </w:pPr>
      <w:r w:rsidDel="00000000" w:rsidR="00000000" w:rsidRPr="00000000">
        <w:rPr>
          <w:rtl w:val="0"/>
        </w:rPr>
      </w:r>
    </w:p>
    <w:p w:rsidR="00000000" w:rsidDel="00000000" w:rsidP="00000000" w:rsidRDefault="00000000" w:rsidRPr="00000000" w14:paraId="00000064">
      <w:pPr>
        <w:jc w:val="center"/>
        <w:rPr>
          <w:b w:val="1"/>
          <w:sz w:val="24"/>
          <w:szCs w:val="24"/>
          <w:u w:val="single"/>
        </w:rPr>
      </w:pPr>
      <w:r w:rsidDel="00000000" w:rsidR="00000000" w:rsidRPr="00000000">
        <w:rPr>
          <w:rtl w:val="0"/>
        </w:rPr>
      </w:r>
    </w:p>
    <w:p w:rsidR="00000000" w:rsidDel="00000000" w:rsidP="00000000" w:rsidRDefault="00000000" w:rsidRPr="00000000" w14:paraId="00000065">
      <w:pPr>
        <w:jc w:val="center"/>
        <w:rPr>
          <w:b w:val="1"/>
          <w:sz w:val="24"/>
          <w:szCs w:val="24"/>
          <w:u w:val="single"/>
        </w:rPr>
      </w:pPr>
      <w:r w:rsidDel="00000000" w:rsidR="00000000" w:rsidRPr="00000000">
        <w:rPr>
          <w:rtl w:val="0"/>
        </w:rPr>
      </w:r>
    </w:p>
    <w:p w:rsidR="00000000" w:rsidDel="00000000" w:rsidP="00000000" w:rsidRDefault="00000000" w:rsidRPr="00000000" w14:paraId="00000066">
      <w:pPr>
        <w:jc w:val="center"/>
        <w:rPr>
          <w:b w:val="1"/>
          <w:sz w:val="24"/>
          <w:szCs w:val="24"/>
          <w:u w:val="single"/>
        </w:rPr>
      </w:pPr>
      <w:r w:rsidDel="00000000" w:rsidR="00000000" w:rsidRPr="00000000">
        <w:rPr>
          <w:rtl w:val="0"/>
        </w:rPr>
      </w:r>
    </w:p>
    <w:p w:rsidR="00000000" w:rsidDel="00000000" w:rsidP="00000000" w:rsidRDefault="00000000" w:rsidRPr="00000000" w14:paraId="00000067">
      <w:pPr>
        <w:jc w:val="center"/>
        <w:rPr>
          <w:b w:val="1"/>
          <w:sz w:val="24"/>
          <w:szCs w:val="24"/>
          <w:u w:val="single"/>
        </w:rPr>
      </w:pPr>
      <w:r w:rsidDel="00000000" w:rsidR="00000000" w:rsidRPr="00000000">
        <w:rPr>
          <w:rtl w:val="0"/>
        </w:rPr>
      </w:r>
    </w:p>
    <w:p w:rsidR="00000000" w:rsidDel="00000000" w:rsidP="00000000" w:rsidRDefault="00000000" w:rsidRPr="00000000" w14:paraId="00000068">
      <w:pPr>
        <w:jc w:val="center"/>
        <w:rPr>
          <w:b w:val="1"/>
          <w:sz w:val="24"/>
          <w:szCs w:val="24"/>
          <w:u w:val="single"/>
        </w:rPr>
      </w:pPr>
      <w:r w:rsidDel="00000000" w:rsidR="00000000" w:rsidRPr="00000000">
        <w:rPr>
          <w:rtl w:val="0"/>
        </w:rPr>
      </w:r>
    </w:p>
    <w:p w:rsidR="00000000" w:rsidDel="00000000" w:rsidP="00000000" w:rsidRDefault="00000000" w:rsidRPr="00000000" w14:paraId="00000069">
      <w:pPr>
        <w:jc w:val="center"/>
        <w:rPr>
          <w:b w:val="1"/>
          <w:sz w:val="24"/>
          <w:szCs w:val="24"/>
          <w:u w:val="single"/>
        </w:rPr>
      </w:pPr>
      <w:r w:rsidDel="00000000" w:rsidR="00000000" w:rsidRPr="00000000">
        <w:rPr>
          <w:rtl w:val="0"/>
        </w:rPr>
      </w:r>
    </w:p>
    <w:p w:rsidR="00000000" w:rsidDel="00000000" w:rsidP="00000000" w:rsidRDefault="00000000" w:rsidRPr="00000000" w14:paraId="0000006A">
      <w:pPr>
        <w:jc w:val="center"/>
        <w:rPr>
          <w:b w:val="1"/>
          <w:sz w:val="24"/>
          <w:szCs w:val="24"/>
          <w:u w:val="single"/>
        </w:rPr>
      </w:pPr>
      <w:r w:rsidDel="00000000" w:rsidR="00000000" w:rsidRPr="00000000">
        <w:rPr>
          <w:rtl w:val="0"/>
        </w:rPr>
      </w:r>
    </w:p>
    <w:p w:rsidR="00000000" w:rsidDel="00000000" w:rsidP="00000000" w:rsidRDefault="00000000" w:rsidRPr="00000000" w14:paraId="0000006B">
      <w:pPr>
        <w:spacing w:line="48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C">
      <w:pPr>
        <w:spacing w:line="48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Informe de Factibilidad</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480"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jihhz6fwjno8" w:id="1"/>
      <w:bookmarkEnd w:id="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Descripción del Proyecto</w:t>
      </w:r>
    </w:p>
    <w:p w:rsidR="00000000" w:rsidDel="00000000" w:rsidP="00000000" w:rsidRDefault="00000000" w:rsidRPr="00000000" w14:paraId="0000006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480" w:lineRule="auto"/>
        <w:ind w:left="360" w:right="0" w:hanging="76.00000000000001"/>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Nombre del proyecto</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TuSorteo</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480" w:lineRule="auto"/>
        <w:ind w:left="360" w:right="0" w:hanging="76.00000000000001"/>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Duración del proyecto</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meses</w:t>
      </w:r>
    </w:p>
    <w:p w:rsidR="00000000" w:rsidDel="00000000" w:rsidP="00000000" w:rsidRDefault="00000000" w:rsidRPr="00000000" w14:paraId="0000007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480" w:lineRule="auto"/>
        <w:ind w:left="360" w:right="0" w:hanging="76.00000000000001"/>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Descripción </w:t>
      </w:r>
    </w:p>
    <w:p w:rsidR="00000000" w:rsidDel="00000000" w:rsidP="00000000" w:rsidRDefault="00000000" w:rsidRPr="00000000" w14:paraId="00000073">
      <w:pPr>
        <w:numPr>
          <w:ilvl w:val="0"/>
          <w:numId w:val="4"/>
        </w:numPr>
        <w:spacing w:after="0" w:before="0" w:beforeAutospacing="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TuSorteo es una aplicación web diseñada para facilitar la creación y gestión de sorteos simples y dinámicos, orientada específicamente a concursos presenciales. El sistema permite a los organizadores configurar los sorteos, mientras que los participantes pueden unirse registrándose o utilizando un código de sorteo generado. La plataforma soporta la selección de un único ganador o de una determinada cantidad de ganadores. Al ser una aplicación web, está optimizada con un diseño adaptativo para funcionar correctamente en dispositivos móviles.</w:t>
      </w:r>
      <w:r w:rsidDel="00000000" w:rsidR="00000000" w:rsidRPr="00000000">
        <w:rPr>
          <w:rtl w:val="0"/>
        </w:rPr>
      </w:r>
    </w:p>
    <w:p w:rsidR="00000000" w:rsidDel="00000000" w:rsidP="00000000" w:rsidRDefault="00000000" w:rsidRPr="00000000" w14:paraId="00000074">
      <w:pPr>
        <w:spacing w:after="0" w:before="120" w:line="480" w:lineRule="auto"/>
        <w:ind w:left="360" w:hanging="76.0000000000000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Objetivos</w:t>
      </w:r>
    </w:p>
    <w:p w:rsidR="00000000" w:rsidDel="00000000" w:rsidP="00000000" w:rsidRDefault="00000000" w:rsidRPr="00000000" w14:paraId="00000075">
      <w:pPr>
        <w:spacing w:after="0" w:before="120" w:line="480" w:lineRule="auto"/>
        <w:ind w:left="360" w:hanging="76.0000000000000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1.4.1 Objetivo general</w:t>
      </w:r>
    </w:p>
    <w:p w:rsidR="00000000" w:rsidDel="00000000" w:rsidP="00000000" w:rsidRDefault="00000000" w:rsidRPr="00000000" w14:paraId="00000076">
      <w:pPr>
        <w:numPr>
          <w:ilvl w:val="0"/>
          <w:numId w:val="11"/>
        </w:numPr>
        <w:spacing w:after="0" w:before="12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 implementar una plataforma web (TuSorteo) que automatice, simplifique y dinamice la gestión de sorteos para eventos y concursos presenciales.</w:t>
      </w:r>
    </w:p>
    <w:p w:rsidR="00000000" w:rsidDel="00000000" w:rsidP="00000000" w:rsidRDefault="00000000" w:rsidRPr="00000000" w14:paraId="00000077">
      <w:pPr>
        <w:spacing w:after="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before="120" w:line="480" w:lineRule="auto"/>
        <w:ind w:left="360" w:hanging="76.0000000000000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1.4.2 Objetivos Específicos</w:t>
      </w:r>
    </w:p>
    <w:p w:rsidR="00000000" w:rsidDel="00000000" w:rsidP="00000000" w:rsidRDefault="00000000" w:rsidRPr="00000000" w14:paraId="0000007C">
      <w:pPr>
        <w:numPr>
          <w:ilvl w:val="0"/>
          <w:numId w:val="9"/>
        </w:numPr>
        <w:spacing w:after="0" w:afterAutospacing="0" w:before="12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 módulo de autenticación y gestión de usuarios para los organizadores de sorteos.</w:t>
      </w:r>
    </w:p>
    <w:p w:rsidR="00000000" w:rsidDel="00000000" w:rsidP="00000000" w:rsidRDefault="00000000" w:rsidRPr="00000000" w14:paraId="0000007D">
      <w:pPr>
        <w:numPr>
          <w:ilvl w:val="0"/>
          <w:numId w:val="9"/>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la funcionalidad de creación de sorteos, permitiendo la configuración de uno o "n" ganadores.</w:t>
      </w:r>
    </w:p>
    <w:p w:rsidR="00000000" w:rsidDel="00000000" w:rsidP="00000000" w:rsidRDefault="00000000" w:rsidRPr="00000000" w14:paraId="0000007E">
      <w:pPr>
        <w:numPr>
          <w:ilvl w:val="0"/>
          <w:numId w:val="9"/>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Asegurar que la interfaz de usuario sea completamente adaptativa (responsive) para una correcta visualización y uso en dispositivos móviles.</w:t>
      </w:r>
    </w:p>
    <w:p w:rsidR="00000000" w:rsidDel="00000000" w:rsidP="00000000" w:rsidRDefault="00000000" w:rsidRPr="00000000" w14:paraId="0000007F">
      <w:pPr>
        <w:numPr>
          <w:ilvl w:val="0"/>
          <w:numId w:val="9"/>
        </w:numPr>
        <w:spacing w:after="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la lógica de selección aleatoria de ganadores de forma transparente y fiable.</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120" w:line="480"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ashswmxdqqcn" w:id="2"/>
      <w:bookmarkEnd w:id="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Riesgos</w:t>
      </w:r>
    </w:p>
    <w:p w:rsidR="00000000" w:rsidDel="00000000" w:rsidP="00000000" w:rsidRDefault="00000000" w:rsidRPr="00000000" w14:paraId="00000081">
      <w:pPr>
        <w:numPr>
          <w:ilvl w:val="0"/>
          <w:numId w:val="2"/>
        </w:numPr>
        <w:spacing w:after="0" w:afterAutospacing="0" w:before="0" w:beforeAutospacing="0" w:line="480" w:lineRule="auto"/>
        <w:ind w:left="720" w:hanging="36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Riesgos Técnicos:</w:t>
      </w:r>
    </w:p>
    <w:p w:rsidR="00000000" w:rsidDel="00000000" w:rsidP="00000000" w:rsidRDefault="00000000" w:rsidRPr="00000000" w14:paraId="00000082">
      <w:pPr>
        <w:numPr>
          <w:ilvl w:val="1"/>
          <w:numId w:val="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Concurrencia: Posibles problemas de rendimiento si una gran cantidad de participantes intentan unirse a un sorteo simultáneamente.</w:t>
      </w:r>
    </w:p>
    <w:p w:rsidR="00000000" w:rsidDel="00000000" w:rsidP="00000000" w:rsidRDefault="00000000" w:rsidRPr="00000000" w14:paraId="00000083">
      <w:pPr>
        <w:numPr>
          <w:ilvl w:val="1"/>
          <w:numId w:val="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de terceros: El sistema depende de servicios externos para autenticación (Next Auth), la base de datos y el hosting (Vercel). Una falla en cualquiera de estos proveedores afectará al sistema.</w:t>
      </w:r>
    </w:p>
    <w:p w:rsidR="00000000" w:rsidDel="00000000" w:rsidP="00000000" w:rsidRDefault="00000000" w:rsidRPr="00000000" w14:paraId="00000084">
      <w:pPr>
        <w:numPr>
          <w:ilvl w:val="0"/>
          <w:numId w:val="2"/>
        </w:numPr>
        <w:spacing w:after="0" w:afterAutospacing="0" w:before="0" w:beforeAutospacing="0" w:line="480" w:lineRule="auto"/>
        <w:ind w:left="720" w:hanging="36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Riesgos Operativos:</w:t>
      </w:r>
    </w:p>
    <w:p w:rsidR="00000000" w:rsidDel="00000000" w:rsidP="00000000" w:rsidRDefault="00000000" w:rsidRPr="00000000" w14:paraId="00000085">
      <w:pPr>
        <w:numPr>
          <w:ilvl w:val="1"/>
          <w:numId w:val="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Al ser una herramienta para eventos presenciales, su funcionamiento depende críticamente de una conexión a internet estable en el lugar del evento.</w:t>
      </w:r>
    </w:p>
    <w:p w:rsidR="00000000" w:rsidDel="00000000" w:rsidP="00000000" w:rsidRDefault="00000000" w:rsidRPr="00000000" w14:paraId="00000086">
      <w:pPr>
        <w:numPr>
          <w:ilvl w:val="0"/>
          <w:numId w:val="2"/>
        </w:numPr>
        <w:spacing w:after="0" w:afterAutospacing="0" w:before="0" w:beforeAutospacing="0" w:line="480" w:lineRule="auto"/>
        <w:ind w:left="720" w:hanging="36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Riesgos de Alcance:</w:t>
      </w:r>
    </w:p>
    <w:p w:rsidR="00000000" w:rsidDel="00000000" w:rsidP="00000000" w:rsidRDefault="00000000" w:rsidRPr="00000000" w14:paraId="00000087">
      <w:pPr>
        <w:numPr>
          <w:ilvl w:val="1"/>
          <w:numId w:val="2"/>
        </w:numPr>
        <w:spacing w:after="12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Solicitudes de clientes para añadir funcionalidades complejas (sorteos ponderados, rifas con compra de tickets) que se alejen del objetivo "simple y dinámico".</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480"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ew66mwdcocup" w:id="3"/>
      <w:bookmarkEnd w:id="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Análisis de la Situación actual</w:t>
      </w:r>
    </w:p>
    <w:p w:rsidR="00000000" w:rsidDel="00000000" w:rsidP="00000000" w:rsidRDefault="00000000" w:rsidRPr="00000000" w14:paraId="0000008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480" w:lineRule="auto"/>
        <w:ind w:left="709"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Planteamiento del problema</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09"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Actualmente, muchos sorteos en eventos presenciales se realizan mediante métodos manuales (papeletas físicas, tómbolas, listas en Excel). Estos métodos son lentos, propensos a errores humanos, difíciles de auditar y pueden generar desconfianza entre los participantes sobre la transparencia del proceso. Las soluciones digitales existentes suelen ser demasiado complejas o costosas para la necesidad de un sorteo rápido y dinámico. TuSorteo busca resolver esta problemática ofreciendo una herramienta ágil, moderna y accesible.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480" w:lineRule="auto"/>
        <w:ind w:left="709"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Consideraciones de hardware y software</w:t>
      </w:r>
    </w:p>
    <w:p w:rsidR="00000000" w:rsidDel="00000000" w:rsidP="00000000" w:rsidRDefault="00000000" w:rsidRPr="00000000" w14:paraId="0000008C">
      <w:pPr>
        <w:spacing w:line="48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basa en un stack tecnológico moderno y alcanzable:</w:t>
      </w:r>
    </w:p>
    <w:p w:rsidR="00000000" w:rsidDel="00000000" w:rsidP="00000000" w:rsidRDefault="00000000" w:rsidRPr="00000000" w14:paraId="0000008D">
      <w:pPr>
        <w:numPr>
          <w:ilvl w:val="0"/>
          <w:numId w:val="3"/>
        </w:numPr>
        <w:spacing w:after="0" w:afterAutospacing="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Hardware (Cliente): No se requiere hardware especializado. El sistema funcionará en cualquier dispositivo con un navegador web moderno (PC, laptop, smartphone, tablet).</w:t>
      </w:r>
    </w:p>
    <w:p w:rsidR="00000000" w:rsidDel="00000000" w:rsidP="00000000" w:rsidRDefault="00000000" w:rsidRPr="00000000" w14:paraId="0000008E">
      <w:pPr>
        <w:numPr>
          <w:ilvl w:val="0"/>
          <w:numId w:val="3"/>
        </w:numPr>
        <w:spacing w:after="0" w:afterAutospacing="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Hardware (Servidor): La infraestructura estará basada en la nube, utilizando Vercel como plataforma de despliegue sugerida, eliminando la necesidad de servidores físicos propios.</w:t>
      </w:r>
    </w:p>
    <w:p w:rsidR="00000000" w:rsidDel="00000000" w:rsidP="00000000" w:rsidRDefault="00000000" w:rsidRPr="00000000" w14:paraId="0000008F">
      <w:pPr>
        <w:numPr>
          <w:ilvl w:val="0"/>
          <w:numId w:val="3"/>
        </w:numPr>
        <w:spacing w:after="0" w:afterAutospacing="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Software (Tecnologías):</w:t>
      </w:r>
    </w:p>
    <w:p w:rsidR="00000000" w:rsidDel="00000000" w:rsidP="00000000" w:rsidRDefault="00000000" w:rsidRPr="00000000" w14:paraId="00000090">
      <w:pPr>
        <w:numPr>
          <w:ilvl w:val="1"/>
          <w:numId w:val="3"/>
        </w:numPr>
        <w:spacing w:after="0" w:afterAutospacing="0"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Framework Principal: Next.js (App Router).</w:t>
      </w:r>
    </w:p>
    <w:p w:rsidR="00000000" w:rsidDel="00000000" w:rsidP="00000000" w:rsidRDefault="00000000" w:rsidRPr="00000000" w14:paraId="00000091">
      <w:pPr>
        <w:numPr>
          <w:ilvl w:val="1"/>
          <w:numId w:val="3"/>
        </w:numPr>
        <w:spacing w:after="0" w:afterAutospacing="0"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Entorno de Ejecución: Node.js (&gt;= 18.17).</w:t>
      </w:r>
    </w:p>
    <w:p w:rsidR="00000000" w:rsidDel="00000000" w:rsidP="00000000" w:rsidRDefault="00000000" w:rsidRPr="00000000" w14:paraId="00000092">
      <w:pPr>
        <w:numPr>
          <w:ilvl w:val="1"/>
          <w:numId w:val="3"/>
        </w:numPr>
        <w:spacing w:after="0" w:afterAutospacing="0"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 de Datos: Una base de datos relacional MySQL</w:t>
      </w:r>
    </w:p>
    <w:p w:rsidR="00000000" w:rsidDel="00000000" w:rsidP="00000000" w:rsidRDefault="00000000" w:rsidRPr="00000000" w14:paraId="00000093">
      <w:pPr>
        <w:numPr>
          <w:ilvl w:val="1"/>
          <w:numId w:val="3"/>
        </w:numPr>
        <w:spacing w:after="0" w:afterAutospacing="0"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Autenticación: NextAuth.js</w:t>
      </w:r>
    </w:p>
    <w:p w:rsidR="00000000" w:rsidDel="00000000" w:rsidP="00000000" w:rsidRDefault="00000000" w:rsidRPr="00000000" w14:paraId="00000094">
      <w:pPr>
        <w:numPr>
          <w:ilvl w:val="1"/>
          <w:numId w:val="3"/>
        </w:numPr>
        <w:spacing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Frontend: React (incluido en Next.js) y next/font (para optimización de fuentes como Geist).</w:t>
      </w:r>
    </w:p>
    <w:p w:rsidR="00000000" w:rsidDel="00000000" w:rsidP="00000000" w:rsidRDefault="00000000" w:rsidRPr="00000000" w14:paraId="0000009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480"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ed86jqcgsv8l" w:id="4"/>
      <w:bookmarkEnd w:id="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Estudio de Factibilidad</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6yqb277cbhiy" w:id="5"/>
      <w:bookmarkEnd w:id="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Factibilidad Técnica</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El proyecto es técnicamente factible. El stack tecnológico seleccionado (Next.js, Node.js) es idóneo para construir aplicaciones web modernas, escalables y adaptativas. La plataforma de despliegue sugerida, Vercel, está optimizada para Next.js, lo que simplifica enormemente la infraestructura y el despliegue. Las integraciones con Next Auth y Stripe son estándares de la industria y cuentan con amplia documentación. El equipo de desarrollo tiene acceso a estas tecnologías.</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bookmarkStart w:colFirst="0" w:colLast="0" w:name="_heading=h.n8ob98lgmcjh" w:id="6"/>
      <w:bookmarkEnd w:id="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Factibilidad Económica</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360" w:right="0" w:firstLine="0"/>
        <w:jc w:val="left"/>
        <w:rPr>
          <w:rFonts w:ascii="Times New Roman" w:cs="Times New Roman" w:eastAsia="Times New Roman" w:hAnsi="Times New Roman"/>
          <w:i w:val="1"/>
          <w:smallCaps w:val="0"/>
          <w:strike w:val="0"/>
          <w:color w:val="00b05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{El propósito del estudio de viabilidad económica, es determinar los beneficios económicos del proyecto o sistema propuesto para la organización, en contraposición con los costos.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Como se mencionó anteriormente en el estudio de factibilidad técnica evaluar si la institución (departamento de TI) cuenta con las herramientas necesarias para la implantación del sistema y evaluar si la propuesta requiere o no de una inversión inicial en infraestructura informática.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Se plantearán los costos del proyecto.</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Costeo del Proyecto: Consiste en estimar los costos de los recursos (Humanos, materiales o consumibles y/o máquinas) directos para completar las actividades del proyecto}.</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Definir los siguientes costos: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480" w:lineRule="auto"/>
        <w:ind w:left="1134" w:right="0" w:hanging="72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Costos Generales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{Los costos generales son todos los gastos realizados en accesorios y material de oficina y de uso diario, necesarios para los procesos, tales como, papeles, plumas, cartuchos de impresora, marcadores, computadora etc. Colocar tabla de costos.}</w:t>
      </w:r>
    </w:p>
    <w:p w:rsidR="00000000" w:rsidDel="00000000" w:rsidP="00000000" w:rsidRDefault="00000000" w:rsidRPr="00000000" w14:paraId="000000A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480" w:lineRule="auto"/>
        <w:ind w:left="993" w:right="0" w:hanging="72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Costos operativos durante el desarrollo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{Evaluar costos necesarios para la operatividad de las actividades de la empresa durante el periodo en el que se realizara el proyecto. Los costos de operación pueden ser renta de oficina, agua, luz, teléfono, etc.}</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tabs>
          <w:tab w:val="left" w:leader="none" w:pos="993"/>
        </w:tabs>
        <w:spacing w:after="0" w:before="0" w:line="480" w:lineRule="auto"/>
        <w:ind w:left="720" w:right="0" w:hanging="436"/>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Costos del ambiente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Evaluar si se cuenta con los requerimientos técnicos para la implantación del software como el dominio, infraestructura de red, acceso a internet, etc.}</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480" w:lineRule="auto"/>
        <w:ind w:left="993" w:right="0" w:hanging="72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Costos de personal</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{Aquí se incluyen los gastos generados por el recurso humano que se necesita para el desarrollo del sistema únicamente.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No se considerará personal para la operación y funcionamiento del sistema.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Incluir tabla que muestra los gastos correspondientes al personal.</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Indicar organización y roles. Indicar horario de trabajo del personal.}</w:t>
      </w:r>
    </w:p>
    <w:p w:rsidR="00000000" w:rsidDel="00000000" w:rsidP="00000000" w:rsidRDefault="00000000" w:rsidRPr="00000000" w14:paraId="000000A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480" w:lineRule="auto"/>
        <w:ind w:left="993" w:right="0" w:hanging="72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Costos totales del desarrollo del sistema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{Totalizar costos y realizar resumen de costo final del proyecto y la forma de pago.}</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480"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5xs26tfsa3rz" w:id="7"/>
      <w:bookmarkEnd w:id="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Factibilidad Operativa</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57"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El proyecto es operativamente factible. Al ser una aplicación web, no requiere instalación por parte del cliente. El organizador solo necesita un dispositivo con navegador e internet. La interfaz (diseñada para ser simple y adaptativa) reduce la curva de aprendizaje. El mantenimiento (actualizaciones del servidor, seguridad) es gestionado por el equipo de desarrollo y la plataforma de Vercel, minimizando la carga operativa para el cliente.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480"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nfa17mg57t66" w:id="8"/>
      <w:bookmarkEnd w:id="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Factibilidad Legal</w:t>
      </w:r>
    </w:p>
    <w:p w:rsidR="00000000" w:rsidDel="00000000" w:rsidP="00000000" w:rsidRDefault="00000000" w:rsidRPr="00000000" w14:paraId="000000B9">
      <w:pPr>
        <w:spacing w:after="0" w:line="480" w:lineRule="auto"/>
        <w:ind w:left="3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es legalmente factible, pero debe adherirse a las siguientes regulaciones:</w:t>
      </w:r>
    </w:p>
    <w:p w:rsidR="00000000" w:rsidDel="00000000" w:rsidP="00000000" w:rsidRDefault="00000000" w:rsidRPr="00000000" w14:paraId="000000BA">
      <w:pPr>
        <w:numPr>
          <w:ilvl w:val="0"/>
          <w:numId w:val="1"/>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de Datos: Debe cumplir con la Ley de Protección de Datos Personales, asegurando el manejo correcto de la información de los usuarios que se registran (tanto organizadores como participantes).</w:t>
      </w:r>
    </w:p>
    <w:p w:rsidR="00000000" w:rsidDel="00000000" w:rsidP="00000000" w:rsidRDefault="00000000" w:rsidRPr="00000000" w14:paraId="000000BB">
      <w:pPr>
        <w:numPr>
          <w:ilvl w:val="0"/>
          <w:numId w:val="1"/>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y Condiciones: Se debe definir claramente que "TuSorteo" es una herramienta de software y no se responsabiliza por la naturaleza de los premios o la legalidad de los concursos organizados por terceros.</w:t>
      </w:r>
    </w:p>
    <w:p w:rsidR="00000000" w:rsidDel="00000000" w:rsidP="00000000" w:rsidRDefault="00000000" w:rsidRPr="00000000" w14:paraId="000000B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480"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ixw7sydbvjdi" w:id="9"/>
      <w:bookmarkEnd w:id="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Factibilidad Social</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El proyecto tiene una factibilidad social positiva. Aporta un valor de transparencia y modernidad a los eventos presenciales. Al reemplazar métodos manuales opacos por un sistema digital aleatorio, incrementa la confianza de los participantes en la legitimidad del sorteo.</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480"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wot8h2kmny39" w:id="10"/>
      <w:bookmarkEnd w:id="1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Factibilidad Ambiental</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El proyecto tiene un impacto ambiental positivo (o neutro). Al digitalizar los sorteos, reduce significativamente el uso de recursos físicos como papeletas, bolígrafos y tómbolas. El único impacto ambiental es el consumo eléctrico de los servidores (hosting en Vercel) y los dispositivos de los usuarios, el cual es considerablemente menor al de la producción de materiales físicos.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bookmarkStart w:colFirst="0" w:colLast="0" w:name="_heading=h.o1vhqs5wx0q9" w:id="11"/>
      <w:bookmarkEnd w:id="1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Análisis Financiero</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{El plan financiero se ocupa del análisis de ingresos y gastos asociados a cada proyecto, desde el punto de vista del instante temporal en que se producen. Su misión fundamental es detectar situaciones financieramente inadecuadas.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Se tiene que estimar financieramente el resultado del proyecto.}</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480" w:lineRule="auto"/>
        <w:ind w:left="709"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Justificación de la Inversión</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38" w:right="0" w:firstLine="11.000000000000014"/>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5.1.1 Beneficios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del Proyecto</w:t>
      </w:r>
    </w:p>
    <w:p w:rsidR="00000000" w:rsidDel="00000000" w:rsidP="00000000" w:rsidRDefault="00000000" w:rsidRPr="00000000" w14:paraId="000000C6">
      <w:pPr>
        <w:numPr>
          <w:ilvl w:val="0"/>
          <w:numId w:val="7"/>
        </w:numPr>
        <w:spacing w:after="0" w:line="48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Beneficios Tangibles: </w:t>
      </w:r>
    </w:p>
    <w:p w:rsidR="00000000" w:rsidDel="00000000" w:rsidP="00000000" w:rsidRDefault="00000000" w:rsidRPr="00000000" w14:paraId="000000C7">
      <w:pPr>
        <w:numPr>
          <w:ilvl w:val="1"/>
          <w:numId w:val="7"/>
        </w:numPr>
        <w:spacing w:after="0"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Reducción drástica del tiempo (horas-hombre) necesario para preparar, ejecutar y verificar un sorteo.</w:t>
      </w:r>
    </w:p>
    <w:p w:rsidR="00000000" w:rsidDel="00000000" w:rsidP="00000000" w:rsidRDefault="00000000" w:rsidRPr="00000000" w14:paraId="000000C8">
      <w:pPr>
        <w:numPr>
          <w:ilvl w:val="1"/>
          <w:numId w:val="7"/>
        </w:numPr>
        <w:spacing w:after="0"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Eliminación de costos de materiales (papel, impresiones, ánforas).</w:t>
      </w:r>
    </w:p>
    <w:p w:rsidR="00000000" w:rsidDel="00000000" w:rsidP="00000000" w:rsidRDefault="00000000" w:rsidRPr="00000000" w14:paraId="000000C9">
      <w:pPr>
        <w:numPr>
          <w:ilvl w:val="0"/>
          <w:numId w:val="6"/>
        </w:numPr>
        <w:spacing w:after="0" w:line="48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Beneficios Intangibles: </w:t>
      </w:r>
    </w:p>
    <w:p w:rsidR="00000000" w:rsidDel="00000000" w:rsidP="00000000" w:rsidRDefault="00000000" w:rsidRPr="00000000" w14:paraId="000000CA">
      <w:pPr>
        <w:numPr>
          <w:ilvl w:val="1"/>
          <w:numId w:val="6"/>
        </w:numPr>
        <w:spacing w:after="0"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Mejora de la Imagen: Proyecta modernidad y transparencia para el organizador del evento.</w:t>
      </w:r>
    </w:p>
    <w:p w:rsidR="00000000" w:rsidDel="00000000" w:rsidP="00000000" w:rsidRDefault="00000000" w:rsidRPr="00000000" w14:paraId="000000CB">
      <w:pPr>
        <w:numPr>
          <w:ilvl w:val="1"/>
          <w:numId w:val="6"/>
        </w:numPr>
        <w:spacing w:after="0"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Confianza: Aumenta la confiabilidad de la información y la percepción de justicia por parte de los participantes.</w:t>
      </w:r>
    </w:p>
    <w:p w:rsidR="00000000" w:rsidDel="00000000" w:rsidP="00000000" w:rsidRDefault="00000000" w:rsidRPr="00000000" w14:paraId="000000CC">
      <w:pPr>
        <w:numPr>
          <w:ilvl w:val="1"/>
          <w:numId w:val="6"/>
        </w:numPr>
        <w:spacing w:after="0"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Agilidad: Disponibilidad inmediata de la información y resultados del sorteo.</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49"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49"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49"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98"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5.1.2 Criterios de Inversión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98"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18"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5.1.2.1 Relación Beneficio/Costo (B/C)</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24"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{En base a los costos y beneficios identificados se evalúa si es factible el desarrollo del proyecto.</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24"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Si se presentan varias alternativas de solución se evaluará cada una de ellas para determinar la mejor solución desde el punto de vista del retorno de la inversión}</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24"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{El B/C si es mayor a uno, se acepta el proyecto; si el B/C es igual a uno es indiferente aceptar o rechazar el proyecto y si el B/C es menor a uno se rechaza el proyecto}</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24"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38"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                    5.1.2.2 Valor Actual Neto (VAN)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24"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{Valor actual de los beneficios netos que genera el proyecto. Si el VAN es mayor que cero, se acepta el proyecto; si el VAN es igual a cero es indiferente aceptar o rechazar el proyecto y si el VAN es menor que cero se rechaza el proyecto}</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24"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18"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5.1.2.3 Tasa Interna de Retorno (TIR)</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24"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{Es la tasa porcentual que indica la rentabilidad promedio anual que genera el capital invertido en el proyecto. Si la TIR es mayor que el costo de oportunidad se acepta el proyecto, si la TIR es igual al costo de oportunidad es indiferente aceptar o rechazar el proyecto, si la TIR es menor que el costo de oportunidad se rechaza el proyecto}</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18"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24"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{Costo de oportunidad de capital (COK) es la tasa de interés que podría haber obtenido con el dinero invertido en el proyecto}</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bookmarkStart w:colFirst="0" w:colLast="0" w:name="_heading=h.w8g8tbps1ly5" w:id="12"/>
      <w:bookmarkEnd w:id="12"/>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{Explicar los resultados del análisis de factibilidad que nos indican si el proyecto es viable y factible.}</w:t>
      </w:r>
    </w:p>
    <w:sectPr>
      <w:headerReference r:id="rId8" w:type="default"/>
      <w:footerReference r:id="rId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4C3A42"/>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4C3A42"/>
    <w:pPr>
      <w:outlineLvl w:val="9"/>
    </w:pPr>
    <w:rPr>
      <w:lang w:eastAsia="es-ES" w:val="es-ES"/>
    </w:rPr>
  </w:style>
  <w:style w:type="paragraph" w:styleId="TDC1">
    <w:name w:val="toc 1"/>
    <w:basedOn w:val="Normal"/>
    <w:next w:val="Normal"/>
    <w:autoRedefine w:val="1"/>
    <w:uiPriority w:val="39"/>
    <w:unhideWhenUsed w:val="1"/>
    <w:rsid w:val="004C3A42"/>
    <w:pPr>
      <w:spacing w:after="100"/>
    </w:pPr>
  </w:style>
  <w:style w:type="character" w:styleId="Hipervnculo">
    <w:name w:val="Hyperlink"/>
    <w:basedOn w:val="Fuentedeprrafopredeter"/>
    <w:uiPriority w:val="99"/>
    <w:unhideWhenUsed w:val="1"/>
    <w:rsid w:val="004C3A42"/>
    <w:rPr>
      <w:color w:val="0563c1" w:themeColor="hyperlink"/>
      <w:u w:val="single"/>
    </w:rPr>
  </w:style>
  <w:style w:type="paragraph" w:styleId="TDC2">
    <w:name w:val="toc 2"/>
    <w:basedOn w:val="Normal"/>
    <w:next w:val="Normal"/>
    <w:autoRedefine w:val="1"/>
    <w:uiPriority w:val="39"/>
    <w:unhideWhenUsed w:val="1"/>
    <w:rsid w:val="004C3A42"/>
    <w:pPr>
      <w:spacing w:after="100"/>
      <w:ind w:left="220"/>
    </w:pPr>
  </w:style>
  <w:style w:type="character" w:styleId="PuestoCar" w:customStyle="1">
    <w:name w:val="Puesto Car"/>
    <w:basedOn w:val="Fuentedeprrafopredeter"/>
    <w:link w:val="Puesto"/>
    <w:rsid w:val="00085923"/>
    <w:rPr>
      <w:rFonts w:ascii="Arial" w:cs="Times New Roman" w:eastAsia="Times New Roman" w:hAnsi="Arial"/>
      <w:b w:val="1"/>
      <w:sz w:val="36"/>
      <w:szCs w:val="20"/>
      <w:lang w:val="en-US"/>
    </w:rPr>
  </w:style>
  <w:style w:type="paragraph" w:styleId="NormalWeb">
    <w:name w:val="Normal (Web)"/>
    <w:basedOn w:val="Normal"/>
    <w:uiPriority w:val="99"/>
    <w:semiHidden w:val="1"/>
    <w:unhideWhenUsed w:val="1"/>
    <w:rsid w:val="00465AC9"/>
    <w:pPr>
      <w:spacing w:after="100" w:afterAutospacing="1" w:before="100" w:beforeAutospacing="1" w:line="240" w:lineRule="auto"/>
    </w:pPr>
    <w:rPr>
      <w:rFonts w:ascii="Times New Roman" w:cs="Times New Roman" w:eastAsia="Times New Roman" w:hAnsi="Times New Roman"/>
      <w:sz w:val="24"/>
      <w:szCs w:val="24"/>
      <w:lang w:eastAsia="es-P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jToZKLpBUVujbkIDQc/3NpcZmw==">CgMxLjAyDmguN2RqYmN3dHpwM2x3Mg5oLmppaGh6NmZ3am5vODIOaC5hc2hzd214ZHFxY24yDmguZXc2Nm13ZGNvY3VwMg5oLmVkODZqcWNnc3Y4bDIOaC42eXFiMjc3Y2JoaXkyDmgubjhvYjk4bGdtY2poMg5oLjV4czI2dGZzYTNyejIOaC5uZmExN21nNTd0NjYyDmguaXh3N3N5ZGJ2amRpMg5oLndvdDhoMmttbnkzOTIOaC5vMXZocXM1d3gwcTkyDmgudzhnOHRicHMxbHk1OAByITFUTGhNUEhaN3F1QUJyU0hheDBQdElOQTY0MEtMTHg5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2020-10-07T16:24:00Z</dcterms:created>
  <dc:creator>USUARIO</dc:creator>
</cp:coreProperties>
</file>