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color w:val="000000"/>
          <w:sz w:val="36"/>
          <w:szCs w:val="36"/>
        </w:rPr>
      </w:pPr>
      <w:bookmarkStart w:colFirst="0" w:colLast="0" w:name="_heading=h.569imqv4ajh5" w:id="0"/>
      <w:bookmarkEnd w:id="0"/>
      <w:r w:rsidDel="00000000" w:rsidR="00000000" w:rsidRPr="00000000">
        <w:rPr>
          <w:rFonts w:ascii="Arial" w:cs="Arial" w:eastAsia="Arial" w:hAnsi="Arial"/>
          <w:b w:val="1"/>
          <w:bCs w:val="1"/>
          <w:color w:val="000000"/>
          <w:sz w:val="36"/>
          <w:szCs w:val="36"/>
        </w:rPr>
        <w:drawing>
          <wp:inline distB="0" distT="0" distL="0" distR="0">
            <wp:extent cx="999140" cy="1343105"/>
            <wp:effectExtent b="0" l="0" r="0" t="0"/>
            <wp:docPr descr="C:\Users\EPIS\Documents\upt.png" id="11"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Proyecto </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6"/>
          <w:szCs w:val="36"/>
          <w:rtl w:val="0"/>
        </w:rPr>
        <w:t xml:space="preserve">Plataforma de Sorteos En Línea “TuSorteo”</w:t>
      </w: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D">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w:t>
      </w:r>
      <w:r w:rsidDel="00000000" w:rsidR="00000000" w:rsidRPr="00000000">
        <w:rPr>
          <w:rFonts w:ascii="Arial" w:cs="Arial" w:eastAsia="Arial" w:hAnsi="Arial"/>
          <w:i w:val="1"/>
          <w:iCs w:val="1"/>
          <w:sz w:val="32"/>
          <w:szCs w:val="32"/>
          <w:rtl w:val="0"/>
        </w:rPr>
        <w:t xml:space="preserve">Patrones de Software</w:t>
      </w: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w:t>
      </w:r>
      <w:r w:rsidDel="00000000" w:rsidR="00000000" w:rsidRPr="00000000">
        <w:rPr>
          <w:rFonts w:ascii="Arial" w:cs="Arial" w:eastAsia="Arial" w:hAnsi="Arial"/>
          <w:i w:val="1"/>
          <w:iCs w:val="1"/>
          <w:sz w:val="32"/>
          <w:szCs w:val="32"/>
          <w:rtl w:val="0"/>
        </w:rPr>
        <w:t xml:space="preserve">Mag. Patrick Cuadros Quiroga</w:t>
      </w:r>
    </w:p>
    <w:p w:rsidR="00000000" w:rsidDel="00000000" w:rsidP="00000000" w:rsidRDefault="00000000" w:rsidRPr="00000000" w14:paraId="00000011">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2">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3">
      <w:pPr>
        <w:spacing w:after="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4">
      <w:pPr>
        <w:spacing w:after="0" w:lineRule="auto"/>
        <w:rPr>
          <w:rFonts w:ascii="Arial" w:cs="Arial" w:eastAsia="Arial" w:hAnsi="Arial"/>
          <w:color w:val="5b9bd5"/>
          <w:sz w:val="16"/>
          <w:szCs w:val="16"/>
        </w:rPr>
      </w:pPr>
      <w:r w:rsidDel="00000000" w:rsidR="00000000" w:rsidRPr="00000000">
        <w:rPr>
          <w:rtl w:val="0"/>
        </w:rPr>
      </w:r>
    </w:p>
    <w:p w:rsidR="00000000" w:rsidDel="00000000" w:rsidP="00000000" w:rsidRDefault="00000000" w:rsidRPr="00000000" w14:paraId="00000015">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Ancco Suaña, Bruno Enrique</w:t>
        <w:tab/>
        <w:tab/>
        <w:t xml:space="preserve">(2023077472)</w:t>
      </w:r>
    </w:p>
    <w:p w:rsidR="00000000" w:rsidDel="00000000" w:rsidP="00000000" w:rsidRDefault="00000000" w:rsidRPr="00000000" w14:paraId="00000016">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Camac Melendez, Cesar Nikolas</w:t>
        <w:tab/>
        <w:tab/>
        <w:t xml:space="preserve">(2022074262)</w:t>
      </w:r>
    </w:p>
    <w:p w:rsidR="00000000" w:rsidDel="00000000" w:rsidP="00000000" w:rsidRDefault="00000000" w:rsidRPr="00000000" w14:paraId="00000017">
      <w:pPr>
        <w:spacing w:after="0" w:line="360" w:lineRule="auto"/>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Rivera Muñoz, Augusto Joaquin</w:t>
        <w:tab/>
        <w:tab/>
        <w:t xml:space="preserve">(2022073505)</w:t>
      </w:r>
    </w:p>
    <w:p w:rsidR="00000000" w:rsidDel="00000000" w:rsidP="00000000" w:rsidRDefault="00000000" w:rsidRPr="00000000" w14:paraId="00000018">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9">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Tacna – Perú</w:t>
      </w:r>
    </w:p>
    <w:p w:rsidR="00000000" w:rsidDel="00000000" w:rsidP="00000000" w:rsidRDefault="00000000" w:rsidRPr="00000000" w14:paraId="0000001D">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2025</w:t>
      </w:r>
      <w:r w:rsidDel="00000000" w:rsidR="00000000" w:rsidRPr="00000000">
        <w:rPr>
          <w:rtl w:val="0"/>
        </w:rPr>
      </w:r>
    </w:p>
    <w:p w:rsidR="00000000" w:rsidDel="00000000" w:rsidP="00000000" w:rsidRDefault="00000000" w:rsidRPr="00000000" w14:paraId="0000001E">
      <w:pPr>
        <w:spacing w:after="20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1F">
      <w:pPr>
        <w:spacing w:after="200" w:line="276" w:lineRule="auto"/>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tbl>
      <w:tblPr>
        <w:tblStyle w:val="Table1"/>
        <w:tblW w:w="901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21"/>
        <w:gridCol w:w="1134"/>
        <w:gridCol w:w="1424"/>
        <w:gridCol w:w="1482"/>
        <w:gridCol w:w="992"/>
        <w:gridCol w:w="3058"/>
        <w:tblGridChange w:id="0">
          <w:tblGrid>
            <w:gridCol w:w="921"/>
            <w:gridCol w:w="1134"/>
            <w:gridCol w:w="1424"/>
            <w:gridCol w:w="1482"/>
            <w:gridCol w:w="992"/>
            <w:gridCol w:w="3058"/>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20">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A">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B">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C">
            <w:pPr>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D">
            <w:pPr>
              <w:jc w:val="center"/>
              <w:rPr>
                <w:sz w:val="14"/>
                <w:szCs w:val="14"/>
              </w:rPr>
            </w:pPr>
            <w:r w:rsidDel="00000000" w:rsidR="00000000" w:rsidRPr="00000000">
              <w:rPr>
                <w:sz w:val="14"/>
                <w:szCs w:val="14"/>
                <w:rtl w:val="0"/>
              </w:rPr>
              <w:t xml:space="preserve">BEAS, CNCM, AJRM</w:t>
            </w:r>
          </w:p>
        </w:tc>
        <w:tc>
          <w:tcPr/>
          <w:p w:rsidR="00000000" w:rsidDel="00000000" w:rsidP="00000000" w:rsidRDefault="00000000" w:rsidRPr="00000000" w14:paraId="0000002E">
            <w:pPr>
              <w:jc w:val="center"/>
              <w:rPr>
                <w:sz w:val="14"/>
                <w:szCs w:val="14"/>
              </w:rPr>
            </w:pPr>
            <w:r w:rsidDel="00000000" w:rsidR="00000000" w:rsidRPr="00000000">
              <w:rPr>
                <w:sz w:val="14"/>
                <w:szCs w:val="14"/>
                <w:rtl w:val="0"/>
              </w:rPr>
              <w:t xml:space="preserve">PCQ</w:t>
            </w:r>
          </w:p>
        </w:tc>
        <w:tc>
          <w:tcPr/>
          <w:p w:rsidR="00000000" w:rsidDel="00000000" w:rsidP="00000000" w:rsidRDefault="00000000" w:rsidRPr="00000000" w14:paraId="0000002F">
            <w:pPr>
              <w:jc w:val="center"/>
              <w:rPr>
                <w:sz w:val="14"/>
                <w:szCs w:val="14"/>
              </w:rPr>
            </w:pPr>
            <w:r w:rsidDel="00000000" w:rsidR="00000000" w:rsidRPr="00000000">
              <w:rPr>
                <w:sz w:val="14"/>
                <w:szCs w:val="14"/>
                <w:rtl w:val="0"/>
              </w:rPr>
              <w:t xml:space="preserve">PCQ</w:t>
            </w:r>
          </w:p>
        </w:tc>
        <w:tc>
          <w:tcPr>
            <w:vAlign w:val="center"/>
          </w:tcPr>
          <w:p w:rsidR="00000000" w:rsidDel="00000000" w:rsidP="00000000" w:rsidRDefault="00000000" w:rsidRPr="00000000" w14:paraId="00000030">
            <w:pPr>
              <w:jc w:val="center"/>
              <w:rPr>
                <w:sz w:val="14"/>
                <w:szCs w:val="14"/>
              </w:rPr>
            </w:pPr>
            <w:r w:rsidDel="00000000" w:rsidR="00000000" w:rsidRPr="00000000">
              <w:rPr>
                <w:sz w:val="14"/>
                <w:szCs w:val="14"/>
                <w:rtl w:val="0"/>
              </w:rPr>
              <w:t xml:space="preserve">10/11/2025</w:t>
            </w:r>
          </w:p>
        </w:tc>
        <w:tc>
          <w:tcPr>
            <w:shd w:fill="auto" w:val="clear"/>
            <w:vAlign w:val="center"/>
          </w:tcPr>
          <w:p w:rsidR="00000000" w:rsidDel="00000000" w:rsidP="00000000" w:rsidRDefault="00000000" w:rsidRPr="00000000" w14:paraId="00000031">
            <w:pPr>
              <w:rPr>
                <w:sz w:val="14"/>
                <w:szCs w:val="14"/>
              </w:rPr>
            </w:pPr>
            <w:r w:rsidDel="00000000" w:rsidR="00000000" w:rsidRPr="00000000">
              <w:rPr>
                <w:sz w:val="14"/>
                <w:szCs w:val="14"/>
                <w:rtl w:val="0"/>
              </w:rPr>
              <w:t xml:space="preserve">Versión Original</w:t>
            </w:r>
          </w:p>
        </w:tc>
      </w:tr>
    </w:tbl>
    <w:p w:rsidR="00000000" w:rsidDel="00000000" w:rsidP="00000000" w:rsidRDefault="00000000" w:rsidRPr="00000000" w14:paraId="00000032">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3">
      <w:pPr>
        <w:pStyle w:val="Title"/>
        <w:rPr>
          <w:color w:val="000000"/>
          <w:sz w:val="24"/>
          <w:szCs w:val="24"/>
        </w:rPr>
      </w:pPr>
      <w:r w:rsidDel="00000000" w:rsidR="00000000" w:rsidRPr="00000000">
        <w:rPr>
          <w:sz w:val="24"/>
          <w:szCs w:val="24"/>
          <w:rtl w:val="0"/>
        </w:rPr>
        <w:t xml:space="preserve">ÍNDICE</w:t>
      </w:r>
      <w:r w:rsidDel="00000000" w:rsidR="00000000" w:rsidRPr="00000000">
        <w:rPr>
          <w:color w:val="000000"/>
          <w:sz w:val="24"/>
          <w:szCs w:val="24"/>
          <w:rtl w:val="0"/>
        </w:rPr>
        <w:t xml:space="preserve"> GENERAL</w:t>
      </w:r>
    </w:p>
    <w:p w:rsidR="00000000" w:rsidDel="00000000" w:rsidP="00000000" w:rsidRDefault="00000000" w:rsidRPr="00000000" w14:paraId="00000034">
      <w:pPr>
        <w:rPr/>
      </w:pPr>
      <w:r w:rsidDel="00000000" w:rsidR="00000000" w:rsidRPr="00000000">
        <w:rPr>
          <w:rtl w:val="0"/>
        </w:rPr>
      </w:r>
    </w:p>
    <w:sdt>
      <w:sdtPr>
        <w:id w:val="1162668533"/>
        <w:docPartObj>
          <w:docPartGallery w:val="Table of Contents"/>
          <w:docPartUnique w:val="1"/>
        </w:docPartObj>
      </w:sdtPr>
      <w:sdtContent>
        <w:p w:rsidR="00000000" w:rsidDel="00000000" w:rsidP="00000000" w:rsidRDefault="00000000" w:rsidRPr="00000000" w14:paraId="00000035">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heading=h.h1q19w6lpo2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bmymyxxi6zh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 TÍTULO</w:t>
              <w:tab/>
              <w:t xml:space="preserve">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ay1wg48nfli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 AUTORES</w:t>
              <w:tab/>
              <w:t xml:space="preserve">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x33kvfbn7h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 PLANTEAMIENTO DEL PROBLEMA</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fp8f4gye8jn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 OBJETIVOS</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360" w:lineRule="auto"/>
            <w:ind w:left="360" w:firstLine="0"/>
            <w:jc w:val="both"/>
            <w:rPr>
              <w:rFonts w:ascii="Times New Roman" w:cs="Times New Roman" w:eastAsia="Times New Roman" w:hAnsi="Times New Roman"/>
              <w:color w:val="000000"/>
              <w:sz w:val="24"/>
              <w:szCs w:val="24"/>
              <w:u w:val="none"/>
            </w:rPr>
          </w:pPr>
          <w:hyperlink w:anchor="_heading=h.u7jf1h3j4j2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Objetivo General</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360" w:lineRule="auto"/>
            <w:ind w:left="360" w:firstLine="0"/>
            <w:jc w:val="both"/>
            <w:rPr>
              <w:rFonts w:ascii="Times New Roman" w:cs="Times New Roman" w:eastAsia="Times New Roman" w:hAnsi="Times New Roman"/>
              <w:color w:val="000000"/>
              <w:sz w:val="24"/>
              <w:szCs w:val="24"/>
              <w:u w:val="none"/>
            </w:rPr>
          </w:pPr>
          <w:hyperlink w:anchor="_heading=h.4ip57thtej4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5.2 Objetivos Específicos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to3lesh63aa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MARCO TEÓRICO</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mjo21iepbcx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 DESARROLLO DE LA PROPUESTA</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360" w:lineRule="auto"/>
            <w:ind w:left="360" w:firstLine="0"/>
            <w:jc w:val="both"/>
            <w:rPr>
              <w:rFonts w:ascii="Times New Roman" w:cs="Times New Roman" w:eastAsia="Times New Roman" w:hAnsi="Times New Roman"/>
              <w:color w:val="000000"/>
              <w:sz w:val="24"/>
              <w:szCs w:val="24"/>
              <w:u w:val="none"/>
            </w:rPr>
          </w:pPr>
          <w:hyperlink w:anchor="_heading=h.amk2g976918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Análisis de Factibilidad</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360" w:lineRule="auto"/>
            <w:ind w:left="720" w:firstLine="0"/>
            <w:jc w:val="both"/>
            <w:rPr>
              <w:rFonts w:ascii="Times New Roman" w:cs="Times New Roman" w:eastAsia="Times New Roman" w:hAnsi="Times New Roman"/>
              <w:color w:val="000000"/>
              <w:sz w:val="24"/>
              <w:szCs w:val="24"/>
              <w:u w:val="none"/>
            </w:rPr>
          </w:pPr>
          <w:hyperlink w:anchor="_heading=h.99sox4udt11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7.1.1 Factibilidad Técnica</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360" w:lineRule="auto"/>
            <w:ind w:left="720" w:firstLine="0"/>
            <w:jc w:val="both"/>
            <w:rPr>
              <w:rFonts w:ascii="Times New Roman" w:cs="Times New Roman" w:eastAsia="Times New Roman" w:hAnsi="Times New Roman"/>
              <w:color w:val="000000"/>
              <w:sz w:val="24"/>
              <w:szCs w:val="24"/>
              <w:u w:val="none"/>
            </w:rPr>
          </w:pPr>
          <w:hyperlink w:anchor="_heading=h.q0405c4l6es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7.1.2 Factibilidad Económica</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360" w:lineRule="auto"/>
            <w:ind w:left="720" w:firstLine="0"/>
            <w:jc w:val="both"/>
            <w:rPr>
              <w:rFonts w:ascii="Times New Roman" w:cs="Times New Roman" w:eastAsia="Times New Roman" w:hAnsi="Times New Roman"/>
              <w:color w:val="000000"/>
              <w:sz w:val="24"/>
              <w:szCs w:val="24"/>
              <w:u w:val="none"/>
            </w:rPr>
          </w:pPr>
          <w:hyperlink w:anchor="_heading=h.7vgm3gkhug4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7.1.3 Factibilidad Operativa</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360" w:lineRule="auto"/>
            <w:ind w:left="720" w:firstLine="0"/>
            <w:jc w:val="both"/>
            <w:rPr>
              <w:rFonts w:ascii="Times New Roman" w:cs="Times New Roman" w:eastAsia="Times New Roman" w:hAnsi="Times New Roman"/>
              <w:color w:val="000000"/>
              <w:sz w:val="24"/>
              <w:szCs w:val="24"/>
              <w:u w:val="none"/>
            </w:rPr>
          </w:pPr>
          <w:hyperlink w:anchor="_heading=h.sxzfyftwftx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7.1.4 Factibilidad Legal</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360" w:lineRule="auto"/>
            <w:ind w:left="720" w:firstLine="0"/>
            <w:jc w:val="both"/>
            <w:rPr>
              <w:rFonts w:ascii="Times New Roman" w:cs="Times New Roman" w:eastAsia="Times New Roman" w:hAnsi="Times New Roman"/>
              <w:color w:val="000000"/>
              <w:sz w:val="24"/>
              <w:szCs w:val="24"/>
              <w:u w:val="none"/>
            </w:rPr>
          </w:pPr>
          <w:hyperlink w:anchor="_heading=h.klpocias04q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7.1.5 Factibilidad Social</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360" w:lineRule="auto"/>
            <w:ind w:left="720" w:firstLine="0"/>
            <w:jc w:val="both"/>
            <w:rPr>
              <w:rFonts w:ascii="Times New Roman" w:cs="Times New Roman" w:eastAsia="Times New Roman" w:hAnsi="Times New Roman"/>
              <w:color w:val="000000"/>
              <w:sz w:val="24"/>
              <w:szCs w:val="24"/>
              <w:u w:val="none"/>
            </w:rPr>
          </w:pPr>
          <w:hyperlink w:anchor="_heading=h.qmk4l3kuu7i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7.1.6 Factibilidad Ambiental</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360" w:lineRule="auto"/>
            <w:ind w:left="360" w:firstLine="0"/>
            <w:jc w:val="both"/>
            <w:rPr>
              <w:rFonts w:ascii="Times New Roman" w:cs="Times New Roman" w:eastAsia="Times New Roman" w:hAnsi="Times New Roman"/>
              <w:color w:val="000000"/>
              <w:sz w:val="24"/>
              <w:szCs w:val="24"/>
              <w:u w:val="none"/>
            </w:rPr>
          </w:pPr>
          <w:hyperlink w:anchor="_heading=h.chu1alqlu4v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Tecnología de Desarrollo</w:t>
              <w:tab/>
              <w:t xml:space="preserve">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360" w:lineRule="auto"/>
            <w:ind w:left="360" w:firstLine="0"/>
            <w:jc w:val="both"/>
            <w:rPr>
              <w:rFonts w:ascii="Times New Roman" w:cs="Times New Roman" w:eastAsia="Times New Roman" w:hAnsi="Times New Roman"/>
              <w:color w:val="000000"/>
              <w:sz w:val="24"/>
              <w:szCs w:val="24"/>
              <w:u w:val="none"/>
            </w:rPr>
          </w:pPr>
          <w:hyperlink w:anchor="_heading=h.devdlxdndtn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 Metodología de Implementación</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95z4207wgnz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8. CRONOGRAMA</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5wyhp9v7ady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9. PRESUPUESTO</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bwmovypkhs4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 CONCLUSIONES Y RECOMENDACIONES</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360" w:lineRule="auto"/>
            <w:ind w:left="360" w:firstLine="0"/>
            <w:jc w:val="both"/>
            <w:rPr>
              <w:rFonts w:ascii="Times New Roman" w:cs="Times New Roman" w:eastAsia="Times New Roman" w:hAnsi="Times New Roman"/>
              <w:color w:val="000000"/>
              <w:sz w:val="24"/>
              <w:szCs w:val="24"/>
              <w:u w:val="none"/>
            </w:rPr>
          </w:pPr>
          <w:hyperlink w:anchor="_heading=h.ygb3ohs89hb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10.1 Conclusiones</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360" w:lineRule="auto"/>
            <w:ind w:left="360" w:firstLine="0"/>
            <w:jc w:val="both"/>
            <w:rPr>
              <w:rFonts w:ascii="Times New Roman" w:cs="Times New Roman" w:eastAsia="Times New Roman" w:hAnsi="Times New Roman"/>
              <w:color w:val="000000"/>
              <w:sz w:val="24"/>
              <w:szCs w:val="24"/>
              <w:u w:val="none"/>
            </w:rPr>
          </w:pPr>
          <w:hyperlink w:anchor="_heading=h.yz874xp5kzh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10.2 Recomendaciones</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360" w:lineRule="auto"/>
            <w:jc w:val="both"/>
            <w:rPr>
              <w:rFonts w:ascii="Times New Roman" w:cs="Times New Roman" w:eastAsia="Times New Roman" w:hAnsi="Times New Roman"/>
              <w:color w:val="000000"/>
              <w:sz w:val="24"/>
              <w:szCs w:val="24"/>
              <w:u w:val="none"/>
            </w:rPr>
          </w:pPr>
          <w:hyperlink w:anchor="_heading=h.dzjl895f661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BIBLIOGRAFÍA</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D">
      <w:pPr>
        <w:pStyle w:val="Subtitle"/>
        <w:spacing w:line="360" w:lineRule="auto"/>
        <w:jc w:val="both"/>
        <w:rPr/>
      </w:pPr>
      <w:bookmarkStart w:colFirst="0" w:colLast="0" w:name="_heading=h.q3uxf4k6gzvd" w:id="1"/>
      <w:bookmarkEnd w:id="1"/>
      <w:r w:rsidDel="00000000" w:rsidR="00000000" w:rsidRPr="00000000">
        <w:rPr>
          <w:rtl w:val="0"/>
        </w:rPr>
        <w:t xml:space="preserve">RESUMEN</w:t>
      </w:r>
    </w:p>
    <w:p w:rsidR="00000000" w:rsidDel="00000000" w:rsidP="00000000" w:rsidRDefault="00000000" w:rsidRPr="00000000" w14:paraId="0000004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proyecto, denominado "TuSorteo", aborda la problemática actual en la gestión de sorteos durante eventos presenciales, los cuales dependen tradicionalmente de métodos manuales ineficientes, lentos y propensos a generar desconfianza por su falta de transparencia. </w:t>
      </w:r>
    </w:p>
    <w:p w:rsidR="00000000" w:rsidDel="00000000" w:rsidP="00000000" w:rsidRDefault="00000000" w:rsidRPr="00000000" w14:paraId="0000004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fue desarrollar una aplicación web bajo el modelo SaaS que automatice y dinamice este proceso, utilizando un stack tecnológico moderno basado en Next.js y Node.js. La solución ofrece una interfaz totalmente adaptativa (responsive), permitiendo a los organizadores configurar sorteos y seleccionar aleatoriamente a uno o múltiples ganadores ("n" ganadores), mientras que los participantes se unen de forma inmediata mediante un código único. </w:t>
      </w:r>
    </w:p>
    <w:p w:rsidR="00000000" w:rsidDel="00000000" w:rsidP="00000000" w:rsidRDefault="00000000" w:rsidRPr="00000000" w14:paraId="00000050">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resultado, la plataforma optimiza los tiempos de logística, elimina el error humano y garantiza la transparencia del resultado, modernizando significativamente la experiencia del usuario en concursos en vivo.</w:t>
      </w:r>
    </w:p>
    <w:p w:rsidR="00000000" w:rsidDel="00000000" w:rsidP="00000000" w:rsidRDefault="00000000" w:rsidRPr="00000000" w14:paraId="00000051">
      <w:pPr>
        <w:pStyle w:val="Heading1"/>
        <w:numPr>
          <w:ilvl w:val="0"/>
          <w:numId w:val="6"/>
        </w:numPr>
        <w:spacing w:line="360" w:lineRule="auto"/>
        <w:ind w:left="720" w:hanging="360"/>
        <w:jc w:val="both"/>
        <w:rPr/>
      </w:pPr>
      <w:bookmarkStart w:colFirst="0" w:colLast="0" w:name="_heading=h.h1q19w6lpo20" w:id="2"/>
      <w:bookmarkEnd w:id="2"/>
      <w:r w:rsidDel="00000000" w:rsidR="00000000" w:rsidRPr="00000000">
        <w:rPr>
          <w:rtl w:val="0"/>
        </w:rPr>
        <w:t xml:space="preserve">INTRODUCCIÓN</w:t>
      </w:r>
    </w:p>
    <w:p w:rsidR="00000000" w:rsidDel="00000000" w:rsidP="00000000" w:rsidRDefault="00000000" w:rsidRPr="00000000" w14:paraId="0000005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TuSorteo es una aplicación web diseñada para facilitar la creación y gestión de sorteos simples y dinámicos, orientada específicamente a concursos presenciales. El sistema permite a los organizadores configurar los sorteos, mientras que los participantes pueden unirse registrándose o utilizando un código de sorteo generado. </w:t>
      </w:r>
    </w:p>
    <w:p w:rsidR="00000000" w:rsidDel="00000000" w:rsidP="00000000" w:rsidRDefault="00000000" w:rsidRPr="00000000" w14:paraId="00000053">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soporta la selección de un único ganador o de una determinada cantidad de ganadores. Al ser una aplicación web, está optimizada con un diseño adaptativo para funcionar correctamente en dispositivos móviles.</w:t>
      </w:r>
    </w:p>
    <w:p w:rsidR="00000000" w:rsidDel="00000000" w:rsidP="00000000" w:rsidRDefault="00000000" w:rsidRPr="00000000" w14:paraId="00000054">
      <w:pPr>
        <w:pStyle w:val="Heading1"/>
        <w:numPr>
          <w:ilvl w:val="0"/>
          <w:numId w:val="6"/>
        </w:numPr>
        <w:spacing w:line="360" w:lineRule="auto"/>
        <w:ind w:left="720" w:hanging="360"/>
        <w:jc w:val="both"/>
        <w:rPr/>
      </w:pPr>
      <w:bookmarkStart w:colFirst="0" w:colLast="0" w:name="_heading=h.bmymyxxi6zh7" w:id="3"/>
      <w:bookmarkEnd w:id="3"/>
      <w:r w:rsidDel="00000000" w:rsidR="00000000" w:rsidRPr="00000000">
        <w:rPr>
          <w:rtl w:val="0"/>
        </w:rPr>
        <w:t xml:space="preserve">TÍTULO</w:t>
      </w:r>
    </w:p>
    <w:p w:rsidR="00000000" w:rsidDel="00000000" w:rsidP="00000000" w:rsidRDefault="00000000" w:rsidRPr="00000000" w14:paraId="00000055">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Plataforma de Sorteos En Línea “TuSorteo”</w:t>
      </w:r>
    </w:p>
    <w:p w:rsidR="00000000" w:rsidDel="00000000" w:rsidP="00000000" w:rsidRDefault="00000000" w:rsidRPr="00000000" w14:paraId="00000056">
      <w:pPr>
        <w:pStyle w:val="Heading1"/>
        <w:numPr>
          <w:ilvl w:val="0"/>
          <w:numId w:val="6"/>
        </w:numPr>
        <w:spacing w:after="0" w:line="360" w:lineRule="auto"/>
        <w:ind w:left="720" w:hanging="360"/>
        <w:jc w:val="both"/>
        <w:rPr/>
      </w:pPr>
      <w:bookmarkStart w:colFirst="0" w:colLast="0" w:name="_heading=h.ay1wg48nfli2" w:id="4"/>
      <w:bookmarkEnd w:id="4"/>
      <w:r w:rsidDel="00000000" w:rsidR="00000000" w:rsidRPr="00000000">
        <w:rPr>
          <w:rtl w:val="0"/>
        </w:rPr>
        <w:t xml:space="preserve">AUTORES</w:t>
      </w:r>
    </w:p>
    <w:p w:rsidR="00000000" w:rsidDel="00000000" w:rsidP="00000000" w:rsidRDefault="00000000" w:rsidRPr="00000000" w14:paraId="00000057">
      <w:pPr>
        <w:numPr>
          <w:ilvl w:val="0"/>
          <w:numId w:val="7"/>
        </w:numPr>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Ancco Suaña, Bruno Enrique</w:t>
        <w:tab/>
      </w:r>
      <w:r w:rsidDel="00000000" w:rsidR="00000000" w:rsidRPr="00000000">
        <w:rPr>
          <w:rtl w:val="0"/>
        </w:rPr>
      </w:r>
    </w:p>
    <w:p w:rsidR="00000000" w:rsidDel="00000000" w:rsidP="00000000" w:rsidRDefault="00000000" w:rsidRPr="00000000" w14:paraId="00000058">
      <w:pPr>
        <w:numPr>
          <w:ilvl w:val="0"/>
          <w:numId w:val="7"/>
        </w:numPr>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Camac Melendez, Cesar Nikolas</w:t>
      </w:r>
      <w:r w:rsidDel="00000000" w:rsidR="00000000" w:rsidRPr="00000000">
        <w:rPr>
          <w:rtl w:val="0"/>
        </w:rPr>
      </w:r>
    </w:p>
    <w:p w:rsidR="00000000" w:rsidDel="00000000" w:rsidP="00000000" w:rsidRDefault="00000000" w:rsidRPr="00000000" w14:paraId="00000059">
      <w:pPr>
        <w:numPr>
          <w:ilvl w:val="0"/>
          <w:numId w:val="7"/>
        </w:numPr>
        <w:spacing w:after="0" w:line="360" w:lineRule="auto"/>
        <w:ind w:left="992.1259842519685" w:hanging="283.46456692913375"/>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Rivera Muñoz, Augusto Joaquin</w:t>
      </w:r>
      <w:r w:rsidDel="00000000" w:rsidR="00000000" w:rsidRPr="00000000">
        <w:rPr>
          <w:rtl w:val="0"/>
        </w:rPr>
      </w:r>
    </w:p>
    <w:p w:rsidR="00000000" w:rsidDel="00000000" w:rsidP="00000000" w:rsidRDefault="00000000" w:rsidRPr="00000000" w14:paraId="0000005A">
      <w:pPr>
        <w:numPr>
          <w:ilvl w:val="4"/>
          <w:numId w:val="7"/>
        </w:numPr>
        <w:spacing w:after="0" w:line="360" w:lineRule="auto"/>
        <w:ind w:left="4320" w:hanging="360"/>
        <w:jc w:val="both"/>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5B">
      <w:pPr>
        <w:pStyle w:val="Heading1"/>
        <w:numPr>
          <w:ilvl w:val="0"/>
          <w:numId w:val="6"/>
        </w:numPr>
        <w:spacing w:line="360" w:lineRule="auto"/>
        <w:ind w:left="720" w:hanging="360"/>
        <w:jc w:val="both"/>
        <w:rPr/>
      </w:pPr>
      <w:bookmarkStart w:colFirst="0" w:colLast="0" w:name="_heading=h.x33kvfbn7hb" w:id="5"/>
      <w:bookmarkEnd w:id="5"/>
      <w:r w:rsidDel="00000000" w:rsidR="00000000" w:rsidRPr="00000000">
        <w:rPr>
          <w:rtl w:val="0"/>
        </w:rPr>
        <w:t xml:space="preserve">PLANTEAMIENTO DEL PROBLEMA</w:t>
      </w:r>
    </w:p>
    <w:p w:rsidR="00000000" w:rsidDel="00000000" w:rsidP="00000000" w:rsidRDefault="00000000" w:rsidRPr="00000000" w14:paraId="0000005C">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muchos sorteos en eventos presenciales se realizan mediante métodos manuales (papeletas físicas, tómbolas, listas en Excel). Estos métodos son lentos, propensos a errores humanos, difíciles de auditar y pueden generar desconfianza entre los participantes sobre la transparencia del proceso.</w:t>
      </w:r>
    </w:p>
    <w:p w:rsidR="00000000" w:rsidDel="00000000" w:rsidP="00000000" w:rsidRDefault="00000000" w:rsidRPr="00000000" w14:paraId="0000005D">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soluciones digitales existentes suelen ser demasiado complejas o costosas para la necesidad de un sorteo rápido y dinámico. TuSorteo busca resolver esta problemática ofreciendo una herramienta ágil, moderna y accesible.</w:t>
      </w:r>
    </w:p>
    <w:p w:rsidR="00000000" w:rsidDel="00000000" w:rsidP="00000000" w:rsidRDefault="00000000" w:rsidRPr="00000000" w14:paraId="0000005E">
      <w:pPr>
        <w:pStyle w:val="Heading1"/>
        <w:numPr>
          <w:ilvl w:val="0"/>
          <w:numId w:val="6"/>
        </w:numPr>
        <w:spacing w:line="360" w:lineRule="auto"/>
        <w:ind w:left="720" w:hanging="360"/>
        <w:jc w:val="both"/>
        <w:rPr/>
      </w:pPr>
      <w:bookmarkStart w:colFirst="0" w:colLast="0" w:name="_heading=h.fp8f4gye8jnc" w:id="6"/>
      <w:bookmarkEnd w:id="6"/>
      <w:r w:rsidDel="00000000" w:rsidR="00000000" w:rsidRPr="00000000">
        <w:rPr>
          <w:rtl w:val="0"/>
        </w:rPr>
        <w:t xml:space="preserve">OBJETIVOS</w:t>
      </w:r>
    </w:p>
    <w:p w:rsidR="00000000" w:rsidDel="00000000" w:rsidP="00000000" w:rsidRDefault="00000000" w:rsidRPr="00000000" w14:paraId="0000005F">
      <w:pPr>
        <w:pStyle w:val="Heading2"/>
        <w:spacing w:line="360" w:lineRule="auto"/>
        <w:ind w:left="720" w:firstLine="0"/>
        <w:jc w:val="both"/>
        <w:rPr/>
      </w:pPr>
      <w:bookmarkStart w:colFirst="0" w:colLast="0" w:name="_heading=h.u7jf1h3j4j2m" w:id="7"/>
      <w:bookmarkEnd w:id="7"/>
      <w:r w:rsidDel="00000000" w:rsidR="00000000" w:rsidRPr="00000000">
        <w:rPr>
          <w:rtl w:val="0"/>
        </w:rPr>
        <w:t xml:space="preserve">5.1 Objetivo General</w:t>
      </w:r>
    </w:p>
    <w:p w:rsidR="00000000" w:rsidDel="00000000" w:rsidP="00000000" w:rsidRDefault="00000000" w:rsidRPr="00000000" w14:paraId="00000060">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e implementar una plataforma web (TuSorteo) que automatice, simplifique y dinamice la gestión de sorteos para eventos y concursos presenciales.</w:t>
      </w:r>
    </w:p>
    <w:p w:rsidR="00000000" w:rsidDel="00000000" w:rsidP="00000000" w:rsidRDefault="00000000" w:rsidRPr="00000000" w14:paraId="00000061">
      <w:pPr>
        <w:pStyle w:val="Heading2"/>
        <w:spacing w:line="360" w:lineRule="auto"/>
        <w:ind w:left="720" w:firstLine="0"/>
        <w:jc w:val="both"/>
        <w:rPr/>
      </w:pPr>
      <w:bookmarkStart w:colFirst="0" w:colLast="0" w:name="_heading=h.4ip57thtej44" w:id="8"/>
      <w:bookmarkEnd w:id="8"/>
      <w:r w:rsidDel="00000000" w:rsidR="00000000" w:rsidRPr="00000000">
        <w:rPr>
          <w:rtl w:val="0"/>
        </w:rPr>
        <w:t xml:space="preserve">5.2 Objetivos Específicos</w:t>
      </w:r>
    </w:p>
    <w:p w:rsidR="00000000" w:rsidDel="00000000" w:rsidP="00000000" w:rsidRDefault="00000000" w:rsidRPr="00000000" w14:paraId="00000062">
      <w:pPr>
        <w:numPr>
          <w:ilvl w:val="0"/>
          <w:numId w:val="4"/>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Crear un módulo de autenticación y gestión de usuarios para los organizadores de sorteos.</w:t>
      </w:r>
      <w:r w:rsidDel="00000000" w:rsidR="00000000" w:rsidRPr="00000000">
        <w:rPr>
          <w:rtl w:val="0"/>
        </w:rPr>
      </w:r>
    </w:p>
    <w:p w:rsidR="00000000" w:rsidDel="00000000" w:rsidP="00000000" w:rsidRDefault="00000000" w:rsidRPr="00000000" w14:paraId="00000063">
      <w:pPr>
        <w:numPr>
          <w:ilvl w:val="0"/>
          <w:numId w:val="4"/>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la funcionalidad de creación de sorteos, permitiendo la configuración de uno o "n" ganadores.</w:t>
      </w:r>
      <w:r w:rsidDel="00000000" w:rsidR="00000000" w:rsidRPr="00000000">
        <w:rPr>
          <w:rtl w:val="0"/>
        </w:rPr>
      </w:r>
    </w:p>
    <w:p w:rsidR="00000000" w:rsidDel="00000000" w:rsidP="00000000" w:rsidRDefault="00000000" w:rsidRPr="00000000" w14:paraId="00000064">
      <w:pPr>
        <w:numPr>
          <w:ilvl w:val="0"/>
          <w:numId w:val="4"/>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Asegurar que la interfaz de usuario sea completamente adaptativa (responsive) para una correcta visualización y uso en dispositivos móviles.</w:t>
      </w:r>
      <w:r w:rsidDel="00000000" w:rsidR="00000000" w:rsidRPr="00000000">
        <w:rPr>
          <w:rtl w:val="0"/>
        </w:rPr>
      </w:r>
    </w:p>
    <w:p w:rsidR="00000000" w:rsidDel="00000000" w:rsidP="00000000" w:rsidRDefault="00000000" w:rsidRPr="00000000" w14:paraId="00000065">
      <w:pPr>
        <w:numPr>
          <w:ilvl w:val="0"/>
          <w:numId w:val="4"/>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Implementar la lógica de selección aleatoria de ganadores de forma transparente y fiable.</w:t>
      </w:r>
      <w:r w:rsidDel="00000000" w:rsidR="00000000" w:rsidRPr="00000000">
        <w:rPr>
          <w:rtl w:val="0"/>
        </w:rPr>
      </w:r>
    </w:p>
    <w:p w:rsidR="00000000" w:rsidDel="00000000" w:rsidP="00000000" w:rsidRDefault="00000000" w:rsidRPr="00000000" w14:paraId="00000066">
      <w:pPr>
        <w:pStyle w:val="Heading1"/>
        <w:numPr>
          <w:ilvl w:val="0"/>
          <w:numId w:val="6"/>
        </w:numPr>
        <w:spacing w:after="0" w:line="360" w:lineRule="auto"/>
        <w:ind w:left="720" w:hanging="360"/>
        <w:jc w:val="both"/>
        <w:rPr/>
      </w:pPr>
      <w:bookmarkStart w:colFirst="0" w:colLast="0" w:name="_heading=h.to3lesh63aaq" w:id="9"/>
      <w:bookmarkEnd w:id="9"/>
      <w:r w:rsidDel="00000000" w:rsidR="00000000" w:rsidRPr="00000000">
        <w:rPr>
          <w:rtl w:val="0"/>
        </w:rPr>
        <w:t xml:space="preserve">MARCO TEÓRICO</w:t>
      </w:r>
    </w:p>
    <w:p w:rsidR="00000000" w:rsidDel="00000000" w:rsidP="00000000" w:rsidRDefault="00000000" w:rsidRPr="00000000" w14:paraId="00000067">
      <w:pPr>
        <w:numPr>
          <w:ilvl w:val="0"/>
          <w:numId w:val="5"/>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SaaS (Software as a Service):</w:t>
      </w:r>
      <w:r w:rsidDel="00000000" w:rsidR="00000000" w:rsidRPr="00000000">
        <w:rPr>
          <w:rFonts w:ascii="Times New Roman" w:cs="Times New Roman" w:eastAsia="Times New Roman" w:hAnsi="Times New Roman"/>
          <w:sz w:val="24"/>
          <w:szCs w:val="24"/>
          <w:rtl w:val="0"/>
        </w:rPr>
        <w:t xml:space="preserve"> Modelo de distribución de software donde la aplicación se aloja en la nube y es accesible vía web, modelo bajo el cual opera "TuSorteo".</w:t>
      </w:r>
    </w:p>
    <w:p w:rsidR="00000000" w:rsidDel="00000000" w:rsidP="00000000" w:rsidRDefault="00000000" w:rsidRPr="00000000" w14:paraId="00000068">
      <w:pPr>
        <w:numPr>
          <w:ilvl w:val="0"/>
          <w:numId w:val="5"/>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Next.js:</w:t>
      </w:r>
      <w:r w:rsidDel="00000000" w:rsidR="00000000" w:rsidRPr="00000000">
        <w:rPr>
          <w:rFonts w:ascii="Times New Roman" w:cs="Times New Roman" w:eastAsia="Times New Roman" w:hAnsi="Times New Roman"/>
          <w:sz w:val="24"/>
          <w:szCs w:val="24"/>
          <w:rtl w:val="0"/>
        </w:rPr>
        <w:t xml:space="preserve"> Framework de desarrollo web utilizado para construir la aplicación, aprovechando capacidades como el SSR (Server-Side Rendering) para mejorar el rendimiento.</w:t>
      </w:r>
    </w:p>
    <w:p w:rsidR="00000000" w:rsidDel="00000000" w:rsidP="00000000" w:rsidRDefault="00000000" w:rsidRPr="00000000" w14:paraId="00000069">
      <w:pPr>
        <w:numPr>
          <w:ilvl w:val="0"/>
          <w:numId w:val="5"/>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Diseño Adaptativo (Responsive):</w:t>
      </w:r>
      <w:r w:rsidDel="00000000" w:rsidR="00000000" w:rsidRPr="00000000">
        <w:rPr>
          <w:rFonts w:ascii="Times New Roman" w:cs="Times New Roman" w:eastAsia="Times New Roman" w:hAnsi="Times New Roman"/>
          <w:sz w:val="24"/>
          <w:szCs w:val="24"/>
          <w:rtl w:val="0"/>
        </w:rPr>
        <w:t xml:space="preserve"> Filosofía de diseño y desarrollo cuyo objetivo es adaptar la apariencia de las páginas web al dispositivo que se esté utilizando para visitarlas.</w:t>
      </w:r>
    </w:p>
    <w:p w:rsidR="00000000" w:rsidDel="00000000" w:rsidP="00000000" w:rsidRDefault="00000000" w:rsidRPr="00000000" w14:paraId="0000006A">
      <w:pPr>
        <w:numPr>
          <w:ilvl w:val="0"/>
          <w:numId w:val="5"/>
        </w:numPr>
        <w:spacing w:after="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Autenticación (NextAuth):</w:t>
      </w:r>
      <w:r w:rsidDel="00000000" w:rsidR="00000000" w:rsidRPr="00000000">
        <w:rPr>
          <w:rFonts w:ascii="Times New Roman" w:cs="Times New Roman" w:eastAsia="Times New Roman" w:hAnsi="Times New Roman"/>
          <w:sz w:val="24"/>
          <w:szCs w:val="24"/>
          <w:rtl w:val="0"/>
        </w:rPr>
        <w:t xml:space="preserve"> Solución completa de autenticación para Next.js utilizada para gestionar las sesiones de los organizadores de forma segura.</w:t>
      </w:r>
    </w:p>
    <w:p w:rsidR="00000000" w:rsidDel="00000000" w:rsidP="00000000" w:rsidRDefault="00000000" w:rsidRPr="00000000" w14:paraId="0000006B">
      <w:pPr>
        <w:pStyle w:val="Heading1"/>
        <w:numPr>
          <w:ilvl w:val="0"/>
          <w:numId w:val="6"/>
        </w:numPr>
        <w:spacing w:line="360" w:lineRule="auto"/>
        <w:ind w:left="720" w:hanging="360"/>
        <w:jc w:val="both"/>
        <w:rPr/>
      </w:pPr>
      <w:bookmarkStart w:colFirst="0" w:colLast="0" w:name="_heading=h.mjo21iepbcxu" w:id="10"/>
      <w:bookmarkEnd w:id="10"/>
      <w:r w:rsidDel="00000000" w:rsidR="00000000" w:rsidRPr="00000000">
        <w:rPr>
          <w:rtl w:val="0"/>
        </w:rPr>
        <w:t xml:space="preserve">DESARROLLO DE LA PROPUESTA</w:t>
      </w:r>
    </w:p>
    <w:p w:rsidR="00000000" w:rsidDel="00000000" w:rsidP="00000000" w:rsidRDefault="00000000" w:rsidRPr="00000000" w14:paraId="0000006C">
      <w:pPr>
        <w:pStyle w:val="Heading2"/>
        <w:spacing w:line="360" w:lineRule="auto"/>
        <w:ind w:left="720" w:firstLine="0"/>
        <w:jc w:val="both"/>
        <w:rPr/>
      </w:pPr>
      <w:bookmarkStart w:colFirst="0" w:colLast="0" w:name="_heading=h.amk2g976918k" w:id="11"/>
      <w:bookmarkEnd w:id="11"/>
      <w:r w:rsidDel="00000000" w:rsidR="00000000" w:rsidRPr="00000000">
        <w:rPr>
          <w:rtl w:val="0"/>
        </w:rPr>
        <w:t xml:space="preserve">7.1 Análisis de Factibilidad</w:t>
      </w:r>
    </w:p>
    <w:p w:rsidR="00000000" w:rsidDel="00000000" w:rsidP="00000000" w:rsidRDefault="00000000" w:rsidRPr="00000000" w14:paraId="0000006D">
      <w:pPr>
        <w:pStyle w:val="Heading3"/>
        <w:spacing w:line="360" w:lineRule="auto"/>
        <w:ind w:left="720" w:firstLine="0"/>
        <w:jc w:val="both"/>
        <w:rPr>
          <w:i w:val="1"/>
          <w:iCs w:val="1"/>
        </w:rPr>
      </w:pPr>
      <w:bookmarkStart w:colFirst="0" w:colLast="0" w:name="_heading=h.99sox4udt11v" w:id="12"/>
      <w:bookmarkEnd w:id="12"/>
      <w:r w:rsidDel="00000000" w:rsidR="00000000" w:rsidRPr="00000000">
        <w:rPr>
          <w:b w:val="1"/>
          <w:bCs w:val="1"/>
          <w:rtl w:val="0"/>
        </w:rPr>
        <w:tab/>
      </w:r>
      <w:r w:rsidDel="00000000" w:rsidR="00000000" w:rsidRPr="00000000">
        <w:rPr>
          <w:i w:val="1"/>
          <w:iCs w:val="1"/>
          <w:rtl w:val="0"/>
        </w:rPr>
        <w:t xml:space="preserve">7.1.1 Factibilidad Técnica</w:t>
      </w:r>
    </w:p>
    <w:p w:rsidR="00000000" w:rsidDel="00000000" w:rsidP="00000000" w:rsidRDefault="00000000" w:rsidRPr="00000000" w14:paraId="0000006E">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técnicamente factible. El stack tecnológico seleccionado (Next.js, Node.js) es idóneo para construir aplicaciones web modernas, escalables y adaptativas. La plataforma de despliegue sugerida, Vercel, está optimizada para Next.js, lo que simplifica enormemente la infraestructura y el despliegue. Las integraciones con Next Auth y Stripe son estándares de la industria y cuentan con amplia documentación. El equipo de desarrollo tiene acceso a estas tecnologías.</w:t>
      </w:r>
    </w:p>
    <w:p w:rsidR="00000000" w:rsidDel="00000000" w:rsidP="00000000" w:rsidRDefault="00000000" w:rsidRPr="00000000" w14:paraId="0000006F">
      <w:pPr>
        <w:pStyle w:val="Heading3"/>
        <w:spacing w:line="360" w:lineRule="auto"/>
        <w:ind w:left="720" w:firstLine="720"/>
        <w:jc w:val="both"/>
        <w:rPr/>
      </w:pPr>
      <w:bookmarkStart w:colFirst="0" w:colLast="0" w:name="_heading=h.q0405c4l6es1" w:id="13"/>
      <w:bookmarkEnd w:id="13"/>
      <w:r w:rsidDel="00000000" w:rsidR="00000000" w:rsidRPr="00000000">
        <w:rPr>
          <w:rtl w:val="0"/>
        </w:rPr>
        <w:t xml:space="preserve">7.1.2 Factibilidad Económica</w:t>
      </w:r>
    </w:p>
    <w:p w:rsidR="00000000" w:rsidDel="00000000" w:rsidP="00000000" w:rsidRDefault="00000000" w:rsidRPr="00000000" w14:paraId="00000070">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proyecto es económicamente viable gracias al uso estratégico de tecnologías de código abierto y servicios en la nube con capas gratuitas. El stack seleccionado (Next.js, Node.js) no requiere costos de licenciamiento. Para la etapa de desarrollo y despliegue inicial, se utilizarán los planes gratuitos (Hobby Tier) de Vercel y proveedores de bases de datos en la nube, lo que reduce la inversión inicial a cero en términos de infraestructura. Los costos principales se asocian a la valorización de las horas de trabajo del equipo de desarrollo y el uso de equipos de cómputo propios, recursos con los que ya se cuenta.</w:t>
      </w:r>
      <w:r w:rsidDel="00000000" w:rsidR="00000000" w:rsidRPr="00000000">
        <w:rPr>
          <w:rtl w:val="0"/>
        </w:rPr>
      </w:r>
    </w:p>
    <w:p w:rsidR="00000000" w:rsidDel="00000000" w:rsidP="00000000" w:rsidRDefault="00000000" w:rsidRPr="00000000" w14:paraId="00000071">
      <w:pPr>
        <w:pStyle w:val="Heading3"/>
        <w:spacing w:line="360" w:lineRule="auto"/>
        <w:ind w:left="720" w:firstLine="720"/>
        <w:jc w:val="both"/>
        <w:rPr/>
      </w:pPr>
      <w:bookmarkStart w:colFirst="0" w:colLast="0" w:name="_heading=h.7vgm3gkhug4m" w:id="14"/>
      <w:bookmarkEnd w:id="14"/>
      <w:r w:rsidDel="00000000" w:rsidR="00000000" w:rsidRPr="00000000">
        <w:rPr>
          <w:rtl w:val="0"/>
        </w:rPr>
        <w:t xml:space="preserve">7.1.3 Factibilidad Operativa</w:t>
      </w:r>
    </w:p>
    <w:p w:rsidR="00000000" w:rsidDel="00000000" w:rsidP="00000000" w:rsidRDefault="00000000" w:rsidRPr="00000000" w14:paraId="00000072">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operativamente factible. Al ser una aplicación web, no requiere instalación por parte del cliente. El organizador solo necesita un dispositivo con navegador e internet. La interfaz (diseñada para ser simple y adaptativa) reduce la curva de aprendizaje. El mantenimiento (actualizaciones del servidor, seguridad) es gestionado por el equipo de desarrollo y la plataforma de Vercel, minimizando la carga operativa para el cliente.</w:t>
      </w:r>
    </w:p>
    <w:p w:rsidR="00000000" w:rsidDel="00000000" w:rsidP="00000000" w:rsidRDefault="00000000" w:rsidRPr="00000000" w14:paraId="00000073">
      <w:pPr>
        <w:pStyle w:val="Heading3"/>
        <w:spacing w:line="360" w:lineRule="auto"/>
        <w:ind w:left="720" w:firstLine="720"/>
        <w:jc w:val="both"/>
        <w:rPr/>
      </w:pPr>
      <w:bookmarkStart w:colFirst="0" w:colLast="0" w:name="_heading=h.sxzfyftwftxu" w:id="15"/>
      <w:bookmarkEnd w:id="15"/>
      <w:r w:rsidDel="00000000" w:rsidR="00000000" w:rsidRPr="00000000">
        <w:rPr>
          <w:rtl w:val="0"/>
        </w:rPr>
        <w:t xml:space="preserve">7.1.4 Factibilidad Legal</w:t>
      </w:r>
    </w:p>
    <w:p w:rsidR="00000000" w:rsidDel="00000000" w:rsidP="00000000" w:rsidRDefault="00000000" w:rsidRPr="00000000" w14:paraId="00000074">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es legalmente factible, pero debe adherirse a las siguientes regulaciones:</w:t>
      </w:r>
    </w:p>
    <w:p w:rsidR="00000000" w:rsidDel="00000000" w:rsidP="00000000" w:rsidRDefault="00000000" w:rsidRPr="00000000" w14:paraId="00000075">
      <w:pPr>
        <w:numPr>
          <w:ilvl w:val="0"/>
          <w:numId w:val="3"/>
        </w:numPr>
        <w:spacing w:after="0" w:after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de Datos: Debe cumplir con la Ley de Protección de Datos Personales, asegurando el manejo correcto de la información de los usuarios que se registran (tanto organizadores como participantes).</w:t>
      </w:r>
    </w:p>
    <w:p w:rsidR="00000000" w:rsidDel="00000000" w:rsidP="00000000" w:rsidRDefault="00000000" w:rsidRPr="00000000" w14:paraId="00000076">
      <w:pPr>
        <w:numPr>
          <w:ilvl w:val="0"/>
          <w:numId w:val="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y Condiciones: Se debe definir claramente que "TuSorteo" es una herramienta de software y no se responsabiliza por la naturaleza de los premios o la legalidad de los concursos organizados por terceros.</w:t>
      </w:r>
      <w:r w:rsidDel="00000000" w:rsidR="00000000" w:rsidRPr="00000000">
        <w:rPr>
          <w:rtl w:val="0"/>
        </w:rPr>
      </w:r>
    </w:p>
    <w:p w:rsidR="00000000" w:rsidDel="00000000" w:rsidP="00000000" w:rsidRDefault="00000000" w:rsidRPr="00000000" w14:paraId="00000077">
      <w:pPr>
        <w:pStyle w:val="Heading3"/>
        <w:spacing w:line="360" w:lineRule="auto"/>
        <w:ind w:left="720" w:firstLine="720"/>
        <w:jc w:val="both"/>
        <w:rPr/>
      </w:pPr>
      <w:bookmarkStart w:colFirst="0" w:colLast="0" w:name="_heading=h.klpocias04qk" w:id="16"/>
      <w:bookmarkEnd w:id="16"/>
      <w:r w:rsidDel="00000000" w:rsidR="00000000" w:rsidRPr="00000000">
        <w:rPr>
          <w:rtl w:val="0"/>
        </w:rPr>
        <w:t xml:space="preserve">7.1.5 Factibilidad Social</w:t>
      </w:r>
    </w:p>
    <w:p w:rsidR="00000000" w:rsidDel="00000000" w:rsidP="00000000" w:rsidRDefault="00000000" w:rsidRPr="00000000" w14:paraId="00000078">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tiene una factibilidad social positiva. Aporta un valor de transparencia y modernidad a los eventos presenciales. Al reemplazar métodos manuales opacos por un sistema digital aleatorio, incrementa la confianza de los participantes en la legitimidad del sorteo.</w:t>
      </w:r>
    </w:p>
    <w:p w:rsidR="00000000" w:rsidDel="00000000" w:rsidP="00000000" w:rsidRDefault="00000000" w:rsidRPr="00000000" w14:paraId="00000079">
      <w:pPr>
        <w:pStyle w:val="Heading3"/>
        <w:spacing w:line="360" w:lineRule="auto"/>
        <w:ind w:left="720" w:firstLine="720"/>
        <w:jc w:val="both"/>
        <w:rPr/>
      </w:pPr>
      <w:bookmarkStart w:colFirst="0" w:colLast="0" w:name="_heading=h.qmk4l3kuu7ig" w:id="17"/>
      <w:bookmarkEnd w:id="17"/>
      <w:r w:rsidDel="00000000" w:rsidR="00000000" w:rsidRPr="00000000">
        <w:rPr>
          <w:rtl w:val="0"/>
        </w:rPr>
        <w:t xml:space="preserve">7.1.6 Factibilidad Ambiental</w:t>
      </w:r>
    </w:p>
    <w:p w:rsidR="00000000" w:rsidDel="00000000" w:rsidP="00000000" w:rsidRDefault="00000000" w:rsidRPr="00000000" w14:paraId="0000007A">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tiene un impacto ambiental positivo (o neutro). Al digitalizar los sorteos, reduce significativamente el uso de recursos físicos como papeletas, bolígrafos y tómbolas. El único impacto ambiental es el consumo eléctrico de los servidores (hosting en Vercel) y los dispositivos de los usuarios, el cual es considerablemente menor al de la producción de materiales físicos.</w:t>
      </w:r>
    </w:p>
    <w:p w:rsidR="00000000" w:rsidDel="00000000" w:rsidP="00000000" w:rsidRDefault="00000000" w:rsidRPr="00000000" w14:paraId="0000007B">
      <w:pPr>
        <w:spacing w:line="36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Style w:val="Heading2"/>
        <w:spacing w:line="360" w:lineRule="auto"/>
        <w:ind w:left="720" w:firstLine="0"/>
        <w:jc w:val="both"/>
        <w:rPr/>
      </w:pPr>
      <w:bookmarkStart w:colFirst="0" w:colLast="0" w:name="_heading=h.chu1alqlu4vu" w:id="18"/>
      <w:bookmarkEnd w:id="18"/>
      <w:r w:rsidDel="00000000" w:rsidR="00000000" w:rsidRPr="00000000">
        <w:rPr>
          <w:rtl w:val="0"/>
        </w:rPr>
        <w:t xml:space="preserve">7.2 Tecnología de Desarrollo</w:t>
      </w:r>
    </w:p>
    <w:p w:rsidR="00000000" w:rsidDel="00000000" w:rsidP="00000000" w:rsidRDefault="00000000" w:rsidRPr="00000000" w14:paraId="0000007E">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construcción de la plataforma "TuSorteo" se ha seleccionado un conjunto de tecnologías modernas que garantizan escalabilidad y rendimiento:</w:t>
      </w:r>
    </w:p>
    <w:p w:rsidR="00000000" w:rsidDel="00000000" w:rsidP="00000000" w:rsidRDefault="00000000" w:rsidRPr="00000000" w14:paraId="0000007F">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y Backend Framework: Next.js (basado en React), utilizando la arquitectura App Router para un manejo eficiente de rutas y renderizado del lado del servidor (SSR).</w:t>
      </w:r>
    </w:p>
    <w:p w:rsidR="00000000" w:rsidDel="00000000" w:rsidP="00000000" w:rsidRDefault="00000000" w:rsidRPr="00000000" w14:paraId="00000080">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Lenguaje de Programación: JavaScript / Node.js (v18).</w:t>
      </w:r>
    </w:p>
    <w:p w:rsidR="00000000" w:rsidDel="00000000" w:rsidP="00000000" w:rsidRDefault="00000000" w:rsidRPr="00000000" w14:paraId="00000081">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Base de Datos: MySQL, para el almacenamiento relacional estructurado de usuarios, sorteos y registros de participantes.</w:t>
      </w:r>
    </w:p>
    <w:p w:rsidR="00000000" w:rsidDel="00000000" w:rsidP="00000000" w:rsidRDefault="00000000" w:rsidRPr="00000000" w14:paraId="00000082">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NextAuth.js, para la gestión segura de sesiones de los organizadores (Login/Logout).</w:t>
      </w:r>
    </w:p>
    <w:p w:rsidR="00000000" w:rsidDel="00000000" w:rsidP="00000000" w:rsidRDefault="00000000" w:rsidRPr="00000000" w14:paraId="00000083">
      <w:pPr>
        <w:numPr>
          <w:ilvl w:val="0"/>
          <w:numId w:val="1"/>
        </w:numPr>
        <w:spacing w:after="0" w:afterAutospacing="0"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Despliegue e Infraestructura: Vercel, plataforma optimizada para Next.js que facilita la integración continua (CI/CD).</w:t>
      </w:r>
    </w:p>
    <w:p w:rsidR="00000000" w:rsidDel="00000000" w:rsidP="00000000" w:rsidRDefault="00000000" w:rsidRPr="00000000" w14:paraId="00000084">
      <w:pPr>
        <w:numPr>
          <w:ilvl w:val="0"/>
          <w:numId w:val="1"/>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Control de versiones: GitHub para el trabajo colaborativo.</w:t>
      </w:r>
      <w:r w:rsidDel="00000000" w:rsidR="00000000" w:rsidRPr="00000000">
        <w:rPr>
          <w:rtl w:val="0"/>
        </w:rPr>
      </w:r>
    </w:p>
    <w:p w:rsidR="00000000" w:rsidDel="00000000" w:rsidP="00000000" w:rsidRDefault="00000000" w:rsidRPr="00000000" w14:paraId="00000085">
      <w:pPr>
        <w:pStyle w:val="Heading2"/>
        <w:spacing w:line="360" w:lineRule="auto"/>
        <w:ind w:left="720" w:firstLine="0"/>
        <w:jc w:val="both"/>
        <w:rPr/>
      </w:pPr>
      <w:bookmarkStart w:colFirst="0" w:colLast="0" w:name="_heading=h.devdlxdndtnd" w:id="19"/>
      <w:bookmarkEnd w:id="19"/>
      <w:r w:rsidDel="00000000" w:rsidR="00000000" w:rsidRPr="00000000">
        <w:rPr>
          <w:rtl w:val="0"/>
        </w:rPr>
        <w:t xml:space="preserve">7.3 Metodología de Implementación</w:t>
      </w:r>
    </w:p>
    <w:p w:rsidR="00000000" w:rsidDel="00000000" w:rsidP="00000000" w:rsidRDefault="00000000" w:rsidRPr="00000000" w14:paraId="00000086">
      <w:pPr>
        <w:numPr>
          <w:ilvl w:val="0"/>
          <w:numId w:val="8"/>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de Inicio y Análisis: Definición del alcance, identificación de interesados y elaboración del Documento de Visión y Especificación de Requisitos (SRS).</w:t>
      </w:r>
    </w:p>
    <w:p w:rsidR="00000000" w:rsidDel="00000000" w:rsidP="00000000" w:rsidRDefault="00000000" w:rsidRPr="00000000" w14:paraId="00000087">
      <w:pPr>
        <w:numPr>
          <w:ilvl w:val="0"/>
          <w:numId w:val="8"/>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de Diseño: Modelado de la arquitectura del software y diseño de la base de datos (SAD), así como prototipado de la interfaz de usuario.</w:t>
      </w:r>
    </w:p>
    <w:p w:rsidR="00000000" w:rsidDel="00000000" w:rsidP="00000000" w:rsidRDefault="00000000" w:rsidRPr="00000000" w14:paraId="00000088">
      <w:pPr>
        <w:numPr>
          <w:ilvl w:val="0"/>
          <w:numId w:val="8"/>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de Construcción (Iterativa): Desarrollo del código fuente dividido en módulos: primero la autenticación, seguido por la lógica de creación de sorteos y finalmente la interfaz del participante.</w:t>
      </w:r>
    </w:p>
    <w:p w:rsidR="00000000" w:rsidDel="00000000" w:rsidP="00000000" w:rsidRDefault="00000000" w:rsidRPr="00000000" w14:paraId="00000089">
      <w:pPr>
        <w:numPr>
          <w:ilvl w:val="0"/>
          <w:numId w:val="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Fase de Pruebas y Despliegue: Verificación funcional, corrección de errores y publicación de la versión final en el entorno de producción (Vercel).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1"/>
        <w:numPr>
          <w:ilvl w:val="0"/>
          <w:numId w:val="6"/>
        </w:numPr>
        <w:spacing w:after="0" w:line="360" w:lineRule="auto"/>
        <w:ind w:left="720" w:hanging="360"/>
        <w:jc w:val="both"/>
        <w:rPr/>
      </w:pPr>
      <w:bookmarkStart w:colFirst="0" w:colLast="0" w:name="_heading=h.95z4207wgnz6" w:id="20"/>
      <w:bookmarkEnd w:id="20"/>
      <w:r w:rsidDel="00000000" w:rsidR="00000000" w:rsidRPr="00000000">
        <w:rPr>
          <w:rtl w:val="0"/>
        </w:rPr>
        <w:t xml:space="preserve">CRONOGRAMA</w:t>
      </w:r>
    </w:p>
    <w:p w:rsidR="00000000" w:rsidDel="00000000" w:rsidP="00000000" w:rsidRDefault="00000000" w:rsidRPr="00000000" w14:paraId="0000008F">
      <w:pPr>
        <w:ind w:left="720" w:firstLine="0"/>
        <w:rPr/>
      </w:pPr>
      <w:r w:rsidDel="00000000" w:rsidR="00000000" w:rsidRPr="00000000">
        <w:rPr>
          <w:rtl w:val="0"/>
        </w:rPr>
      </w:r>
    </w:p>
    <w:tbl>
      <w:tblPr>
        <w:tblStyle w:val="Table2"/>
        <w:tblW w:w="7185.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4530"/>
        <w:gridCol w:w="1455"/>
        <w:tblGridChange w:id="0">
          <w:tblGrid>
            <w:gridCol w:w="1200"/>
            <w:gridCol w:w="4530"/>
            <w:gridCol w:w="145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Actividad 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Duración</w:t>
            </w:r>
          </w:p>
        </w:tc>
      </w:tr>
      <w:tr>
        <w:trPr>
          <w:cantSplit w:val="0"/>
          <w:trHeight w:val="519.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Formación del equipo y elección del tema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días</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Elaboración del Documento de Visión y SRS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w:t>
            </w:r>
          </w:p>
        </w:tc>
      </w:tr>
      <w:tr>
        <w:trPr>
          <w:cantSplit w:val="0"/>
          <w:trHeight w:val="60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 Arquitectura (SAD) y Mockups UI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w:t>
            </w:r>
          </w:p>
        </w:tc>
      </w:tr>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Configuración del entorno y Base de Datos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w:t>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Autenticación (NextAuth)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w:t>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Lógica de Sorteos y Frontend Participante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w:t>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integrales y corrección de bugs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w:t>
            </w:r>
          </w:p>
        </w:tc>
      </w:tr>
      <w:tr>
        <w:trPr>
          <w:cantSplit w:val="0"/>
          <w:trHeight w:val="55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Cierre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Despliegue final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w:t>
            </w:r>
          </w:p>
        </w:tc>
      </w:tr>
    </w:tbl>
    <w:p w:rsidR="00000000" w:rsidDel="00000000" w:rsidP="00000000" w:rsidRDefault="00000000" w:rsidRPr="00000000" w14:paraId="000000AB">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1"/>
        <w:numPr>
          <w:ilvl w:val="0"/>
          <w:numId w:val="6"/>
        </w:numPr>
        <w:spacing w:after="0" w:line="360" w:lineRule="auto"/>
        <w:ind w:left="720" w:hanging="360"/>
        <w:jc w:val="both"/>
        <w:rPr/>
      </w:pPr>
      <w:bookmarkStart w:colFirst="0" w:colLast="0" w:name="_heading=h.5wyhp9v7adyy" w:id="21"/>
      <w:bookmarkEnd w:id="21"/>
      <w:r w:rsidDel="00000000" w:rsidR="00000000" w:rsidRPr="00000000">
        <w:rPr>
          <w:rtl w:val="0"/>
        </w:rPr>
        <w:t xml:space="preserve">PRESUPUESTO</w:t>
      </w:r>
    </w:p>
    <w:p w:rsidR="00000000" w:rsidDel="00000000" w:rsidP="00000000" w:rsidRDefault="00000000" w:rsidRPr="00000000" w14:paraId="000000AD">
      <w:pPr>
        <w:ind w:left="720" w:firstLine="0"/>
        <w:rPr/>
      </w:pPr>
      <w:r w:rsidDel="00000000" w:rsidR="00000000" w:rsidRPr="00000000">
        <w:rPr>
          <w:rtl w:val="0"/>
        </w:rPr>
      </w:r>
    </w:p>
    <w:tbl>
      <w:tblPr>
        <w:tblStyle w:val="Table3"/>
        <w:tblW w:w="858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795"/>
        <w:gridCol w:w="1905"/>
        <w:gridCol w:w="1605"/>
        <w:tblGridChange w:id="0">
          <w:tblGrid>
            <w:gridCol w:w="1275"/>
            <w:gridCol w:w="3795"/>
            <w:gridCol w:w="1905"/>
            <w:gridCol w:w="1605"/>
          </w:tblGrid>
        </w:tblGridChange>
      </w:tblGrid>
      <w:tr>
        <w:trPr>
          <w:cantSplit w:val="0"/>
          <w:trHeight w:val="5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Costo Unitario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Recursos Humanos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Equipo de Desarrollo (3 integrantes - 3 meses)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500.00 / mes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4,500.00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Hardware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Depreciación de Laptops (x3 equipos)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150.00</w:t>
            </w:r>
          </w:p>
        </w:tc>
      </w:tr>
      <w:tr>
        <w:trPr>
          <w:cantSplit w:val="0"/>
          <w:trHeight w:val="9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 Cloud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Hosting Vercel y Base de Datos (Plan Free)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0.00</w:t>
            </w:r>
          </w:p>
        </w:tc>
      </w:tr>
      <w:tr>
        <w:trPr>
          <w:cantSplit w:val="0"/>
          <w:trHeight w:val="75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Servicios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Electricidad e Internet (3 meses)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50.00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 150.00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tcBorders>
              <w:top w:color="cccccc" w:space="0" w:sz="6" w:val="single"/>
              <w:left w:color="cccccc" w:space="0" w:sz="6" w:val="single"/>
              <w:bottom w:color="cccccc" w:space="0" w:sz="6" w:val="single"/>
              <w:right w:color="000000" w:space="0" w:sz="0" w:val="nil"/>
            </w:tcBorders>
            <w:tcMar>
              <w:top w:w="40.0" w:type="dxa"/>
              <w:left w:w="0.0" w:type="dxa"/>
              <w:bottom w:w="40.0" w:type="dxa"/>
              <w:right w:w="0.0" w:type="dxa"/>
            </w:tcMar>
            <w:vAlign w:val="bottom"/>
          </w:tcPr>
          <w:p w:rsidR="00000000" w:rsidDel="00000000" w:rsidP="00000000" w:rsidRDefault="00000000" w:rsidRPr="00000000" w14:paraId="000000C3">
            <w:pPr>
              <w:widowControl w:val="0"/>
              <w:spacing w:after="0" w:line="276" w:lineRule="auto"/>
              <w:jc w:val="center"/>
              <w:rPr>
                <w:rFonts w:ascii="Times New Roman" w:cs="Times New Roman" w:eastAsia="Times New Roman" w:hAnsi="Times New Roman"/>
                <w:b w:val="1"/>
                <w:bCs w:val="1"/>
              </w:rPr>
            </w:pPr>
            <w:r w:rsidDel="00000000" w:rsidR="00000000" w:rsidRPr="00000000">
              <w:rPr>
                <w:rtl w:val="0"/>
              </w:rPr>
            </w:r>
          </w:p>
        </w:tc>
        <w:tc>
          <w:tcPr>
            <w:tcBorders>
              <w:top w:color="cccccc" w:space="0" w:sz="6" w:val="single"/>
              <w:left w:color="000000" w:space="0" w:sz="0" w:val="nil"/>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76" w:lineRule="auto"/>
              <w:jc w:val="center"/>
              <w:rPr>
                <w:rFonts w:ascii="Times New Roman" w:cs="Times New Roman" w:eastAsia="Times New Roman" w:hAnsi="Times New Roman"/>
                <w:b w:val="1"/>
                <w:bCs w:val="1"/>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 4,800.00</w:t>
            </w:r>
          </w:p>
        </w:tc>
      </w:tr>
    </w:tbl>
    <w:p w:rsidR="00000000" w:rsidDel="00000000" w:rsidP="00000000" w:rsidRDefault="00000000" w:rsidRPr="00000000" w14:paraId="000000C6">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1"/>
        <w:numPr>
          <w:ilvl w:val="0"/>
          <w:numId w:val="6"/>
        </w:numPr>
        <w:spacing w:after="0" w:line="360" w:lineRule="auto"/>
        <w:ind w:left="720" w:hanging="360"/>
        <w:jc w:val="both"/>
        <w:rPr/>
      </w:pPr>
      <w:bookmarkStart w:colFirst="0" w:colLast="0" w:name="_heading=h.bwmovypkhs4q" w:id="22"/>
      <w:bookmarkEnd w:id="22"/>
      <w:r w:rsidDel="00000000" w:rsidR="00000000" w:rsidRPr="00000000">
        <w:rPr>
          <w:rtl w:val="0"/>
        </w:rPr>
        <w:t xml:space="preserve">CONCLUSIONES Y RECOMENDACIONES</w:t>
      </w:r>
    </w:p>
    <w:p w:rsidR="00000000" w:rsidDel="00000000" w:rsidP="00000000" w:rsidRDefault="00000000" w:rsidRPr="00000000" w14:paraId="000000C9">
      <w:pPr>
        <w:pStyle w:val="Heading2"/>
        <w:spacing w:after="0" w:line="360" w:lineRule="auto"/>
        <w:ind w:left="720" w:firstLine="0"/>
        <w:jc w:val="both"/>
        <w:rPr/>
      </w:pPr>
      <w:bookmarkStart w:colFirst="0" w:colLast="0" w:name="_heading=h.ygb3ohs89hbp" w:id="23"/>
      <w:bookmarkEnd w:id="23"/>
      <w:r w:rsidDel="00000000" w:rsidR="00000000" w:rsidRPr="00000000">
        <w:rPr>
          <w:rtl w:val="0"/>
        </w:rPr>
        <w:t xml:space="preserve">10.1 Conclusiones</w:t>
      </w:r>
    </w:p>
    <w:p w:rsidR="00000000" w:rsidDel="00000000" w:rsidP="00000000" w:rsidRDefault="00000000" w:rsidRPr="00000000" w14:paraId="000000CA">
      <w:pPr>
        <w:numPr>
          <w:ilvl w:val="0"/>
          <w:numId w:val="2"/>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proyecto Plataforma de Sorteos En Línea “TuSorteo” logra modernizar y transparentar la gestión de sorteos en eventos presenciales, cubriendo eficazmente la brecha existente entre los métodos manuales tradicionales y las plataformas digitales complejas.</w:t>
      </w:r>
    </w:p>
    <w:p w:rsidR="00000000" w:rsidDel="00000000" w:rsidP="00000000" w:rsidRDefault="00000000" w:rsidRPr="00000000" w14:paraId="000000CB">
      <w:pPr>
        <w:numPr>
          <w:ilvl w:val="0"/>
          <w:numId w:val="2"/>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estableció correctamente el alcance del producto centrado en una aplicación web adaptativa (SaaS), priorizando la simplicidad de uso tanto para el Organizador en la gestión como para el Participante al unirse mediante un código.</w:t>
      </w:r>
    </w:p>
    <w:p w:rsidR="00000000" w:rsidDel="00000000" w:rsidP="00000000" w:rsidRDefault="00000000" w:rsidRPr="00000000" w14:paraId="000000CC">
      <w:pPr>
        <w:numPr>
          <w:ilvl w:val="0"/>
          <w:numId w:val="2"/>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identificación precisa de los perfiles de usuario permite enfocar el desarrollo en las funcionalidades de mayor impacto, como la selección de múltiples ganadores ("n" ganadores) y la optimización de la interfaz para dispositivos móviles.</w:t>
      </w:r>
    </w:p>
    <w:p w:rsidR="00000000" w:rsidDel="00000000" w:rsidP="00000000" w:rsidRDefault="00000000" w:rsidRPr="00000000" w14:paraId="000000CD">
      <w:pPr>
        <w:pStyle w:val="Heading2"/>
        <w:spacing w:after="0" w:line="360" w:lineRule="auto"/>
        <w:ind w:left="720" w:firstLine="0"/>
        <w:jc w:val="both"/>
        <w:rPr/>
      </w:pPr>
      <w:bookmarkStart w:colFirst="0" w:colLast="0" w:name="_heading=h.yz874xp5kzh0" w:id="24"/>
      <w:bookmarkEnd w:id="24"/>
      <w:r w:rsidDel="00000000" w:rsidR="00000000" w:rsidRPr="00000000">
        <w:rPr>
          <w:rtl w:val="0"/>
        </w:rPr>
        <w:t xml:space="preserve">10.2 Recomendaciones</w:t>
      </w:r>
    </w:p>
    <w:p w:rsidR="00000000" w:rsidDel="00000000" w:rsidP="00000000" w:rsidRDefault="00000000" w:rsidRPr="00000000" w14:paraId="000000CE">
      <w:pPr>
        <w:numPr>
          <w:ilvl w:val="0"/>
          <w:numId w:val="2"/>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recomienda integrar la pasarela de pagos para habilitar un modelo de negocio que permita cobrar por funciones avanzadas, como aumentar el límite de participantes o realizar sorteos ilimitados.</w:t>
      </w:r>
    </w:p>
    <w:p w:rsidR="00000000" w:rsidDel="00000000" w:rsidP="00000000" w:rsidRDefault="00000000" w:rsidRPr="00000000" w14:paraId="000000CF">
      <w:pPr>
        <w:numPr>
          <w:ilvl w:val="0"/>
          <w:numId w:val="2"/>
        </w:numPr>
        <w:spacing w:after="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abarcar más tipos de eventos, se recomienda desarrollar funcionalidades que quedaron fuera del alcance de la versión 1.0, como los sorteos con compra de tickets o sistemas de sorteos ponderados.</w:t>
      </w:r>
    </w:p>
    <w:p w:rsidR="00000000" w:rsidDel="00000000" w:rsidP="00000000" w:rsidRDefault="00000000" w:rsidRPr="00000000" w14:paraId="000000D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1"/>
        <w:numPr>
          <w:ilvl w:val="0"/>
          <w:numId w:val="6"/>
        </w:numPr>
        <w:spacing w:line="360" w:lineRule="auto"/>
        <w:ind w:left="720" w:hanging="360"/>
        <w:jc w:val="both"/>
        <w:rPr/>
      </w:pPr>
      <w:bookmarkStart w:colFirst="0" w:colLast="0" w:name="_heading=h.dzjl895f6618" w:id="25"/>
      <w:bookmarkEnd w:id="25"/>
      <w:r w:rsidDel="00000000" w:rsidR="00000000" w:rsidRPr="00000000">
        <w:rPr>
          <w:rtl w:val="0"/>
        </w:rPr>
        <w:t xml:space="preserve">BIBLIOGRAFÍA</w:t>
      </w:r>
    </w:p>
    <w:p w:rsidR="00000000" w:rsidDel="00000000" w:rsidP="00000000" w:rsidRDefault="00000000" w:rsidRPr="00000000" w14:paraId="000000DB">
      <w:pPr>
        <w:spacing w:line="360" w:lineRule="auto"/>
        <w:ind w:left="1440.0000000000002"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Vercel Inc. (2024). Next.js Documentation. Recuperado de https://nextjs.org/docs </w:t>
      </w:r>
    </w:p>
    <w:p w:rsidR="00000000" w:rsidDel="00000000" w:rsidP="00000000" w:rsidRDefault="00000000" w:rsidRPr="00000000" w14:paraId="000000DC">
      <w:pPr>
        <w:spacing w:line="360" w:lineRule="auto"/>
        <w:ind w:left="1440.0000000000002"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NextAuth.js. (2024). Introduction to NextAuth.js. Recuperado de https://next-auth.js.org</w:t>
      </w:r>
    </w:p>
    <w:p w:rsidR="00000000" w:rsidDel="00000000" w:rsidP="00000000" w:rsidRDefault="00000000" w:rsidRPr="00000000" w14:paraId="000000D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center"/>
        <w:rPr>
          <w:b w:val="1"/>
          <w:bCs w:val="1"/>
          <w:sz w:val="24"/>
          <w:szCs w:val="24"/>
          <w:u w:val="single"/>
        </w:rPr>
      </w:pPr>
      <w:r w:rsidDel="00000000" w:rsidR="00000000" w:rsidRPr="00000000">
        <w:rPr>
          <w:rtl w:val="0"/>
        </w:rPr>
      </w:r>
    </w:p>
    <w:sectPr>
      <w:headerReference r:id="rId8" w:type="default"/>
      <w:footerReference r:id="rId9"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color w:val="ffffff"/>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360" w:lineRule="auto"/>
      <w:ind w:left="720" w:firstLine="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ind w:left="720" w:firstLine="0"/>
      <w:jc w:val="both"/>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1D3AB5"/>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7DjXlojVKS6pjeqQbXiihUC7ZA==">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2020-10-03T02:16:00Z</dcterms:created>
  <dc:creator>USUARIO</dc:creator>
</cp:coreProperties>
</file>