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133B68" w14:textId="77777777" w:rsidR="00574BD7" w:rsidRDefault="009554C1">
      <w:pPr>
        <w:spacing w:after="0"/>
        <w:jc w:val="center"/>
        <w:rPr>
          <w:rFonts w:ascii="Arial" w:eastAsia="Arial" w:hAnsi="Arial" w:cs="Arial"/>
          <w:b/>
          <w:bCs/>
          <w:color w:val="000000"/>
          <w:sz w:val="36"/>
          <w:szCs w:val="36"/>
        </w:rPr>
      </w:pPr>
      <w:r>
        <w:rPr>
          <w:noProof/>
        </w:rPr>
        <w:drawing>
          <wp:inline distT="0" distB="0" distL="0" distR="0" wp14:anchorId="0F7C2CD6" wp14:editId="29D0C6F8">
            <wp:extent cx="994867" cy="1337361"/>
            <wp:effectExtent l="0" t="0" r="0" b="0"/>
            <wp:docPr id="10" name="image2.png" descr="C:\Users\EPIS\Documents\upt.png"/>
            <wp:cNvGraphicFramePr/>
            <a:graphic xmlns:a="http://schemas.openxmlformats.org/drawingml/2006/main">
              <a:graphicData uri="http://schemas.openxmlformats.org/drawingml/2006/picture">
                <pic:pic xmlns:pic="http://schemas.openxmlformats.org/drawingml/2006/picture">
                  <pic:nvPicPr>
                    <pic:cNvPr id="0" name="image2.png" descr="C:\Users\EPIS\Documents\upt.png"/>
                    <pic:cNvPicPr preferRelativeResize="0"/>
                  </pic:nvPicPr>
                  <pic:blipFill>
                    <a:blip r:embed="rId8"/>
                    <a:srcRect/>
                    <a:stretch>
                      <a:fillRect/>
                    </a:stretch>
                  </pic:blipFill>
                  <pic:spPr>
                    <a:xfrm>
                      <a:off x="0" y="0"/>
                      <a:ext cx="994867" cy="1337361"/>
                    </a:xfrm>
                    <a:prstGeom prst="rect">
                      <a:avLst/>
                    </a:prstGeom>
                    <a:ln/>
                  </pic:spPr>
                </pic:pic>
              </a:graphicData>
            </a:graphic>
          </wp:inline>
        </w:drawing>
      </w:r>
    </w:p>
    <w:p w14:paraId="1BDADBB3" w14:textId="77777777" w:rsidR="00574BD7" w:rsidRDefault="00574BD7">
      <w:pPr>
        <w:spacing w:after="0"/>
        <w:jc w:val="center"/>
        <w:rPr>
          <w:rFonts w:ascii="Arial" w:eastAsia="Arial" w:hAnsi="Arial" w:cs="Arial"/>
          <w:b/>
          <w:bCs/>
          <w:color w:val="000000"/>
          <w:sz w:val="36"/>
          <w:szCs w:val="36"/>
        </w:rPr>
      </w:pPr>
    </w:p>
    <w:p w14:paraId="362B307A" w14:textId="77777777" w:rsidR="00574BD7" w:rsidRDefault="009554C1">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UNIVERSIDAD PRIVADA DE TACNA</w:t>
      </w:r>
    </w:p>
    <w:p w14:paraId="31EF98FB" w14:textId="77777777" w:rsidR="00574BD7" w:rsidRDefault="00574BD7">
      <w:pPr>
        <w:spacing w:after="0"/>
        <w:jc w:val="center"/>
        <w:rPr>
          <w:rFonts w:ascii="Arial" w:eastAsia="Arial" w:hAnsi="Arial" w:cs="Arial"/>
          <w:b/>
          <w:bCs/>
          <w:color w:val="000000"/>
          <w:sz w:val="36"/>
          <w:szCs w:val="36"/>
        </w:rPr>
      </w:pPr>
    </w:p>
    <w:p w14:paraId="4FCC94CC" w14:textId="77777777" w:rsidR="00574BD7" w:rsidRDefault="009554C1">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 xml:space="preserve">FACULTAD DE </w:t>
      </w:r>
      <w:r>
        <w:rPr>
          <w:rFonts w:ascii="Arial" w:eastAsia="Arial" w:hAnsi="Arial" w:cs="Arial"/>
          <w:b/>
          <w:bCs/>
          <w:sz w:val="32"/>
          <w:szCs w:val="32"/>
        </w:rPr>
        <w:t>INGENIERÍA</w:t>
      </w:r>
    </w:p>
    <w:p w14:paraId="7675381D" w14:textId="77777777" w:rsidR="00574BD7" w:rsidRDefault="00574BD7">
      <w:pPr>
        <w:spacing w:after="0"/>
        <w:jc w:val="center"/>
        <w:rPr>
          <w:rFonts w:ascii="Arial" w:eastAsia="Arial" w:hAnsi="Arial" w:cs="Arial"/>
          <w:b/>
          <w:bCs/>
          <w:i/>
          <w:iCs/>
          <w:color w:val="5B9BD5"/>
          <w:sz w:val="16"/>
          <w:szCs w:val="16"/>
        </w:rPr>
      </w:pPr>
    </w:p>
    <w:p w14:paraId="09F6A0DB" w14:textId="77777777" w:rsidR="00574BD7" w:rsidRDefault="009554C1">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Escuela Profesional de Ingeniería de Sistemas</w:t>
      </w:r>
    </w:p>
    <w:p w14:paraId="5585AFD3" w14:textId="77777777" w:rsidR="00574BD7" w:rsidRDefault="00574BD7">
      <w:pPr>
        <w:spacing w:after="0"/>
        <w:jc w:val="center"/>
        <w:rPr>
          <w:rFonts w:ascii="Arial" w:eastAsia="Arial" w:hAnsi="Arial" w:cs="Arial"/>
          <w:b/>
          <w:bCs/>
          <w:color w:val="000000"/>
          <w:sz w:val="36"/>
          <w:szCs w:val="36"/>
        </w:rPr>
      </w:pPr>
    </w:p>
    <w:p w14:paraId="04B70953" w14:textId="77777777" w:rsidR="00574BD7" w:rsidRDefault="00574BD7">
      <w:pPr>
        <w:spacing w:after="0"/>
        <w:jc w:val="center"/>
        <w:rPr>
          <w:rFonts w:ascii="Arial" w:eastAsia="Arial" w:hAnsi="Arial" w:cs="Arial"/>
          <w:color w:val="000000"/>
          <w:sz w:val="24"/>
          <w:szCs w:val="24"/>
        </w:rPr>
      </w:pPr>
    </w:p>
    <w:p w14:paraId="7CED5631" w14:textId="77777777" w:rsidR="00574BD7" w:rsidRDefault="009554C1">
      <w:pPr>
        <w:pStyle w:val="Ttulo"/>
        <w:rPr>
          <w:color w:val="000000"/>
        </w:rPr>
      </w:pPr>
      <w:bookmarkStart w:id="0" w:name="_heading=h.y0m54nmmk04z" w:colFirst="0" w:colLast="0"/>
      <w:bookmarkEnd w:id="0"/>
      <w:r>
        <w:t xml:space="preserve">Sistema </w:t>
      </w:r>
      <w:proofErr w:type="spellStart"/>
      <w:r>
        <w:t>NexusLib</w:t>
      </w:r>
      <w:proofErr w:type="spellEnd"/>
    </w:p>
    <w:p w14:paraId="381099FA" w14:textId="77777777" w:rsidR="00574BD7" w:rsidRDefault="00574BD7">
      <w:pPr>
        <w:spacing w:after="0"/>
        <w:jc w:val="center"/>
        <w:rPr>
          <w:rFonts w:ascii="Arial" w:eastAsia="Arial" w:hAnsi="Arial" w:cs="Arial"/>
          <w:b/>
          <w:bCs/>
          <w:color w:val="000000"/>
          <w:sz w:val="36"/>
          <w:szCs w:val="36"/>
        </w:rPr>
      </w:pPr>
    </w:p>
    <w:p w14:paraId="6FEFCF2E" w14:textId="77777777" w:rsidR="00574BD7" w:rsidRDefault="009554C1">
      <w:pPr>
        <w:spacing w:after="0"/>
        <w:jc w:val="center"/>
        <w:rPr>
          <w:rFonts w:ascii="Arial" w:eastAsia="Arial" w:hAnsi="Arial" w:cs="Arial"/>
          <w:sz w:val="32"/>
          <w:szCs w:val="32"/>
        </w:rPr>
      </w:pPr>
      <w:r>
        <w:rPr>
          <w:rFonts w:ascii="Arial" w:eastAsia="Arial" w:hAnsi="Arial" w:cs="Arial"/>
          <w:sz w:val="32"/>
          <w:szCs w:val="32"/>
        </w:rPr>
        <w:t>Curso: Patrones de Software</w:t>
      </w:r>
    </w:p>
    <w:p w14:paraId="5DEBFCDD" w14:textId="77777777" w:rsidR="00574BD7" w:rsidRDefault="00574BD7">
      <w:pPr>
        <w:spacing w:after="0"/>
        <w:jc w:val="center"/>
        <w:rPr>
          <w:rFonts w:ascii="Arial" w:eastAsia="Arial" w:hAnsi="Arial" w:cs="Arial"/>
          <w:b/>
          <w:bCs/>
          <w:color w:val="5B9BD5"/>
          <w:sz w:val="16"/>
          <w:szCs w:val="16"/>
        </w:rPr>
      </w:pPr>
    </w:p>
    <w:p w14:paraId="41508C84" w14:textId="77777777" w:rsidR="00574BD7" w:rsidRDefault="00574BD7">
      <w:pPr>
        <w:spacing w:after="0"/>
        <w:jc w:val="center"/>
        <w:rPr>
          <w:rFonts w:ascii="Arial" w:eastAsia="Arial" w:hAnsi="Arial" w:cs="Arial"/>
          <w:b/>
          <w:bCs/>
          <w:color w:val="5B9BD5"/>
          <w:sz w:val="16"/>
          <w:szCs w:val="16"/>
        </w:rPr>
      </w:pPr>
    </w:p>
    <w:p w14:paraId="4A2B82D0" w14:textId="77777777" w:rsidR="00574BD7" w:rsidRDefault="009554C1">
      <w:pPr>
        <w:spacing w:after="0"/>
        <w:jc w:val="center"/>
        <w:rPr>
          <w:rFonts w:ascii="Arial" w:eastAsia="Arial" w:hAnsi="Arial" w:cs="Arial"/>
          <w:sz w:val="32"/>
          <w:szCs w:val="32"/>
        </w:rPr>
      </w:pPr>
      <w:r>
        <w:rPr>
          <w:rFonts w:ascii="Arial" w:eastAsia="Arial" w:hAnsi="Arial" w:cs="Arial"/>
          <w:sz w:val="32"/>
          <w:szCs w:val="32"/>
        </w:rPr>
        <w:t>Docente: Ing. Patrick Cuadros Quiroga</w:t>
      </w:r>
    </w:p>
    <w:p w14:paraId="02463DC2" w14:textId="77777777" w:rsidR="00574BD7" w:rsidRDefault="00574BD7">
      <w:pPr>
        <w:spacing w:after="0"/>
        <w:jc w:val="center"/>
        <w:rPr>
          <w:rFonts w:ascii="Arial" w:eastAsia="Arial" w:hAnsi="Arial" w:cs="Arial"/>
          <w:sz w:val="32"/>
          <w:szCs w:val="32"/>
        </w:rPr>
      </w:pPr>
    </w:p>
    <w:p w14:paraId="5BBBE6EF" w14:textId="77777777" w:rsidR="00574BD7" w:rsidRDefault="00574BD7">
      <w:pPr>
        <w:spacing w:after="0"/>
        <w:jc w:val="center"/>
        <w:rPr>
          <w:rFonts w:ascii="Arial" w:eastAsia="Arial" w:hAnsi="Arial" w:cs="Arial"/>
          <w:b/>
          <w:bCs/>
          <w:color w:val="5B9BD5"/>
          <w:sz w:val="16"/>
          <w:szCs w:val="16"/>
        </w:rPr>
      </w:pPr>
    </w:p>
    <w:p w14:paraId="52974627" w14:textId="77777777" w:rsidR="00574BD7" w:rsidRDefault="009554C1">
      <w:pPr>
        <w:spacing w:after="0"/>
        <w:rPr>
          <w:rFonts w:ascii="Arial" w:eastAsia="Arial" w:hAnsi="Arial" w:cs="Arial"/>
          <w:sz w:val="32"/>
          <w:szCs w:val="32"/>
        </w:rPr>
      </w:pPr>
      <w:r>
        <w:rPr>
          <w:rFonts w:ascii="Arial" w:eastAsia="Arial" w:hAnsi="Arial" w:cs="Arial"/>
          <w:sz w:val="32"/>
          <w:szCs w:val="32"/>
        </w:rPr>
        <w:t>Integrantes:</w:t>
      </w:r>
    </w:p>
    <w:p w14:paraId="106B2328" w14:textId="77777777" w:rsidR="00574BD7" w:rsidRDefault="00574BD7">
      <w:pPr>
        <w:spacing w:after="0"/>
        <w:rPr>
          <w:rFonts w:ascii="Arial" w:eastAsia="Arial" w:hAnsi="Arial" w:cs="Arial"/>
          <w:color w:val="5B9BD5"/>
          <w:sz w:val="16"/>
          <w:szCs w:val="16"/>
        </w:rPr>
      </w:pPr>
    </w:p>
    <w:p w14:paraId="793078F7" w14:textId="77777777" w:rsidR="00574BD7" w:rsidRDefault="009554C1">
      <w:pPr>
        <w:spacing w:after="0"/>
        <w:rPr>
          <w:rFonts w:ascii="Arial" w:eastAsia="Arial" w:hAnsi="Arial" w:cs="Arial"/>
          <w:b/>
          <w:bCs/>
          <w:i/>
          <w:iCs/>
          <w:sz w:val="28"/>
          <w:szCs w:val="28"/>
        </w:rPr>
      </w:pPr>
      <w:r>
        <w:rPr>
          <w:rFonts w:ascii="Arial" w:eastAsia="Arial" w:hAnsi="Arial" w:cs="Arial"/>
          <w:b/>
          <w:bCs/>
          <w:i/>
          <w:iCs/>
          <w:sz w:val="28"/>
          <w:szCs w:val="28"/>
        </w:rPr>
        <w:t>Hurtado Ortiz, Leandro</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(2015052384)</w:t>
      </w:r>
    </w:p>
    <w:p w14:paraId="539D87DA" w14:textId="77777777" w:rsidR="00574BD7" w:rsidRDefault="009554C1">
      <w:pPr>
        <w:spacing w:after="0"/>
        <w:rPr>
          <w:rFonts w:ascii="Arial" w:eastAsia="Arial" w:hAnsi="Arial" w:cs="Arial"/>
          <w:b/>
          <w:bCs/>
          <w:i/>
          <w:iCs/>
          <w:sz w:val="28"/>
          <w:szCs w:val="28"/>
        </w:rPr>
      </w:pPr>
      <w:r>
        <w:rPr>
          <w:rFonts w:ascii="Arial" w:eastAsia="Arial" w:hAnsi="Arial" w:cs="Arial"/>
          <w:b/>
          <w:bCs/>
          <w:i/>
          <w:iCs/>
          <w:sz w:val="28"/>
          <w:szCs w:val="28"/>
        </w:rPr>
        <w:t>Flores Navarro, Eduardo Gino</w:t>
      </w:r>
      <w:r>
        <w:rPr>
          <w:rFonts w:ascii="Arial" w:eastAsia="Arial" w:hAnsi="Arial" w:cs="Arial"/>
          <w:b/>
          <w:bCs/>
          <w:i/>
          <w:iCs/>
          <w:sz w:val="28"/>
          <w:szCs w:val="28"/>
        </w:rPr>
        <w:tab/>
      </w:r>
      <w:r>
        <w:rPr>
          <w:rFonts w:ascii="Arial" w:eastAsia="Arial" w:hAnsi="Arial" w:cs="Arial"/>
          <w:b/>
          <w:bCs/>
          <w:i/>
          <w:iCs/>
          <w:sz w:val="28"/>
          <w:szCs w:val="28"/>
        </w:rPr>
        <w:tab/>
        <w:t>(2023076793)</w:t>
      </w:r>
    </w:p>
    <w:p w14:paraId="5D71943B" w14:textId="77777777" w:rsidR="00574BD7" w:rsidRDefault="009554C1">
      <w:pPr>
        <w:spacing w:after="0"/>
        <w:rPr>
          <w:rFonts w:ascii="Arial" w:eastAsia="Arial" w:hAnsi="Arial" w:cs="Arial"/>
          <w:b/>
          <w:bCs/>
          <w:i/>
          <w:iCs/>
          <w:sz w:val="28"/>
          <w:szCs w:val="28"/>
        </w:rPr>
      </w:pPr>
      <w:r>
        <w:rPr>
          <w:rFonts w:ascii="Arial" w:eastAsia="Arial" w:hAnsi="Arial" w:cs="Arial"/>
          <w:b/>
          <w:bCs/>
          <w:i/>
          <w:iCs/>
          <w:sz w:val="28"/>
          <w:szCs w:val="28"/>
        </w:rPr>
        <w:t>Cortez Mamani, Julio Samuel</w:t>
      </w:r>
      <w:r>
        <w:rPr>
          <w:rFonts w:ascii="Arial" w:eastAsia="Arial" w:hAnsi="Arial" w:cs="Arial"/>
          <w:b/>
          <w:bCs/>
          <w:i/>
          <w:iCs/>
          <w:sz w:val="28"/>
          <w:szCs w:val="28"/>
        </w:rPr>
        <w:tab/>
      </w:r>
      <w:r>
        <w:rPr>
          <w:rFonts w:ascii="Arial" w:eastAsia="Arial" w:hAnsi="Arial" w:cs="Arial"/>
          <w:b/>
          <w:bCs/>
          <w:i/>
          <w:iCs/>
          <w:sz w:val="28"/>
          <w:szCs w:val="28"/>
        </w:rPr>
        <w:tab/>
        <w:t>(2023077283)</w:t>
      </w:r>
    </w:p>
    <w:p w14:paraId="695073B2" w14:textId="77777777" w:rsidR="00574BD7" w:rsidRDefault="00574BD7">
      <w:pPr>
        <w:spacing w:after="0"/>
        <w:rPr>
          <w:rFonts w:ascii="Arial" w:eastAsia="Arial" w:hAnsi="Arial" w:cs="Arial"/>
          <w:b/>
          <w:bCs/>
          <w:sz w:val="28"/>
          <w:szCs w:val="28"/>
        </w:rPr>
      </w:pPr>
    </w:p>
    <w:p w14:paraId="4E7372D1" w14:textId="77777777" w:rsidR="00574BD7" w:rsidRDefault="00574BD7">
      <w:pPr>
        <w:spacing w:after="0"/>
        <w:jc w:val="center"/>
        <w:rPr>
          <w:rFonts w:ascii="Arial" w:eastAsia="Arial" w:hAnsi="Arial" w:cs="Arial"/>
          <w:sz w:val="32"/>
          <w:szCs w:val="32"/>
        </w:rPr>
      </w:pPr>
    </w:p>
    <w:p w14:paraId="3E089F22" w14:textId="77777777" w:rsidR="00574BD7" w:rsidRDefault="00574BD7">
      <w:pPr>
        <w:spacing w:after="0"/>
        <w:jc w:val="center"/>
        <w:rPr>
          <w:rFonts w:ascii="Arial" w:eastAsia="Arial" w:hAnsi="Arial" w:cs="Arial"/>
          <w:sz w:val="32"/>
          <w:szCs w:val="32"/>
        </w:rPr>
      </w:pPr>
    </w:p>
    <w:p w14:paraId="6BCDA1B5" w14:textId="77777777" w:rsidR="00574BD7" w:rsidRDefault="00574BD7">
      <w:pPr>
        <w:spacing w:after="0"/>
        <w:jc w:val="center"/>
        <w:rPr>
          <w:rFonts w:ascii="Arial" w:eastAsia="Arial" w:hAnsi="Arial" w:cs="Arial"/>
          <w:sz w:val="32"/>
          <w:szCs w:val="32"/>
        </w:rPr>
      </w:pPr>
    </w:p>
    <w:p w14:paraId="4AC18C19" w14:textId="77777777" w:rsidR="00574BD7" w:rsidRDefault="00574BD7">
      <w:pPr>
        <w:spacing w:after="0"/>
        <w:jc w:val="center"/>
        <w:rPr>
          <w:rFonts w:ascii="Arial" w:eastAsia="Arial" w:hAnsi="Arial" w:cs="Arial"/>
          <w:sz w:val="32"/>
          <w:szCs w:val="32"/>
        </w:rPr>
      </w:pPr>
    </w:p>
    <w:p w14:paraId="7E2871EC" w14:textId="77777777" w:rsidR="00574BD7" w:rsidRDefault="00574BD7">
      <w:pPr>
        <w:spacing w:after="0"/>
        <w:jc w:val="center"/>
        <w:rPr>
          <w:rFonts w:ascii="Arial" w:eastAsia="Arial" w:hAnsi="Arial" w:cs="Arial"/>
          <w:sz w:val="32"/>
          <w:szCs w:val="32"/>
        </w:rPr>
      </w:pPr>
    </w:p>
    <w:p w14:paraId="70A75894" w14:textId="77777777" w:rsidR="00574BD7" w:rsidRDefault="009554C1">
      <w:pPr>
        <w:spacing w:after="0"/>
        <w:jc w:val="center"/>
        <w:rPr>
          <w:rFonts w:ascii="Arial" w:eastAsia="Arial" w:hAnsi="Arial" w:cs="Arial"/>
          <w:b/>
          <w:bCs/>
          <w:sz w:val="32"/>
          <w:szCs w:val="32"/>
        </w:rPr>
      </w:pPr>
      <w:r>
        <w:rPr>
          <w:rFonts w:ascii="Arial" w:eastAsia="Arial" w:hAnsi="Arial" w:cs="Arial"/>
          <w:b/>
          <w:bCs/>
          <w:sz w:val="32"/>
          <w:szCs w:val="32"/>
        </w:rPr>
        <w:t>Tacna – Perú</w:t>
      </w:r>
    </w:p>
    <w:p w14:paraId="5EFE0AB1" w14:textId="77777777" w:rsidR="00574BD7" w:rsidRDefault="009554C1">
      <w:pPr>
        <w:spacing w:after="0"/>
        <w:jc w:val="center"/>
        <w:rPr>
          <w:rFonts w:ascii="Arial" w:eastAsia="Arial" w:hAnsi="Arial" w:cs="Arial"/>
          <w:b/>
          <w:bCs/>
          <w:sz w:val="32"/>
          <w:szCs w:val="32"/>
        </w:rPr>
      </w:pPr>
      <w:r>
        <w:rPr>
          <w:rFonts w:ascii="Arial" w:eastAsia="Arial" w:hAnsi="Arial" w:cs="Arial"/>
          <w:b/>
          <w:bCs/>
          <w:sz w:val="32"/>
          <w:szCs w:val="32"/>
        </w:rPr>
        <w:t>2026</w:t>
      </w:r>
    </w:p>
    <w:p w14:paraId="52ED1BEA" w14:textId="77777777" w:rsidR="00574BD7" w:rsidRDefault="00574BD7">
      <w:pPr>
        <w:spacing w:after="200" w:line="276" w:lineRule="auto"/>
        <w:rPr>
          <w:rFonts w:ascii="Arial" w:eastAsia="Arial" w:hAnsi="Arial" w:cs="Arial"/>
          <w:b/>
          <w:bCs/>
          <w:color w:val="000000"/>
          <w:sz w:val="24"/>
          <w:szCs w:val="24"/>
        </w:rPr>
      </w:pPr>
    </w:p>
    <w:p w14:paraId="6D54C442" w14:textId="77777777" w:rsidR="00574BD7" w:rsidRDefault="009554C1">
      <w:pPr>
        <w:spacing w:after="200" w:line="276" w:lineRule="auto"/>
        <w:rPr>
          <w:rFonts w:ascii="Arial" w:eastAsia="Arial" w:hAnsi="Arial" w:cs="Arial"/>
          <w:b/>
          <w:bCs/>
          <w:color w:val="000000"/>
          <w:sz w:val="24"/>
          <w:szCs w:val="24"/>
        </w:rPr>
      </w:pPr>
      <w:r>
        <w:br w:type="page"/>
      </w:r>
    </w:p>
    <w:p w14:paraId="67FA1987" w14:textId="77777777" w:rsidR="00574BD7" w:rsidRDefault="00574BD7">
      <w:pPr>
        <w:jc w:val="center"/>
        <w:rPr>
          <w:b/>
          <w:bCs/>
          <w:sz w:val="24"/>
          <w:szCs w:val="24"/>
          <w:u w:val="single"/>
        </w:rPr>
      </w:pPr>
    </w:p>
    <w:p w14:paraId="00B22C22" w14:textId="77777777" w:rsidR="00574BD7" w:rsidRDefault="00574BD7">
      <w:pPr>
        <w:jc w:val="center"/>
        <w:rPr>
          <w:b/>
          <w:bCs/>
          <w:sz w:val="24"/>
          <w:szCs w:val="24"/>
          <w:u w:val="single"/>
        </w:rPr>
      </w:pPr>
    </w:p>
    <w:p w14:paraId="4E53D0E5" w14:textId="77777777" w:rsidR="00574BD7" w:rsidRDefault="00574BD7">
      <w:pPr>
        <w:jc w:val="center"/>
        <w:rPr>
          <w:b/>
          <w:bCs/>
          <w:sz w:val="24"/>
          <w:szCs w:val="24"/>
          <w:u w:val="single"/>
        </w:rPr>
      </w:pPr>
    </w:p>
    <w:p w14:paraId="0081B20B" w14:textId="77777777" w:rsidR="00574BD7" w:rsidRDefault="00574BD7">
      <w:pPr>
        <w:jc w:val="center"/>
        <w:rPr>
          <w:b/>
          <w:bCs/>
          <w:sz w:val="24"/>
          <w:szCs w:val="24"/>
          <w:u w:val="single"/>
        </w:rPr>
      </w:pPr>
    </w:p>
    <w:p w14:paraId="0A980E91" w14:textId="77777777" w:rsidR="00574BD7" w:rsidRDefault="00574BD7">
      <w:pPr>
        <w:jc w:val="center"/>
        <w:rPr>
          <w:b/>
          <w:bCs/>
          <w:sz w:val="24"/>
          <w:szCs w:val="24"/>
          <w:u w:val="single"/>
        </w:rPr>
      </w:pPr>
    </w:p>
    <w:p w14:paraId="0673777E" w14:textId="77777777" w:rsidR="00574BD7" w:rsidRDefault="00574BD7">
      <w:pPr>
        <w:jc w:val="center"/>
        <w:rPr>
          <w:b/>
          <w:bCs/>
          <w:sz w:val="24"/>
          <w:szCs w:val="24"/>
          <w:u w:val="single"/>
        </w:rPr>
      </w:pPr>
    </w:p>
    <w:p w14:paraId="16BBDF33" w14:textId="77777777" w:rsidR="00574BD7" w:rsidRDefault="00574BD7">
      <w:pPr>
        <w:jc w:val="center"/>
        <w:rPr>
          <w:b/>
          <w:bCs/>
          <w:sz w:val="24"/>
          <w:szCs w:val="24"/>
          <w:u w:val="single"/>
        </w:rPr>
      </w:pPr>
    </w:p>
    <w:p w14:paraId="406E6F1F" w14:textId="77777777" w:rsidR="00574BD7" w:rsidRDefault="00574BD7">
      <w:pPr>
        <w:jc w:val="center"/>
        <w:rPr>
          <w:b/>
          <w:bCs/>
          <w:sz w:val="24"/>
          <w:szCs w:val="24"/>
          <w:u w:val="single"/>
        </w:rPr>
      </w:pPr>
    </w:p>
    <w:p w14:paraId="67A9D44F" w14:textId="77777777" w:rsidR="00574BD7" w:rsidRDefault="00574BD7">
      <w:pPr>
        <w:jc w:val="center"/>
        <w:rPr>
          <w:b/>
          <w:bCs/>
          <w:sz w:val="24"/>
          <w:szCs w:val="24"/>
          <w:u w:val="single"/>
        </w:rPr>
      </w:pPr>
    </w:p>
    <w:p w14:paraId="7942CD56" w14:textId="77777777" w:rsidR="00574BD7" w:rsidRDefault="00574BD7">
      <w:pPr>
        <w:jc w:val="center"/>
        <w:rPr>
          <w:b/>
          <w:bCs/>
          <w:sz w:val="24"/>
          <w:szCs w:val="24"/>
          <w:u w:val="single"/>
        </w:rPr>
      </w:pPr>
    </w:p>
    <w:p w14:paraId="12CC5900" w14:textId="77777777" w:rsidR="00574BD7" w:rsidRDefault="00574BD7">
      <w:pPr>
        <w:jc w:val="center"/>
        <w:rPr>
          <w:b/>
          <w:bCs/>
          <w:sz w:val="24"/>
          <w:szCs w:val="24"/>
          <w:u w:val="single"/>
        </w:rPr>
      </w:pPr>
    </w:p>
    <w:p w14:paraId="447F191C" w14:textId="77777777" w:rsidR="00574BD7" w:rsidRDefault="009554C1">
      <w:pPr>
        <w:pStyle w:val="Ttulo"/>
        <w:jc w:val="right"/>
        <w:rPr>
          <w:rFonts w:ascii="Times New Roman" w:eastAsia="Times New Roman" w:hAnsi="Times New Roman" w:cs="Times New Roman"/>
          <w:color w:val="000000"/>
        </w:rPr>
      </w:pPr>
      <w:bookmarkStart w:id="1" w:name="_heading=h.tsaopui49egh" w:colFirst="0" w:colLast="0"/>
      <w:bookmarkEnd w:id="1"/>
      <w:r>
        <w:rPr>
          <w:rFonts w:ascii="Times New Roman" w:eastAsia="Times New Roman" w:hAnsi="Times New Roman" w:cs="Times New Roman"/>
        </w:rPr>
        <w:t xml:space="preserve">Sistema </w:t>
      </w:r>
      <w:proofErr w:type="spellStart"/>
      <w:r>
        <w:rPr>
          <w:rFonts w:ascii="Times New Roman" w:eastAsia="Times New Roman" w:hAnsi="Times New Roman" w:cs="Times New Roman"/>
        </w:rPr>
        <w:t>NexusLib</w:t>
      </w:r>
      <w:proofErr w:type="spellEnd"/>
    </w:p>
    <w:p w14:paraId="5AF32548" w14:textId="77777777" w:rsidR="00574BD7" w:rsidRDefault="00574BD7">
      <w:pPr>
        <w:pStyle w:val="Ttulo"/>
        <w:jc w:val="right"/>
        <w:rPr>
          <w:rFonts w:ascii="Times New Roman" w:eastAsia="Times New Roman" w:hAnsi="Times New Roman" w:cs="Times New Roman"/>
          <w:color w:val="000000"/>
        </w:rPr>
      </w:pPr>
    </w:p>
    <w:p w14:paraId="3CEA1A64" w14:textId="77777777" w:rsidR="00574BD7" w:rsidRDefault="009554C1">
      <w:pPr>
        <w:pStyle w:val="Ttul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Versión </w:t>
      </w:r>
      <w:r>
        <w:rPr>
          <w:rFonts w:ascii="Times New Roman" w:eastAsia="Times New Roman" w:hAnsi="Times New Roman" w:cs="Times New Roman"/>
          <w:i/>
          <w:iCs/>
          <w:color w:val="000000"/>
          <w:sz w:val="28"/>
          <w:szCs w:val="28"/>
        </w:rPr>
        <w:t>1.0</w:t>
      </w:r>
    </w:p>
    <w:p w14:paraId="7C0342FE" w14:textId="77777777" w:rsidR="00574BD7" w:rsidRDefault="00574BD7">
      <w:pPr>
        <w:jc w:val="center"/>
        <w:rPr>
          <w:b/>
          <w:bCs/>
          <w:sz w:val="24"/>
          <w:szCs w:val="24"/>
          <w:u w:val="single"/>
        </w:rPr>
      </w:pPr>
    </w:p>
    <w:p w14:paraId="242E1438" w14:textId="77777777" w:rsidR="00574BD7" w:rsidRDefault="00574BD7">
      <w:pPr>
        <w:jc w:val="center"/>
        <w:rPr>
          <w:b/>
          <w:bCs/>
          <w:sz w:val="24"/>
          <w:szCs w:val="24"/>
          <w:u w:val="single"/>
        </w:rPr>
      </w:pPr>
    </w:p>
    <w:p w14:paraId="16CA6B42" w14:textId="77777777" w:rsidR="00574BD7" w:rsidRDefault="00574BD7">
      <w:pPr>
        <w:jc w:val="center"/>
        <w:rPr>
          <w:b/>
          <w:bCs/>
          <w:sz w:val="24"/>
          <w:szCs w:val="24"/>
          <w:u w:val="single"/>
        </w:rPr>
      </w:pPr>
    </w:p>
    <w:p w14:paraId="6E817E51" w14:textId="77777777" w:rsidR="00574BD7" w:rsidRDefault="00574BD7">
      <w:pPr>
        <w:jc w:val="center"/>
        <w:rPr>
          <w:b/>
          <w:bCs/>
          <w:sz w:val="24"/>
          <w:szCs w:val="24"/>
          <w:u w:val="single"/>
        </w:rPr>
      </w:pPr>
    </w:p>
    <w:p w14:paraId="78D7E43B" w14:textId="77777777" w:rsidR="00574BD7" w:rsidRDefault="00574BD7">
      <w:pPr>
        <w:jc w:val="center"/>
        <w:rPr>
          <w:b/>
          <w:bCs/>
          <w:sz w:val="24"/>
          <w:szCs w:val="24"/>
          <w:u w:val="single"/>
        </w:rPr>
      </w:pPr>
    </w:p>
    <w:p w14:paraId="0D5BA08D" w14:textId="77777777" w:rsidR="00574BD7" w:rsidRDefault="00574BD7">
      <w:pPr>
        <w:jc w:val="center"/>
        <w:rPr>
          <w:b/>
          <w:bCs/>
          <w:sz w:val="24"/>
          <w:szCs w:val="24"/>
          <w:u w:val="single"/>
        </w:rPr>
      </w:pPr>
    </w:p>
    <w:p w14:paraId="0F2AF11B" w14:textId="77777777" w:rsidR="00574BD7" w:rsidRDefault="00574BD7">
      <w:pPr>
        <w:jc w:val="center"/>
        <w:rPr>
          <w:b/>
          <w:bCs/>
          <w:sz w:val="24"/>
          <w:szCs w:val="24"/>
          <w:u w:val="single"/>
        </w:rPr>
      </w:pPr>
    </w:p>
    <w:p w14:paraId="7D704EE7" w14:textId="77777777" w:rsidR="00574BD7" w:rsidRDefault="00574BD7">
      <w:pPr>
        <w:jc w:val="center"/>
        <w:rPr>
          <w:b/>
          <w:bCs/>
          <w:sz w:val="24"/>
          <w:szCs w:val="24"/>
          <w:u w:val="single"/>
        </w:rPr>
      </w:pPr>
    </w:p>
    <w:p w14:paraId="588FF9AA" w14:textId="77777777" w:rsidR="00574BD7" w:rsidRDefault="00574BD7">
      <w:pPr>
        <w:jc w:val="center"/>
        <w:rPr>
          <w:b/>
          <w:bCs/>
          <w:sz w:val="24"/>
          <w:szCs w:val="24"/>
          <w:u w:val="single"/>
        </w:rPr>
      </w:pPr>
    </w:p>
    <w:p w14:paraId="2669D171" w14:textId="77777777" w:rsidR="00574BD7" w:rsidRDefault="00574BD7">
      <w:pPr>
        <w:jc w:val="center"/>
        <w:rPr>
          <w:b/>
          <w:bCs/>
          <w:sz w:val="24"/>
          <w:szCs w:val="24"/>
          <w:u w:val="single"/>
        </w:rPr>
      </w:pPr>
    </w:p>
    <w:p w14:paraId="449497FE" w14:textId="77777777" w:rsidR="00574BD7" w:rsidRDefault="00574BD7">
      <w:pPr>
        <w:jc w:val="center"/>
        <w:rPr>
          <w:b/>
          <w:bCs/>
          <w:sz w:val="24"/>
          <w:szCs w:val="24"/>
          <w:u w:val="single"/>
        </w:rPr>
      </w:pPr>
    </w:p>
    <w:p w14:paraId="1397D11B" w14:textId="77777777" w:rsidR="00574BD7" w:rsidRDefault="00574BD7">
      <w:pPr>
        <w:jc w:val="center"/>
        <w:rPr>
          <w:b/>
          <w:bCs/>
          <w:sz w:val="24"/>
          <w:szCs w:val="24"/>
          <w:u w:val="single"/>
        </w:rPr>
      </w:pPr>
    </w:p>
    <w:p w14:paraId="423DA684" w14:textId="77777777" w:rsidR="00574BD7" w:rsidRDefault="00574BD7">
      <w:pPr>
        <w:jc w:val="center"/>
        <w:rPr>
          <w:b/>
          <w:bCs/>
          <w:sz w:val="24"/>
          <w:szCs w:val="24"/>
          <w:u w:val="single"/>
        </w:rPr>
      </w:pPr>
    </w:p>
    <w:p w14:paraId="5229E826" w14:textId="77777777" w:rsidR="00574BD7" w:rsidRDefault="00574BD7">
      <w:pPr>
        <w:jc w:val="center"/>
        <w:rPr>
          <w:b/>
          <w:bCs/>
          <w:sz w:val="24"/>
          <w:szCs w:val="24"/>
          <w:u w:val="single"/>
        </w:rPr>
      </w:pPr>
    </w:p>
    <w:p w14:paraId="2CBBDD9C" w14:textId="77777777" w:rsidR="00574BD7" w:rsidRDefault="00574BD7">
      <w:pPr>
        <w:jc w:val="center"/>
        <w:rPr>
          <w:b/>
          <w:bCs/>
          <w:sz w:val="24"/>
          <w:szCs w:val="24"/>
          <w:u w:val="single"/>
        </w:rPr>
      </w:pPr>
    </w:p>
    <w:p w14:paraId="3E31816A" w14:textId="77777777" w:rsidR="00574BD7" w:rsidRDefault="00574BD7">
      <w:pPr>
        <w:jc w:val="center"/>
        <w:rPr>
          <w:b/>
          <w:bCs/>
          <w:sz w:val="24"/>
          <w:szCs w:val="24"/>
          <w:u w:val="single"/>
        </w:rPr>
      </w:pP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574BD7" w14:paraId="56D5F0CA" w14:textId="77777777">
        <w:trPr>
          <w:trHeight w:val="284"/>
          <w:jc w:val="center"/>
        </w:trPr>
        <w:tc>
          <w:tcPr>
            <w:tcW w:w="9011" w:type="dxa"/>
            <w:gridSpan w:val="6"/>
            <w:tcBorders>
              <w:bottom w:val="single" w:sz="6" w:space="0" w:color="000000"/>
            </w:tcBorders>
            <w:shd w:val="clear" w:color="auto" w:fill="D9D9D9"/>
            <w:vAlign w:val="center"/>
          </w:tcPr>
          <w:p w14:paraId="0C3E8DE3" w14:textId="77777777" w:rsidR="00574BD7" w:rsidRDefault="009554C1">
            <w:pPr>
              <w:jc w:val="center"/>
              <w:rPr>
                <w:sz w:val="14"/>
                <w:szCs w:val="14"/>
              </w:rPr>
            </w:pPr>
            <w:r>
              <w:rPr>
                <w:sz w:val="14"/>
                <w:szCs w:val="14"/>
              </w:rPr>
              <w:lastRenderedPageBreak/>
              <w:t>CONTROL DE VERSIONES</w:t>
            </w:r>
          </w:p>
        </w:tc>
      </w:tr>
      <w:tr w:rsidR="00574BD7" w14:paraId="7A37F653" w14:textId="77777777">
        <w:trPr>
          <w:trHeight w:val="374"/>
          <w:jc w:val="center"/>
        </w:trPr>
        <w:tc>
          <w:tcPr>
            <w:tcW w:w="921" w:type="dxa"/>
            <w:shd w:val="clear" w:color="auto" w:fill="F2F2F2"/>
            <w:vAlign w:val="center"/>
          </w:tcPr>
          <w:p w14:paraId="68835F7B" w14:textId="77777777" w:rsidR="00574BD7" w:rsidRDefault="009554C1">
            <w:pPr>
              <w:jc w:val="center"/>
              <w:rPr>
                <w:sz w:val="14"/>
                <w:szCs w:val="14"/>
              </w:rPr>
            </w:pPr>
            <w:r>
              <w:rPr>
                <w:sz w:val="14"/>
                <w:szCs w:val="14"/>
              </w:rPr>
              <w:t>Versión</w:t>
            </w:r>
          </w:p>
        </w:tc>
        <w:tc>
          <w:tcPr>
            <w:tcW w:w="1134" w:type="dxa"/>
            <w:shd w:val="clear" w:color="auto" w:fill="F2F2F2"/>
            <w:vAlign w:val="center"/>
          </w:tcPr>
          <w:p w14:paraId="12F2D351" w14:textId="77777777" w:rsidR="00574BD7" w:rsidRDefault="009554C1">
            <w:pPr>
              <w:jc w:val="center"/>
              <w:rPr>
                <w:sz w:val="14"/>
                <w:szCs w:val="14"/>
              </w:rPr>
            </w:pPr>
            <w:r>
              <w:rPr>
                <w:sz w:val="14"/>
                <w:szCs w:val="14"/>
              </w:rPr>
              <w:t>Hecha por</w:t>
            </w:r>
          </w:p>
        </w:tc>
        <w:tc>
          <w:tcPr>
            <w:tcW w:w="1424" w:type="dxa"/>
            <w:shd w:val="clear" w:color="auto" w:fill="F2F2F2"/>
            <w:vAlign w:val="center"/>
          </w:tcPr>
          <w:p w14:paraId="08A197E8" w14:textId="77777777" w:rsidR="00574BD7" w:rsidRDefault="009554C1">
            <w:pPr>
              <w:jc w:val="center"/>
              <w:rPr>
                <w:sz w:val="14"/>
                <w:szCs w:val="14"/>
              </w:rPr>
            </w:pPr>
            <w:r>
              <w:rPr>
                <w:sz w:val="14"/>
                <w:szCs w:val="14"/>
              </w:rPr>
              <w:t>Revisada por</w:t>
            </w:r>
          </w:p>
        </w:tc>
        <w:tc>
          <w:tcPr>
            <w:tcW w:w="1482" w:type="dxa"/>
            <w:shd w:val="clear" w:color="auto" w:fill="F2F2F2"/>
            <w:vAlign w:val="center"/>
          </w:tcPr>
          <w:p w14:paraId="3A4D4BB7" w14:textId="77777777" w:rsidR="00574BD7" w:rsidRDefault="009554C1">
            <w:pPr>
              <w:jc w:val="center"/>
              <w:rPr>
                <w:sz w:val="14"/>
                <w:szCs w:val="14"/>
              </w:rPr>
            </w:pPr>
            <w:r>
              <w:rPr>
                <w:sz w:val="14"/>
                <w:szCs w:val="14"/>
              </w:rPr>
              <w:t>Aprobada por</w:t>
            </w:r>
          </w:p>
        </w:tc>
        <w:tc>
          <w:tcPr>
            <w:tcW w:w="992" w:type="dxa"/>
            <w:shd w:val="clear" w:color="auto" w:fill="F2F2F2"/>
            <w:vAlign w:val="center"/>
          </w:tcPr>
          <w:p w14:paraId="425E7A4E" w14:textId="77777777" w:rsidR="00574BD7" w:rsidRDefault="009554C1">
            <w:pPr>
              <w:jc w:val="center"/>
              <w:rPr>
                <w:sz w:val="14"/>
                <w:szCs w:val="14"/>
              </w:rPr>
            </w:pPr>
            <w:r>
              <w:rPr>
                <w:sz w:val="14"/>
                <w:szCs w:val="14"/>
              </w:rPr>
              <w:t>Fecha</w:t>
            </w:r>
          </w:p>
        </w:tc>
        <w:tc>
          <w:tcPr>
            <w:tcW w:w="3058" w:type="dxa"/>
            <w:shd w:val="clear" w:color="auto" w:fill="F2F2F2"/>
            <w:vAlign w:val="center"/>
          </w:tcPr>
          <w:p w14:paraId="3D86DF79" w14:textId="77777777" w:rsidR="00574BD7" w:rsidRDefault="009554C1">
            <w:pPr>
              <w:jc w:val="center"/>
              <w:rPr>
                <w:sz w:val="14"/>
                <w:szCs w:val="14"/>
              </w:rPr>
            </w:pPr>
            <w:r>
              <w:rPr>
                <w:sz w:val="14"/>
                <w:szCs w:val="14"/>
              </w:rPr>
              <w:t>Motivo</w:t>
            </w:r>
          </w:p>
        </w:tc>
      </w:tr>
      <w:tr w:rsidR="00574BD7" w14:paraId="60A3F6BC" w14:textId="77777777">
        <w:trPr>
          <w:trHeight w:val="227"/>
          <w:jc w:val="center"/>
        </w:trPr>
        <w:tc>
          <w:tcPr>
            <w:tcW w:w="921" w:type="dxa"/>
          </w:tcPr>
          <w:p w14:paraId="4FF1D865" w14:textId="77777777" w:rsidR="00574BD7" w:rsidRDefault="009554C1">
            <w:pPr>
              <w:jc w:val="center"/>
              <w:rPr>
                <w:sz w:val="14"/>
                <w:szCs w:val="14"/>
              </w:rPr>
            </w:pPr>
            <w:r>
              <w:rPr>
                <w:sz w:val="14"/>
                <w:szCs w:val="14"/>
              </w:rPr>
              <w:t>1.0</w:t>
            </w:r>
          </w:p>
        </w:tc>
        <w:tc>
          <w:tcPr>
            <w:tcW w:w="1134" w:type="dxa"/>
          </w:tcPr>
          <w:p w14:paraId="0C07797B" w14:textId="77777777" w:rsidR="00574BD7" w:rsidRDefault="009554C1">
            <w:pPr>
              <w:jc w:val="center"/>
              <w:rPr>
                <w:sz w:val="14"/>
                <w:szCs w:val="14"/>
              </w:rPr>
            </w:pPr>
            <w:r>
              <w:rPr>
                <w:sz w:val="14"/>
                <w:szCs w:val="14"/>
              </w:rPr>
              <w:t>LDHO</w:t>
            </w:r>
          </w:p>
        </w:tc>
        <w:tc>
          <w:tcPr>
            <w:tcW w:w="1424" w:type="dxa"/>
          </w:tcPr>
          <w:p w14:paraId="15CC0E8C" w14:textId="77777777" w:rsidR="00574BD7" w:rsidRDefault="009554C1">
            <w:pPr>
              <w:jc w:val="center"/>
              <w:rPr>
                <w:sz w:val="14"/>
                <w:szCs w:val="14"/>
              </w:rPr>
            </w:pPr>
            <w:r>
              <w:rPr>
                <w:sz w:val="14"/>
                <w:szCs w:val="14"/>
              </w:rPr>
              <w:t>LDHO</w:t>
            </w:r>
          </w:p>
        </w:tc>
        <w:tc>
          <w:tcPr>
            <w:tcW w:w="1482" w:type="dxa"/>
          </w:tcPr>
          <w:p w14:paraId="5056C070" w14:textId="77777777" w:rsidR="00574BD7" w:rsidRDefault="009554C1">
            <w:pPr>
              <w:jc w:val="center"/>
              <w:rPr>
                <w:sz w:val="14"/>
                <w:szCs w:val="14"/>
              </w:rPr>
            </w:pPr>
            <w:r>
              <w:rPr>
                <w:sz w:val="14"/>
                <w:szCs w:val="14"/>
              </w:rPr>
              <w:t>LDHO</w:t>
            </w:r>
          </w:p>
        </w:tc>
        <w:tc>
          <w:tcPr>
            <w:tcW w:w="992" w:type="dxa"/>
            <w:vAlign w:val="center"/>
          </w:tcPr>
          <w:p w14:paraId="2B216FA4" w14:textId="77777777" w:rsidR="00574BD7" w:rsidRDefault="009554C1">
            <w:pPr>
              <w:jc w:val="center"/>
              <w:rPr>
                <w:sz w:val="14"/>
                <w:szCs w:val="14"/>
              </w:rPr>
            </w:pPr>
            <w:r>
              <w:rPr>
                <w:sz w:val="14"/>
                <w:szCs w:val="14"/>
              </w:rPr>
              <w:t>02/04/2025</w:t>
            </w:r>
          </w:p>
        </w:tc>
        <w:tc>
          <w:tcPr>
            <w:tcW w:w="3058" w:type="dxa"/>
            <w:shd w:val="clear" w:color="auto" w:fill="auto"/>
            <w:vAlign w:val="center"/>
          </w:tcPr>
          <w:p w14:paraId="3CC4B015" w14:textId="77777777" w:rsidR="00574BD7" w:rsidRDefault="009554C1">
            <w:pPr>
              <w:rPr>
                <w:sz w:val="14"/>
                <w:szCs w:val="14"/>
              </w:rPr>
            </w:pPr>
            <w:r>
              <w:rPr>
                <w:sz w:val="14"/>
                <w:szCs w:val="14"/>
              </w:rPr>
              <w:t>Versión Original</w:t>
            </w:r>
          </w:p>
        </w:tc>
      </w:tr>
    </w:tbl>
    <w:p w14:paraId="0D3D73B9" w14:textId="77777777" w:rsidR="00574BD7" w:rsidRDefault="009554C1">
      <w:pPr>
        <w:keepNext/>
        <w:keepLines/>
        <w:pBdr>
          <w:top w:val="nil"/>
          <w:left w:val="nil"/>
          <w:bottom w:val="nil"/>
          <w:right w:val="nil"/>
          <w:between w:val="nil"/>
        </w:pBdr>
        <w:spacing w:before="240" w:after="0"/>
        <w:jc w:val="center"/>
        <w:rPr>
          <w:rFonts w:ascii="Arial" w:eastAsia="Arial" w:hAnsi="Arial" w:cs="Arial"/>
          <w:b/>
          <w:bCs/>
          <w:color w:val="000000"/>
          <w:sz w:val="24"/>
          <w:szCs w:val="24"/>
        </w:rPr>
      </w:pPr>
      <w:r>
        <w:rPr>
          <w:rFonts w:ascii="Arial" w:eastAsia="Arial" w:hAnsi="Arial" w:cs="Arial"/>
          <w:b/>
          <w:bCs/>
          <w:sz w:val="24"/>
          <w:szCs w:val="24"/>
        </w:rPr>
        <w:t>ÍNDICE</w:t>
      </w:r>
      <w:r>
        <w:rPr>
          <w:rFonts w:ascii="Arial" w:eastAsia="Arial" w:hAnsi="Arial" w:cs="Arial"/>
          <w:b/>
          <w:bCs/>
          <w:color w:val="000000"/>
          <w:sz w:val="24"/>
          <w:szCs w:val="24"/>
        </w:rPr>
        <w:t xml:space="preserve"> GENERAL</w:t>
      </w:r>
    </w:p>
    <w:p w14:paraId="098D497E" w14:textId="77777777" w:rsidR="00574BD7" w:rsidRDefault="00574BD7">
      <w:pPr>
        <w:jc w:val="center"/>
        <w:rPr>
          <w:b/>
          <w:bCs/>
          <w:sz w:val="24"/>
          <w:szCs w:val="24"/>
          <w:u w:val="single"/>
        </w:rPr>
      </w:pPr>
    </w:p>
    <w:sdt>
      <w:sdtPr>
        <w:id w:val="1589091806"/>
        <w:docPartObj>
          <w:docPartGallery w:val="Table of Contents"/>
          <w:docPartUnique/>
        </w:docPartObj>
      </w:sdtPr>
      <w:sdtEndPr/>
      <w:sdtContent>
        <w:p w14:paraId="0C490C9E" w14:textId="77777777" w:rsidR="00574BD7" w:rsidRDefault="009554C1">
          <w:pPr>
            <w:widowControl w:val="0"/>
            <w:tabs>
              <w:tab w:val="right" w:leader="dot" w:pos="12000"/>
            </w:tabs>
            <w:spacing w:before="60" w:after="0" w:line="240" w:lineRule="auto"/>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heading=h.8dhhg84paxsu">
            <w:r>
              <w:rPr>
                <w:b/>
                <w:bCs/>
                <w:color w:val="000000"/>
                <w:sz w:val="20"/>
                <w:szCs w:val="20"/>
              </w:rPr>
              <w:t>1. Descripción del proyecto</w:t>
            </w:r>
            <w:r>
              <w:rPr>
                <w:b/>
                <w:bCs/>
                <w:color w:val="000000"/>
                <w:sz w:val="20"/>
                <w:szCs w:val="20"/>
              </w:rPr>
              <w:tab/>
              <w:t>4</w:t>
            </w:r>
          </w:hyperlink>
        </w:p>
        <w:p w14:paraId="6975B275"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rv4dzn6jshnr">
            <w:r>
              <w:rPr>
                <w:color w:val="000000"/>
                <w:sz w:val="20"/>
                <w:szCs w:val="20"/>
              </w:rPr>
              <w:t>1.1. Nombre del proyecto</w:t>
            </w:r>
            <w:r>
              <w:rPr>
                <w:color w:val="000000"/>
                <w:sz w:val="20"/>
                <w:szCs w:val="20"/>
              </w:rPr>
              <w:tab/>
              <w:t>4</w:t>
            </w:r>
          </w:hyperlink>
        </w:p>
        <w:p w14:paraId="634C2105"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78qeju2b3os5">
            <w:r>
              <w:rPr>
                <w:color w:val="000000"/>
                <w:sz w:val="20"/>
                <w:szCs w:val="20"/>
              </w:rPr>
              <w:t>1.2. Duración del proyecto</w:t>
            </w:r>
            <w:r>
              <w:rPr>
                <w:color w:val="000000"/>
                <w:sz w:val="20"/>
                <w:szCs w:val="20"/>
              </w:rPr>
              <w:tab/>
              <w:t>4</w:t>
            </w:r>
          </w:hyperlink>
        </w:p>
        <w:p w14:paraId="7A9BB9F2"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on5my4tm1g7f">
            <w:r>
              <w:rPr>
                <w:color w:val="000000"/>
                <w:sz w:val="20"/>
                <w:szCs w:val="20"/>
              </w:rPr>
              <w:t>1.3. Descripción</w:t>
            </w:r>
            <w:r>
              <w:rPr>
                <w:color w:val="000000"/>
                <w:sz w:val="20"/>
                <w:szCs w:val="20"/>
              </w:rPr>
              <w:tab/>
              <w:t>4</w:t>
            </w:r>
          </w:hyperlink>
        </w:p>
        <w:p w14:paraId="43395FCA"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13u55mepv7uv">
            <w:r>
              <w:rPr>
                <w:color w:val="000000"/>
                <w:sz w:val="20"/>
                <w:szCs w:val="20"/>
              </w:rPr>
              <w:t>1.4. Objetivos</w:t>
            </w:r>
            <w:r>
              <w:rPr>
                <w:color w:val="000000"/>
                <w:sz w:val="20"/>
                <w:szCs w:val="20"/>
              </w:rPr>
              <w:tab/>
              <w:t>4</w:t>
            </w:r>
          </w:hyperlink>
        </w:p>
        <w:p w14:paraId="0B1CB15C" w14:textId="77777777" w:rsidR="00574BD7" w:rsidRDefault="009554C1">
          <w:pPr>
            <w:widowControl w:val="0"/>
            <w:tabs>
              <w:tab w:val="right" w:leader="dot" w:pos="12000"/>
            </w:tabs>
            <w:spacing w:before="60" w:after="0" w:line="240" w:lineRule="auto"/>
            <w:ind w:left="720"/>
            <w:rPr>
              <w:rFonts w:ascii="Arial" w:eastAsia="Arial" w:hAnsi="Arial" w:cs="Arial"/>
              <w:color w:val="000000"/>
            </w:rPr>
          </w:pPr>
          <w:hyperlink w:anchor="_heading=h.u476w3v1kxxf">
            <w:r>
              <w:rPr>
                <w:color w:val="000000"/>
                <w:sz w:val="20"/>
                <w:szCs w:val="20"/>
              </w:rPr>
              <w:t>1.4.1. Objetivo general</w:t>
            </w:r>
            <w:r>
              <w:rPr>
                <w:color w:val="000000"/>
                <w:sz w:val="20"/>
                <w:szCs w:val="20"/>
              </w:rPr>
              <w:tab/>
              <w:t>4</w:t>
            </w:r>
          </w:hyperlink>
        </w:p>
        <w:p w14:paraId="66CCDC41" w14:textId="77777777" w:rsidR="00574BD7" w:rsidRDefault="009554C1">
          <w:pPr>
            <w:widowControl w:val="0"/>
            <w:tabs>
              <w:tab w:val="right" w:leader="dot" w:pos="12000"/>
            </w:tabs>
            <w:spacing w:before="60" w:after="0" w:line="240" w:lineRule="auto"/>
            <w:ind w:left="720"/>
            <w:rPr>
              <w:rFonts w:ascii="Arial" w:eastAsia="Arial" w:hAnsi="Arial" w:cs="Arial"/>
              <w:color w:val="000000"/>
            </w:rPr>
          </w:pPr>
          <w:hyperlink w:anchor="_heading=h.44o15uw7bgkr">
            <w:r>
              <w:rPr>
                <w:color w:val="000000"/>
                <w:sz w:val="20"/>
                <w:szCs w:val="20"/>
              </w:rPr>
              <w:t>1.4.2. Objetivos específicos</w:t>
            </w:r>
            <w:r>
              <w:rPr>
                <w:color w:val="000000"/>
                <w:sz w:val="20"/>
                <w:szCs w:val="20"/>
              </w:rPr>
              <w:tab/>
              <w:t>4</w:t>
            </w:r>
          </w:hyperlink>
        </w:p>
        <w:p w14:paraId="5C2A8E8A" w14:textId="77777777" w:rsidR="00574BD7" w:rsidRDefault="009554C1">
          <w:pPr>
            <w:widowControl w:val="0"/>
            <w:tabs>
              <w:tab w:val="right" w:leader="dot" w:pos="12000"/>
            </w:tabs>
            <w:spacing w:before="60" w:after="0" w:line="240" w:lineRule="auto"/>
            <w:rPr>
              <w:rFonts w:ascii="Arial" w:eastAsia="Arial" w:hAnsi="Arial" w:cs="Arial"/>
              <w:b/>
              <w:bCs/>
              <w:color w:val="000000"/>
            </w:rPr>
          </w:pPr>
          <w:hyperlink w:anchor="_heading=h.q1sysqorz775">
            <w:r>
              <w:rPr>
                <w:b/>
                <w:bCs/>
                <w:color w:val="000000"/>
                <w:sz w:val="20"/>
                <w:szCs w:val="20"/>
              </w:rPr>
              <w:t>2. Riesgos</w:t>
            </w:r>
            <w:r>
              <w:rPr>
                <w:b/>
                <w:bCs/>
                <w:color w:val="000000"/>
                <w:sz w:val="20"/>
                <w:szCs w:val="20"/>
              </w:rPr>
              <w:tab/>
              <w:t>5</w:t>
            </w:r>
          </w:hyperlink>
        </w:p>
        <w:p w14:paraId="67AB37AC" w14:textId="77777777" w:rsidR="00574BD7" w:rsidRDefault="009554C1">
          <w:pPr>
            <w:widowControl w:val="0"/>
            <w:tabs>
              <w:tab w:val="right" w:leader="dot" w:pos="12000"/>
            </w:tabs>
            <w:spacing w:before="60" w:after="0" w:line="240" w:lineRule="auto"/>
            <w:rPr>
              <w:rFonts w:ascii="Arial" w:eastAsia="Arial" w:hAnsi="Arial" w:cs="Arial"/>
              <w:b/>
              <w:bCs/>
              <w:color w:val="000000"/>
            </w:rPr>
          </w:pPr>
          <w:hyperlink w:anchor="_heading=h.iktyauf5ywtc">
            <w:r>
              <w:rPr>
                <w:b/>
                <w:bCs/>
                <w:color w:val="000000"/>
                <w:sz w:val="20"/>
                <w:szCs w:val="20"/>
              </w:rPr>
              <w:t>3. A</w:t>
            </w:r>
            <w:r>
              <w:rPr>
                <w:b/>
                <w:bCs/>
                <w:color w:val="000000"/>
                <w:sz w:val="20"/>
                <w:szCs w:val="20"/>
              </w:rPr>
              <w:t>nálisis de la situación actual</w:t>
            </w:r>
            <w:r>
              <w:rPr>
                <w:b/>
                <w:bCs/>
                <w:color w:val="000000"/>
                <w:sz w:val="20"/>
                <w:szCs w:val="20"/>
              </w:rPr>
              <w:tab/>
              <w:t>6</w:t>
            </w:r>
          </w:hyperlink>
        </w:p>
        <w:p w14:paraId="2E839EC6"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x7tku4yyw9dh">
            <w:r>
              <w:rPr>
                <w:color w:val="000000"/>
                <w:sz w:val="20"/>
                <w:szCs w:val="20"/>
              </w:rPr>
              <w:t>3.1. Planteamiento del problema</w:t>
            </w:r>
            <w:r>
              <w:rPr>
                <w:color w:val="000000"/>
                <w:sz w:val="20"/>
                <w:szCs w:val="20"/>
              </w:rPr>
              <w:tab/>
              <w:t>6</w:t>
            </w:r>
          </w:hyperlink>
        </w:p>
        <w:p w14:paraId="0A6ECAE1"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xh7rizjhx285">
            <w:r>
              <w:rPr>
                <w:color w:val="000000"/>
                <w:sz w:val="20"/>
                <w:szCs w:val="20"/>
              </w:rPr>
              <w:t>3.2. Consideraciones de hardware y software</w:t>
            </w:r>
            <w:r>
              <w:rPr>
                <w:color w:val="000000"/>
                <w:sz w:val="20"/>
                <w:szCs w:val="20"/>
              </w:rPr>
              <w:tab/>
              <w:t>6</w:t>
            </w:r>
          </w:hyperlink>
        </w:p>
        <w:p w14:paraId="5769CF03" w14:textId="77777777" w:rsidR="00574BD7" w:rsidRDefault="009554C1">
          <w:pPr>
            <w:widowControl w:val="0"/>
            <w:tabs>
              <w:tab w:val="right" w:leader="dot" w:pos="12000"/>
            </w:tabs>
            <w:spacing w:before="60" w:after="0" w:line="240" w:lineRule="auto"/>
            <w:rPr>
              <w:rFonts w:ascii="Arial" w:eastAsia="Arial" w:hAnsi="Arial" w:cs="Arial"/>
              <w:b/>
              <w:bCs/>
              <w:color w:val="000000"/>
            </w:rPr>
          </w:pPr>
          <w:hyperlink w:anchor="_heading=h.niobx5bk2ssu">
            <w:r>
              <w:rPr>
                <w:b/>
                <w:bCs/>
                <w:color w:val="000000"/>
                <w:sz w:val="20"/>
                <w:szCs w:val="20"/>
              </w:rPr>
              <w:t>4. Es</w:t>
            </w:r>
            <w:r>
              <w:rPr>
                <w:b/>
                <w:bCs/>
                <w:color w:val="000000"/>
                <w:sz w:val="20"/>
                <w:szCs w:val="20"/>
              </w:rPr>
              <w:t>tudio de Factibilidad</w:t>
            </w:r>
            <w:r>
              <w:rPr>
                <w:b/>
                <w:bCs/>
                <w:color w:val="000000"/>
                <w:sz w:val="20"/>
                <w:szCs w:val="20"/>
              </w:rPr>
              <w:tab/>
              <w:t>7</w:t>
            </w:r>
          </w:hyperlink>
        </w:p>
        <w:p w14:paraId="1137858D"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lmz6dxyyzmpr">
            <w:r>
              <w:rPr>
                <w:color w:val="000000"/>
                <w:sz w:val="20"/>
                <w:szCs w:val="20"/>
              </w:rPr>
              <w:t>4.1. Factibilidad Técnica</w:t>
            </w:r>
            <w:r>
              <w:rPr>
                <w:color w:val="000000"/>
                <w:sz w:val="20"/>
                <w:szCs w:val="20"/>
              </w:rPr>
              <w:tab/>
              <w:t>7</w:t>
            </w:r>
          </w:hyperlink>
        </w:p>
        <w:p w14:paraId="1A0B3570"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pl1hd2z1778u">
            <w:r>
              <w:rPr>
                <w:color w:val="000000"/>
                <w:sz w:val="20"/>
                <w:szCs w:val="20"/>
              </w:rPr>
              <w:t>4.2. Factibilidad Económica</w:t>
            </w:r>
            <w:r>
              <w:rPr>
                <w:color w:val="000000"/>
                <w:sz w:val="20"/>
                <w:szCs w:val="20"/>
              </w:rPr>
              <w:tab/>
              <w:t>8</w:t>
            </w:r>
          </w:hyperlink>
        </w:p>
        <w:p w14:paraId="3B0DBA8B" w14:textId="77777777" w:rsidR="00574BD7" w:rsidRDefault="009554C1">
          <w:pPr>
            <w:widowControl w:val="0"/>
            <w:tabs>
              <w:tab w:val="right" w:leader="dot" w:pos="12000"/>
            </w:tabs>
            <w:spacing w:before="60" w:after="0" w:line="240" w:lineRule="auto"/>
            <w:ind w:left="720"/>
            <w:rPr>
              <w:rFonts w:ascii="Arial" w:eastAsia="Arial" w:hAnsi="Arial" w:cs="Arial"/>
              <w:color w:val="000000"/>
            </w:rPr>
          </w:pPr>
          <w:hyperlink w:anchor="_heading=h.n28zcdfovufv">
            <w:r>
              <w:rPr>
                <w:color w:val="000000"/>
                <w:sz w:val="20"/>
                <w:szCs w:val="20"/>
              </w:rPr>
              <w:t>4.2.1. Costos de software</w:t>
            </w:r>
            <w:r>
              <w:rPr>
                <w:color w:val="000000"/>
                <w:sz w:val="20"/>
                <w:szCs w:val="20"/>
              </w:rPr>
              <w:tab/>
              <w:t>8</w:t>
            </w:r>
          </w:hyperlink>
        </w:p>
        <w:p w14:paraId="18BA2A75" w14:textId="77777777" w:rsidR="00574BD7" w:rsidRDefault="009554C1">
          <w:pPr>
            <w:widowControl w:val="0"/>
            <w:tabs>
              <w:tab w:val="right" w:leader="dot" w:pos="12000"/>
            </w:tabs>
            <w:spacing w:before="60" w:after="0" w:line="240" w:lineRule="auto"/>
            <w:ind w:left="720"/>
            <w:rPr>
              <w:rFonts w:ascii="Arial" w:eastAsia="Arial" w:hAnsi="Arial" w:cs="Arial"/>
              <w:color w:val="000000"/>
            </w:rPr>
          </w:pPr>
          <w:hyperlink w:anchor="_heading=h.jrs0akv6iwb1">
            <w:r>
              <w:rPr>
                <w:color w:val="000000"/>
                <w:sz w:val="20"/>
                <w:szCs w:val="20"/>
              </w:rPr>
              <w:t>4.2.2. Costos de recursos humanos</w:t>
            </w:r>
            <w:r>
              <w:rPr>
                <w:color w:val="000000"/>
                <w:sz w:val="20"/>
                <w:szCs w:val="20"/>
              </w:rPr>
              <w:tab/>
              <w:t>8</w:t>
            </w:r>
          </w:hyperlink>
        </w:p>
        <w:p w14:paraId="38FB9AAE" w14:textId="77777777" w:rsidR="00574BD7" w:rsidRDefault="009554C1">
          <w:pPr>
            <w:widowControl w:val="0"/>
            <w:tabs>
              <w:tab w:val="right" w:leader="dot" w:pos="12000"/>
            </w:tabs>
            <w:spacing w:before="60" w:after="0" w:line="240" w:lineRule="auto"/>
            <w:ind w:left="720"/>
            <w:rPr>
              <w:rFonts w:ascii="Arial" w:eastAsia="Arial" w:hAnsi="Arial" w:cs="Arial"/>
              <w:color w:val="000000"/>
            </w:rPr>
          </w:pPr>
          <w:hyperlink w:anchor="_heading=h.jqz0zpq1nvt3">
            <w:r>
              <w:rPr>
                <w:color w:val="000000"/>
                <w:sz w:val="20"/>
                <w:szCs w:val="20"/>
              </w:rPr>
              <w:t>4.2.3. Costos generales de Administración</w:t>
            </w:r>
            <w:r>
              <w:rPr>
                <w:color w:val="000000"/>
                <w:sz w:val="20"/>
                <w:szCs w:val="20"/>
              </w:rPr>
              <w:tab/>
              <w:t>9</w:t>
            </w:r>
          </w:hyperlink>
        </w:p>
        <w:p w14:paraId="2769C653" w14:textId="77777777" w:rsidR="00574BD7" w:rsidRDefault="009554C1">
          <w:pPr>
            <w:widowControl w:val="0"/>
            <w:tabs>
              <w:tab w:val="right" w:leader="dot" w:pos="12000"/>
            </w:tabs>
            <w:spacing w:before="60" w:after="0" w:line="240" w:lineRule="auto"/>
            <w:ind w:left="720"/>
            <w:rPr>
              <w:rFonts w:ascii="Arial" w:eastAsia="Arial" w:hAnsi="Arial" w:cs="Arial"/>
              <w:color w:val="000000"/>
            </w:rPr>
          </w:pPr>
          <w:hyperlink w:anchor="_heading=h.vk1eybfvbr5l">
            <w:r>
              <w:rPr>
                <w:color w:val="000000"/>
                <w:sz w:val="20"/>
                <w:szCs w:val="20"/>
              </w:rPr>
              <w:t>4.2.4. Tabla general de costos</w:t>
            </w:r>
            <w:r>
              <w:rPr>
                <w:color w:val="000000"/>
                <w:sz w:val="20"/>
                <w:szCs w:val="20"/>
              </w:rPr>
              <w:tab/>
              <w:t>9</w:t>
            </w:r>
          </w:hyperlink>
        </w:p>
        <w:p w14:paraId="1FEA3213"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v4gqcds9iebl">
            <w:r>
              <w:rPr>
                <w:color w:val="000000"/>
                <w:sz w:val="20"/>
                <w:szCs w:val="20"/>
              </w:rPr>
              <w:t>4.3. Factibilidad Operativa</w:t>
            </w:r>
            <w:r>
              <w:rPr>
                <w:color w:val="000000"/>
                <w:sz w:val="20"/>
                <w:szCs w:val="20"/>
              </w:rPr>
              <w:tab/>
              <w:t>10</w:t>
            </w:r>
          </w:hyperlink>
        </w:p>
        <w:p w14:paraId="768FC729"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fi1ghpk3rlr6">
            <w:r>
              <w:rPr>
                <w:color w:val="000000"/>
                <w:sz w:val="20"/>
                <w:szCs w:val="20"/>
              </w:rPr>
              <w:t>4.4. Factibilidad Legal</w:t>
            </w:r>
            <w:r>
              <w:rPr>
                <w:color w:val="000000"/>
                <w:sz w:val="20"/>
                <w:szCs w:val="20"/>
              </w:rPr>
              <w:tab/>
              <w:t>10</w:t>
            </w:r>
          </w:hyperlink>
        </w:p>
        <w:p w14:paraId="04D85BF2"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paco8g3x66zw">
            <w:r>
              <w:rPr>
                <w:color w:val="000000"/>
                <w:sz w:val="20"/>
                <w:szCs w:val="20"/>
              </w:rPr>
              <w:t>4.5. Factibilidad Social</w:t>
            </w:r>
            <w:r>
              <w:rPr>
                <w:color w:val="000000"/>
                <w:sz w:val="20"/>
                <w:szCs w:val="20"/>
              </w:rPr>
              <w:tab/>
              <w:t>10</w:t>
            </w:r>
          </w:hyperlink>
        </w:p>
        <w:p w14:paraId="7B4C03B0"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tgohafrv54nq">
            <w:r>
              <w:rPr>
                <w:color w:val="000000"/>
                <w:sz w:val="20"/>
                <w:szCs w:val="20"/>
              </w:rPr>
              <w:t>4.6. Factibilidad Ambiental</w:t>
            </w:r>
            <w:r>
              <w:rPr>
                <w:color w:val="000000"/>
                <w:sz w:val="20"/>
                <w:szCs w:val="20"/>
              </w:rPr>
              <w:tab/>
              <w:t>11</w:t>
            </w:r>
          </w:hyperlink>
        </w:p>
        <w:p w14:paraId="2E3680A8" w14:textId="77777777" w:rsidR="00574BD7" w:rsidRDefault="009554C1">
          <w:pPr>
            <w:widowControl w:val="0"/>
            <w:tabs>
              <w:tab w:val="right" w:leader="dot" w:pos="12000"/>
            </w:tabs>
            <w:spacing w:before="60" w:after="0" w:line="240" w:lineRule="auto"/>
            <w:rPr>
              <w:rFonts w:ascii="Arial" w:eastAsia="Arial" w:hAnsi="Arial" w:cs="Arial"/>
              <w:b/>
              <w:bCs/>
              <w:color w:val="000000"/>
            </w:rPr>
          </w:pPr>
          <w:hyperlink w:anchor="_heading=h.vo5pnfh55zrr">
            <w:r>
              <w:rPr>
                <w:b/>
                <w:bCs/>
                <w:color w:val="000000"/>
                <w:sz w:val="20"/>
                <w:szCs w:val="20"/>
              </w:rPr>
              <w:t>5. Análisis Financiero</w:t>
            </w:r>
            <w:r>
              <w:rPr>
                <w:b/>
                <w:bCs/>
                <w:color w:val="000000"/>
                <w:sz w:val="20"/>
                <w:szCs w:val="20"/>
              </w:rPr>
              <w:tab/>
              <w:t>11</w:t>
            </w:r>
          </w:hyperlink>
        </w:p>
        <w:p w14:paraId="7BF28179" w14:textId="77777777" w:rsidR="00574BD7" w:rsidRDefault="009554C1">
          <w:pPr>
            <w:widowControl w:val="0"/>
            <w:tabs>
              <w:tab w:val="right" w:leader="dot" w:pos="12000"/>
            </w:tabs>
            <w:spacing w:before="60" w:after="0" w:line="240" w:lineRule="auto"/>
            <w:ind w:left="360"/>
            <w:rPr>
              <w:rFonts w:ascii="Arial" w:eastAsia="Arial" w:hAnsi="Arial" w:cs="Arial"/>
              <w:color w:val="000000"/>
            </w:rPr>
          </w:pPr>
          <w:hyperlink w:anchor="_heading=h.r23dekv7xcis">
            <w:r>
              <w:rPr>
                <w:color w:val="000000"/>
                <w:sz w:val="20"/>
                <w:szCs w:val="20"/>
              </w:rPr>
              <w:t>5.1. Justificación de la Inversión</w:t>
            </w:r>
            <w:r>
              <w:rPr>
                <w:color w:val="000000"/>
                <w:sz w:val="20"/>
                <w:szCs w:val="20"/>
              </w:rPr>
              <w:tab/>
              <w:t>11</w:t>
            </w:r>
          </w:hyperlink>
        </w:p>
        <w:p w14:paraId="215DF3FF" w14:textId="77777777" w:rsidR="00574BD7" w:rsidRDefault="009554C1">
          <w:pPr>
            <w:widowControl w:val="0"/>
            <w:tabs>
              <w:tab w:val="right" w:leader="dot" w:pos="12000"/>
            </w:tabs>
            <w:spacing w:before="60" w:after="0" w:line="240" w:lineRule="auto"/>
            <w:ind w:left="720"/>
            <w:rPr>
              <w:rFonts w:ascii="Arial" w:eastAsia="Arial" w:hAnsi="Arial" w:cs="Arial"/>
              <w:color w:val="000000"/>
            </w:rPr>
          </w:pPr>
          <w:hyperlink w:anchor="_heading=h.snr55tas2f8b">
            <w:r>
              <w:rPr>
                <w:color w:val="000000"/>
                <w:sz w:val="20"/>
                <w:szCs w:val="20"/>
              </w:rPr>
              <w:t>5.1.1. Beneficios del proyecto</w:t>
            </w:r>
            <w:r>
              <w:rPr>
                <w:color w:val="000000"/>
                <w:sz w:val="20"/>
                <w:szCs w:val="20"/>
              </w:rPr>
              <w:tab/>
              <w:t>12</w:t>
            </w:r>
          </w:hyperlink>
        </w:p>
        <w:p w14:paraId="2C664CFD"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s4syc27qvjqt">
            <w:r>
              <w:rPr>
                <w:color w:val="000000"/>
                <w:sz w:val="20"/>
                <w:szCs w:val="20"/>
              </w:rPr>
              <w:t>5.1.1.1. Beneficios tangibles</w:t>
            </w:r>
            <w:r>
              <w:rPr>
                <w:color w:val="000000"/>
                <w:sz w:val="20"/>
                <w:szCs w:val="20"/>
              </w:rPr>
              <w:tab/>
              <w:t>12</w:t>
            </w:r>
          </w:hyperlink>
        </w:p>
        <w:p w14:paraId="6BA44718"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7xvlr5m8rigs">
            <w:r>
              <w:rPr>
                <w:color w:val="000000"/>
                <w:sz w:val="20"/>
                <w:szCs w:val="20"/>
              </w:rPr>
              <w:t>5.1.1.2. Beneficios intangibles</w:t>
            </w:r>
            <w:r>
              <w:rPr>
                <w:color w:val="000000"/>
                <w:sz w:val="20"/>
                <w:szCs w:val="20"/>
              </w:rPr>
              <w:tab/>
              <w:t>12</w:t>
            </w:r>
          </w:hyperlink>
        </w:p>
        <w:p w14:paraId="184864F9" w14:textId="77777777" w:rsidR="00574BD7" w:rsidRDefault="009554C1">
          <w:pPr>
            <w:widowControl w:val="0"/>
            <w:tabs>
              <w:tab w:val="right" w:leader="dot" w:pos="12000"/>
            </w:tabs>
            <w:spacing w:before="60" w:after="0" w:line="240" w:lineRule="auto"/>
            <w:ind w:left="720"/>
            <w:rPr>
              <w:rFonts w:ascii="Arial" w:eastAsia="Arial" w:hAnsi="Arial" w:cs="Arial"/>
              <w:color w:val="000000"/>
            </w:rPr>
          </w:pPr>
          <w:hyperlink w:anchor="_heading=h.5lb9zmpjt18l">
            <w:r>
              <w:rPr>
                <w:color w:val="000000"/>
                <w:sz w:val="20"/>
                <w:szCs w:val="20"/>
              </w:rPr>
              <w:t>5.1.2. Criterios de Inversión</w:t>
            </w:r>
            <w:r>
              <w:rPr>
                <w:color w:val="000000"/>
                <w:sz w:val="20"/>
                <w:szCs w:val="20"/>
              </w:rPr>
              <w:tab/>
              <w:t>13</w:t>
            </w:r>
          </w:hyperlink>
        </w:p>
        <w:p w14:paraId="2C5664AC"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hmh4pigoiuek">
            <w:r>
              <w:rPr>
                <w:color w:val="000000"/>
                <w:sz w:val="20"/>
                <w:szCs w:val="20"/>
              </w:rPr>
              <w:t>5.1.2.1. Costo inicial</w:t>
            </w:r>
            <w:r>
              <w:rPr>
                <w:color w:val="000000"/>
                <w:sz w:val="20"/>
                <w:szCs w:val="20"/>
              </w:rPr>
              <w:tab/>
              <w:t>13</w:t>
            </w:r>
          </w:hyperlink>
        </w:p>
        <w:p w14:paraId="0960E784"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q0ug714p396">
            <w:r>
              <w:rPr>
                <w:color w:val="000000"/>
                <w:sz w:val="20"/>
                <w:szCs w:val="20"/>
              </w:rPr>
              <w:t>5.1.2.2. Costo anual de operación</w:t>
            </w:r>
            <w:r>
              <w:rPr>
                <w:color w:val="000000"/>
                <w:sz w:val="20"/>
                <w:szCs w:val="20"/>
              </w:rPr>
              <w:tab/>
              <w:t>14</w:t>
            </w:r>
          </w:hyperlink>
        </w:p>
        <w:p w14:paraId="659E5BF0"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o432itqityol">
            <w:r>
              <w:rPr>
                <w:color w:val="000000"/>
                <w:sz w:val="20"/>
                <w:szCs w:val="20"/>
              </w:rPr>
              <w:t>5.1.2.3. Tiempo de elaboración</w:t>
            </w:r>
            <w:r>
              <w:rPr>
                <w:color w:val="000000"/>
                <w:sz w:val="20"/>
                <w:szCs w:val="20"/>
              </w:rPr>
              <w:tab/>
              <w:t>14</w:t>
            </w:r>
          </w:hyperlink>
        </w:p>
        <w:p w14:paraId="0739EDBE"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1p65h7qzd39a">
            <w:r>
              <w:rPr>
                <w:color w:val="000000"/>
                <w:sz w:val="20"/>
                <w:szCs w:val="20"/>
              </w:rPr>
              <w:t>5.1.2.4. Tasa de interés</w:t>
            </w:r>
            <w:r>
              <w:rPr>
                <w:color w:val="000000"/>
                <w:sz w:val="20"/>
                <w:szCs w:val="20"/>
              </w:rPr>
              <w:tab/>
              <w:t>14</w:t>
            </w:r>
          </w:hyperlink>
        </w:p>
        <w:p w14:paraId="5462468C"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zc7j6il18254">
            <w:r>
              <w:rPr>
                <w:color w:val="000000"/>
                <w:sz w:val="20"/>
                <w:szCs w:val="20"/>
              </w:rPr>
              <w:t>5.1.2.5. Relación Beneficio/Costo</w:t>
            </w:r>
            <w:r>
              <w:rPr>
                <w:color w:val="000000"/>
                <w:sz w:val="20"/>
                <w:szCs w:val="20"/>
              </w:rPr>
              <w:tab/>
              <w:t>15</w:t>
            </w:r>
          </w:hyperlink>
        </w:p>
        <w:p w14:paraId="59394F5C"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a4c6hkxmmu6">
            <w:r>
              <w:rPr>
                <w:color w:val="000000"/>
                <w:sz w:val="20"/>
                <w:szCs w:val="20"/>
              </w:rPr>
              <w:t>5.1.2.6. Valor actual neto</w:t>
            </w:r>
            <w:r>
              <w:rPr>
                <w:color w:val="000000"/>
                <w:sz w:val="20"/>
                <w:szCs w:val="20"/>
              </w:rPr>
              <w:tab/>
              <w:t>15</w:t>
            </w:r>
          </w:hyperlink>
        </w:p>
        <w:p w14:paraId="06A668D9" w14:textId="77777777" w:rsidR="00574BD7" w:rsidRDefault="009554C1">
          <w:pPr>
            <w:widowControl w:val="0"/>
            <w:tabs>
              <w:tab w:val="right" w:leader="dot" w:pos="12000"/>
            </w:tabs>
            <w:spacing w:before="60" w:after="0" w:line="240" w:lineRule="auto"/>
            <w:ind w:left="1080"/>
            <w:rPr>
              <w:rFonts w:ascii="Arial" w:eastAsia="Arial" w:hAnsi="Arial" w:cs="Arial"/>
              <w:color w:val="000000"/>
            </w:rPr>
          </w:pPr>
          <w:hyperlink w:anchor="_heading=h.6298y6ppaeot">
            <w:r>
              <w:rPr>
                <w:color w:val="000000"/>
                <w:sz w:val="20"/>
                <w:szCs w:val="20"/>
              </w:rPr>
              <w:t>5.1.2.7. Tasa Interna de Retorno (TIR)</w:t>
            </w:r>
            <w:r>
              <w:rPr>
                <w:color w:val="000000"/>
                <w:sz w:val="20"/>
                <w:szCs w:val="20"/>
              </w:rPr>
              <w:tab/>
              <w:t>15</w:t>
            </w:r>
          </w:hyperlink>
        </w:p>
        <w:p w14:paraId="3910F9F1" w14:textId="77777777" w:rsidR="00574BD7" w:rsidRDefault="009554C1">
          <w:pPr>
            <w:widowControl w:val="0"/>
            <w:tabs>
              <w:tab w:val="right" w:leader="dot" w:pos="12000"/>
            </w:tabs>
            <w:spacing w:before="60" w:after="0" w:line="240" w:lineRule="auto"/>
            <w:rPr>
              <w:rFonts w:ascii="Arial" w:eastAsia="Arial" w:hAnsi="Arial" w:cs="Arial"/>
              <w:b/>
              <w:bCs/>
              <w:color w:val="000000"/>
            </w:rPr>
          </w:pPr>
          <w:hyperlink w:anchor="_heading=h.mzoxmrko334c">
            <w:r>
              <w:rPr>
                <w:b/>
                <w:bCs/>
                <w:color w:val="000000"/>
                <w:sz w:val="20"/>
                <w:szCs w:val="20"/>
              </w:rPr>
              <w:t>6. Conclusiones</w:t>
            </w:r>
            <w:r>
              <w:rPr>
                <w:b/>
                <w:bCs/>
                <w:color w:val="000000"/>
                <w:sz w:val="20"/>
                <w:szCs w:val="20"/>
              </w:rPr>
              <w:tab/>
              <w:t>16</w:t>
            </w:r>
          </w:hyperlink>
          <w:r>
            <w:fldChar w:fldCharType="end"/>
          </w:r>
        </w:p>
      </w:sdtContent>
    </w:sdt>
    <w:p w14:paraId="5B51535D" w14:textId="77777777" w:rsidR="00574BD7" w:rsidRDefault="00574BD7">
      <w:pPr>
        <w:rPr>
          <w:b/>
          <w:bCs/>
          <w:sz w:val="24"/>
          <w:szCs w:val="24"/>
          <w:u w:val="single"/>
        </w:rPr>
      </w:pPr>
    </w:p>
    <w:p w14:paraId="59F7F532" w14:textId="77777777" w:rsidR="00574BD7" w:rsidRDefault="00574BD7">
      <w:pPr>
        <w:rPr>
          <w:b/>
          <w:bCs/>
          <w:sz w:val="24"/>
          <w:szCs w:val="24"/>
          <w:u w:val="single"/>
        </w:rPr>
      </w:pPr>
    </w:p>
    <w:p w14:paraId="188653E9" w14:textId="77777777" w:rsidR="00574BD7" w:rsidRDefault="009554C1">
      <w:pPr>
        <w:jc w:val="center"/>
        <w:rPr>
          <w:b/>
          <w:bCs/>
          <w:sz w:val="24"/>
          <w:szCs w:val="24"/>
          <w:u w:val="single"/>
        </w:rPr>
      </w:pPr>
      <w:r>
        <w:rPr>
          <w:b/>
          <w:bCs/>
          <w:sz w:val="24"/>
          <w:szCs w:val="24"/>
          <w:u w:val="single"/>
        </w:rPr>
        <w:lastRenderedPageBreak/>
        <w:t>Informe de Factibilidad</w:t>
      </w:r>
    </w:p>
    <w:p w14:paraId="744DD5D4" w14:textId="77777777" w:rsidR="00574BD7" w:rsidRDefault="00574BD7">
      <w:pPr>
        <w:spacing w:after="0" w:line="240" w:lineRule="auto"/>
        <w:jc w:val="both"/>
        <w:rPr>
          <w:sz w:val="24"/>
          <w:szCs w:val="24"/>
          <w:u w:val="single"/>
        </w:rPr>
      </w:pPr>
    </w:p>
    <w:p w14:paraId="69110B17" w14:textId="77777777" w:rsidR="00574BD7" w:rsidRDefault="009554C1">
      <w:pPr>
        <w:pStyle w:val="Ttulo1"/>
        <w:numPr>
          <w:ilvl w:val="0"/>
          <w:numId w:val="9"/>
        </w:numPr>
        <w:spacing w:before="0" w:line="360" w:lineRule="auto"/>
        <w:jc w:val="both"/>
        <w:rPr>
          <w:rFonts w:ascii="Times New Roman" w:eastAsia="Times New Roman" w:hAnsi="Times New Roman" w:cs="Times New Roman"/>
          <w:b/>
          <w:bCs/>
          <w:color w:val="000000"/>
          <w:sz w:val="24"/>
          <w:szCs w:val="24"/>
        </w:rPr>
      </w:pPr>
      <w:bookmarkStart w:id="2" w:name="_heading=h.8dhhg84paxsu" w:colFirst="0" w:colLast="0"/>
      <w:bookmarkEnd w:id="2"/>
      <w:r>
        <w:rPr>
          <w:rFonts w:ascii="Times New Roman" w:eastAsia="Times New Roman" w:hAnsi="Times New Roman" w:cs="Times New Roman"/>
          <w:b/>
          <w:bCs/>
          <w:color w:val="000000"/>
          <w:sz w:val="24"/>
          <w:szCs w:val="24"/>
        </w:rPr>
        <w:t>Descripción del proyecto</w:t>
      </w:r>
    </w:p>
    <w:p w14:paraId="4DE372E8"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3" w:name="_heading=h.rv4dzn6jshnr" w:colFirst="0" w:colLast="0"/>
      <w:bookmarkEnd w:id="3"/>
      <w:r>
        <w:rPr>
          <w:rFonts w:ascii="Times New Roman" w:eastAsia="Times New Roman" w:hAnsi="Times New Roman" w:cs="Times New Roman"/>
          <w:sz w:val="24"/>
          <w:szCs w:val="24"/>
        </w:rPr>
        <w:t>Nombre del proyecto</w:t>
      </w:r>
    </w:p>
    <w:p w14:paraId="29BC0A4B"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Buscador Unificado de Recursos para Bibliotecas Físicas y Virtuales</w:t>
      </w:r>
    </w:p>
    <w:p w14:paraId="2DE3BB2F"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4" w:name="_heading=h.78qeju2b3os5" w:colFirst="0" w:colLast="0"/>
      <w:bookmarkEnd w:id="4"/>
      <w:r>
        <w:rPr>
          <w:rFonts w:ascii="Times New Roman" w:eastAsia="Times New Roman" w:hAnsi="Times New Roman" w:cs="Times New Roman"/>
          <w:sz w:val="24"/>
          <w:szCs w:val="24"/>
        </w:rPr>
        <w:t>Duración del proyecto</w:t>
      </w:r>
    </w:p>
    <w:p w14:paraId="1490CF0C"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Inicio: 25 de </w:t>
      </w:r>
      <w:proofErr w:type="gramStart"/>
      <w:r>
        <w:rPr>
          <w:rFonts w:ascii="Times New Roman" w:eastAsia="Times New Roman" w:hAnsi="Times New Roman" w:cs="Times New Roman"/>
          <w:sz w:val="24"/>
          <w:szCs w:val="24"/>
        </w:rPr>
        <w:t>Marzo</w:t>
      </w:r>
      <w:proofErr w:type="gramEnd"/>
    </w:p>
    <w:p w14:paraId="1263B217" w14:textId="77777777" w:rsidR="00574BD7" w:rsidRDefault="009554C1">
      <w:pPr>
        <w:spacing w:after="0" w:line="360" w:lineRule="auto"/>
        <w:ind w:left="1133" w:firstLine="30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 24 de junio</w:t>
      </w:r>
    </w:p>
    <w:p w14:paraId="15B3CEB6"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5" w:name="_heading=h.on5my4tm1g7f" w:colFirst="0" w:colLast="0"/>
      <w:bookmarkEnd w:id="5"/>
      <w:r>
        <w:rPr>
          <w:rFonts w:ascii="Times New Roman" w:eastAsia="Times New Roman" w:hAnsi="Times New Roman" w:cs="Times New Roman"/>
          <w:sz w:val="24"/>
          <w:szCs w:val="24"/>
        </w:rPr>
        <w:t>Descripción</w:t>
      </w:r>
    </w:p>
    <w:p w14:paraId="2E0DD1FE"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el diseño y desarrollo de una plataforma web integral orientada a centralizar el acceso a la información bibliográfica. El sistema permitirá a los usuarios (estudiantes y docentes) realizar búsquedas simultáneas en dos entornos: el </w:t>
      </w:r>
      <w:r>
        <w:rPr>
          <w:rFonts w:ascii="Times New Roman" w:eastAsia="Times New Roman" w:hAnsi="Times New Roman" w:cs="Times New Roman"/>
          <w:sz w:val="24"/>
          <w:szCs w:val="24"/>
        </w:rPr>
        <w:t>catálogo de inventario físico (libros en estanterías) y el repositorio de recursos digitales (archivos PDF, documentos y libros electrónicos). La solución prioriza la eficiencia en la investigación académica, permitiendo conocer en tiempo real la disponibi</w:t>
      </w:r>
      <w:r>
        <w:rPr>
          <w:rFonts w:ascii="Times New Roman" w:eastAsia="Times New Roman" w:hAnsi="Times New Roman" w:cs="Times New Roman"/>
          <w:sz w:val="24"/>
          <w:szCs w:val="24"/>
        </w:rPr>
        <w:t xml:space="preserve">lidad de préstamos físicos y proporcionando enlaces directos de descarga o lectura para materiales virtuales. El sistema será desarrollado bajo el patrón ASP.NET MVC, utilizando SQL Server para la gestión de datos y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para la provisión de infraestr</w:t>
      </w:r>
      <w:r>
        <w:rPr>
          <w:rFonts w:ascii="Times New Roman" w:eastAsia="Times New Roman" w:hAnsi="Times New Roman" w:cs="Times New Roman"/>
          <w:sz w:val="24"/>
          <w:szCs w:val="24"/>
        </w:rPr>
        <w:t>uctura en Azure.</w:t>
      </w:r>
    </w:p>
    <w:p w14:paraId="633DC7C0" w14:textId="77777777" w:rsidR="00574BD7" w:rsidRDefault="00574BD7">
      <w:pPr>
        <w:spacing w:after="0" w:line="360" w:lineRule="auto"/>
        <w:ind w:left="1440"/>
        <w:jc w:val="both"/>
        <w:rPr>
          <w:rFonts w:ascii="Times New Roman" w:eastAsia="Times New Roman" w:hAnsi="Times New Roman" w:cs="Times New Roman"/>
          <w:sz w:val="24"/>
          <w:szCs w:val="24"/>
        </w:rPr>
      </w:pPr>
    </w:p>
    <w:p w14:paraId="5424FFB8"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6" w:name="_heading=h.13u55mepv7uv" w:colFirst="0" w:colLast="0"/>
      <w:bookmarkEnd w:id="6"/>
      <w:r>
        <w:rPr>
          <w:rFonts w:ascii="Times New Roman" w:eastAsia="Times New Roman" w:hAnsi="Times New Roman" w:cs="Times New Roman"/>
          <w:sz w:val="24"/>
          <w:szCs w:val="24"/>
        </w:rPr>
        <w:t>Objetivos</w:t>
      </w:r>
    </w:p>
    <w:p w14:paraId="2A73100F" w14:textId="77777777" w:rsidR="00574BD7" w:rsidRDefault="009554C1">
      <w:pPr>
        <w:pStyle w:val="Ttulo3"/>
        <w:numPr>
          <w:ilvl w:val="2"/>
          <w:numId w:val="9"/>
        </w:numPr>
        <w:spacing w:before="0" w:after="0" w:line="360" w:lineRule="auto"/>
        <w:jc w:val="both"/>
        <w:rPr>
          <w:rFonts w:ascii="Times New Roman" w:eastAsia="Times New Roman" w:hAnsi="Times New Roman" w:cs="Times New Roman"/>
          <w:sz w:val="24"/>
          <w:szCs w:val="24"/>
        </w:rPr>
      </w:pPr>
      <w:bookmarkStart w:id="7" w:name="_heading=h.u476w3v1kxxf" w:colFirst="0" w:colLast="0"/>
      <w:bookmarkEnd w:id="7"/>
      <w:r>
        <w:rPr>
          <w:rFonts w:ascii="Times New Roman" w:eastAsia="Times New Roman" w:hAnsi="Times New Roman" w:cs="Times New Roman"/>
          <w:sz w:val="24"/>
          <w:szCs w:val="24"/>
        </w:rPr>
        <w:t>Objetivo general</w:t>
      </w:r>
    </w:p>
    <w:p w14:paraId="1B3BDD9A" w14:textId="77777777" w:rsidR="00574BD7" w:rsidRDefault="009554C1">
      <w:pPr>
        <w:numPr>
          <w:ilvl w:val="0"/>
          <w:numId w:val="10"/>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una plataforma web unificada que optimice la localización y el acceso a recursos bibliográficos físicos y digitales, mejorando la experiencia de búsqueda y la gestión de información para la comunidad</w:t>
      </w:r>
      <w:r>
        <w:rPr>
          <w:rFonts w:ascii="Times New Roman" w:eastAsia="Times New Roman" w:hAnsi="Times New Roman" w:cs="Times New Roman"/>
          <w:sz w:val="24"/>
          <w:szCs w:val="24"/>
        </w:rPr>
        <w:t xml:space="preserve"> académica.</w:t>
      </w:r>
    </w:p>
    <w:p w14:paraId="62B121BA" w14:textId="77777777" w:rsidR="00574BD7" w:rsidRDefault="009554C1">
      <w:pPr>
        <w:pStyle w:val="Ttulo3"/>
        <w:numPr>
          <w:ilvl w:val="2"/>
          <w:numId w:val="9"/>
        </w:numPr>
        <w:spacing w:before="0" w:after="0" w:line="360" w:lineRule="auto"/>
        <w:jc w:val="both"/>
        <w:rPr>
          <w:rFonts w:ascii="Times New Roman" w:eastAsia="Times New Roman" w:hAnsi="Times New Roman" w:cs="Times New Roman"/>
          <w:sz w:val="24"/>
          <w:szCs w:val="24"/>
        </w:rPr>
      </w:pPr>
      <w:bookmarkStart w:id="8" w:name="_heading=h.44o15uw7bgkr" w:colFirst="0" w:colLast="0"/>
      <w:bookmarkEnd w:id="8"/>
      <w:r>
        <w:rPr>
          <w:rFonts w:ascii="Times New Roman" w:eastAsia="Times New Roman" w:hAnsi="Times New Roman" w:cs="Times New Roman"/>
          <w:sz w:val="24"/>
          <w:szCs w:val="24"/>
        </w:rPr>
        <w:t>Objetivos específicos</w:t>
      </w:r>
    </w:p>
    <w:p w14:paraId="4067D308" w14:textId="77777777" w:rsidR="00574BD7" w:rsidRDefault="009554C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un sistema de búsqueda multicanal que filtre resultados por título, autor, categoría y tipo de recurso (físico o virtual).</w:t>
      </w:r>
    </w:p>
    <w:p w14:paraId="6A17BA69" w14:textId="77777777" w:rsidR="00574BD7" w:rsidRDefault="009554C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módulo de gestión de inventario para controlar la disponibilidad y ubicación</w:t>
      </w:r>
      <w:r>
        <w:rPr>
          <w:rFonts w:ascii="Times New Roman" w:eastAsia="Times New Roman" w:hAnsi="Times New Roman" w:cs="Times New Roman"/>
          <w:sz w:val="24"/>
          <w:szCs w:val="24"/>
        </w:rPr>
        <w:t xml:space="preserve"> de los textos físicos en la biblioteca.</w:t>
      </w:r>
    </w:p>
    <w:p w14:paraId="2B574C8D" w14:textId="77777777" w:rsidR="00574BD7" w:rsidRDefault="009554C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repositorio digital seguro que permita el almacenamiento y la visualización de archivos electrónicos.</w:t>
      </w:r>
    </w:p>
    <w:p w14:paraId="4F20811B" w14:textId="77777777" w:rsidR="00574BD7" w:rsidRDefault="009554C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Configurar la infraestructura como código (</w:t>
      </w:r>
      <w:proofErr w:type="spellStart"/>
      <w:r>
        <w:rPr>
          <w:rFonts w:ascii="Times New Roman" w:eastAsia="Times New Roman" w:hAnsi="Times New Roman" w:cs="Times New Roman"/>
          <w:sz w:val="24"/>
          <w:szCs w:val="24"/>
        </w:rPr>
        <w:t>IaC</w:t>
      </w:r>
      <w:proofErr w:type="spellEnd"/>
      <w:r>
        <w:rPr>
          <w:rFonts w:ascii="Times New Roman" w:eastAsia="Times New Roman" w:hAnsi="Times New Roman" w:cs="Times New Roman"/>
          <w:sz w:val="24"/>
          <w:szCs w:val="24"/>
        </w:rPr>
        <w:t xml:space="preserve">) mediante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para automatizar el despliegue de </w:t>
      </w:r>
      <w:r>
        <w:rPr>
          <w:rFonts w:ascii="Times New Roman" w:eastAsia="Times New Roman" w:hAnsi="Times New Roman" w:cs="Times New Roman"/>
          <w:sz w:val="24"/>
          <w:szCs w:val="24"/>
        </w:rPr>
        <w:t>los servicios en Microsoft Azure y estimar con precisión los costos operativos.</w:t>
      </w:r>
    </w:p>
    <w:p w14:paraId="2D05D861" w14:textId="77777777" w:rsidR="00574BD7" w:rsidRDefault="009554C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Establecer un sistema de autenticación de usuarios que diferencie entre administradores (bibliotecarios) y usuarios finales (estudiantes/docentes).</w:t>
      </w:r>
    </w:p>
    <w:p w14:paraId="544AC679" w14:textId="77777777" w:rsidR="00574BD7" w:rsidRDefault="009554C1">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Garantizar la escalabilidad </w:t>
      </w:r>
      <w:r>
        <w:rPr>
          <w:rFonts w:ascii="Times New Roman" w:eastAsia="Times New Roman" w:hAnsi="Times New Roman" w:cs="Times New Roman"/>
          <w:sz w:val="24"/>
          <w:szCs w:val="24"/>
        </w:rPr>
        <w:t>del sistema, permitiendo la futura integración con bases de datos de otras facultades o instituciones.</w:t>
      </w:r>
    </w:p>
    <w:p w14:paraId="53ACE380" w14:textId="77777777" w:rsidR="00574BD7" w:rsidRDefault="009554C1">
      <w:pPr>
        <w:pStyle w:val="Ttulo1"/>
        <w:numPr>
          <w:ilvl w:val="0"/>
          <w:numId w:val="9"/>
        </w:numPr>
        <w:spacing w:before="0" w:line="360" w:lineRule="auto"/>
        <w:jc w:val="both"/>
        <w:rPr>
          <w:rFonts w:ascii="Times New Roman" w:eastAsia="Times New Roman" w:hAnsi="Times New Roman" w:cs="Times New Roman"/>
          <w:b/>
          <w:bCs/>
          <w:color w:val="000000"/>
          <w:sz w:val="24"/>
          <w:szCs w:val="24"/>
        </w:rPr>
      </w:pPr>
      <w:bookmarkStart w:id="9" w:name="_heading=h.q1sysqorz775" w:colFirst="0" w:colLast="0"/>
      <w:bookmarkEnd w:id="9"/>
      <w:r>
        <w:rPr>
          <w:rFonts w:ascii="Times New Roman" w:eastAsia="Times New Roman" w:hAnsi="Times New Roman" w:cs="Times New Roman"/>
          <w:b/>
          <w:bCs/>
          <w:color w:val="000000"/>
          <w:sz w:val="24"/>
          <w:szCs w:val="24"/>
        </w:rPr>
        <w:t>Riesgos</w:t>
      </w:r>
    </w:p>
    <w:p w14:paraId="2AA093A5" w14:textId="77777777" w:rsidR="00574BD7" w:rsidRDefault="009554C1">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Desincronización de Inventario Físico:</w:t>
      </w:r>
      <w:r>
        <w:rPr>
          <w:rFonts w:ascii="Times New Roman" w:eastAsia="Times New Roman" w:hAnsi="Times New Roman" w:cs="Times New Roman"/>
          <w:sz w:val="24"/>
          <w:szCs w:val="24"/>
        </w:rPr>
        <w:t xml:space="preserve"> Existe la posibilidad de que la base de datos no refleje en tiempo real si un libro físico ha sido tomado de la estantería sin ser registrado, lo que podría generar desconfianza en el usuario al encontrar datos inexactos.</w:t>
      </w:r>
    </w:p>
    <w:p w14:paraId="6D4CFB3A" w14:textId="77777777" w:rsidR="00574BD7" w:rsidRDefault="009554C1">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Complejidad en la Integración de </w:t>
      </w:r>
      <w:r>
        <w:rPr>
          <w:rFonts w:ascii="Times New Roman" w:eastAsia="Times New Roman" w:hAnsi="Times New Roman" w:cs="Times New Roman"/>
          <w:b/>
          <w:bCs/>
          <w:sz w:val="24"/>
          <w:szCs w:val="24"/>
        </w:rPr>
        <w:t>Recursos:</w:t>
      </w:r>
      <w:r>
        <w:rPr>
          <w:rFonts w:ascii="Times New Roman" w:eastAsia="Times New Roman" w:hAnsi="Times New Roman" w:cs="Times New Roman"/>
          <w:sz w:val="24"/>
          <w:szCs w:val="24"/>
        </w:rPr>
        <w:t xml:space="preserve"> La carga de archivos digitales de gran tamaño o formatos no compatibles podría afectar los tiempos de respuesta del servidor y la experiencia de navegación del estudiante.</w:t>
      </w:r>
    </w:p>
    <w:p w14:paraId="3D4EDB8D" w14:textId="77777777" w:rsidR="00574BD7" w:rsidRDefault="009554C1">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Limitación de Créditos en la Nube:</w:t>
      </w:r>
      <w:r>
        <w:rPr>
          <w:rFonts w:ascii="Times New Roman" w:eastAsia="Times New Roman" w:hAnsi="Times New Roman" w:cs="Times New Roman"/>
          <w:sz w:val="24"/>
          <w:szCs w:val="24"/>
        </w:rPr>
        <w:t xml:space="preserve"> Al utilizar Azure para el despliegue fi</w:t>
      </w:r>
      <w:r>
        <w:rPr>
          <w:rFonts w:ascii="Times New Roman" w:eastAsia="Times New Roman" w:hAnsi="Times New Roman" w:cs="Times New Roman"/>
          <w:sz w:val="24"/>
          <w:szCs w:val="24"/>
        </w:rPr>
        <w:t>nal, existe el riesgo de agotar la cuota de servicios gratuitos o créditos de estudiante antes de finalizar las pruebas de rendimiento, lo que dificultará la disponibilidad operativa a largo plazo.</w:t>
      </w:r>
    </w:p>
    <w:p w14:paraId="15499741" w14:textId="77777777" w:rsidR="00574BD7" w:rsidRDefault="009554C1">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Curva de Aprendizaje en Infraestructura como Código:</w:t>
      </w:r>
      <w:r>
        <w:rPr>
          <w:rFonts w:ascii="Times New Roman" w:eastAsia="Times New Roman" w:hAnsi="Times New Roman" w:cs="Times New Roman"/>
          <w:sz w:val="24"/>
          <w:szCs w:val="24"/>
        </w:rPr>
        <w:t xml:space="preserve"> El us</w:t>
      </w:r>
      <w:r>
        <w:rPr>
          <w:rFonts w:ascii="Times New Roman" w:eastAsia="Times New Roman" w:hAnsi="Times New Roman" w:cs="Times New Roman"/>
          <w:sz w:val="24"/>
          <w:szCs w:val="24"/>
        </w:rPr>
        <w:t xml:space="preserve">o de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para el análisis económico y despliegue requiere una configuración precisa; cualquier error en los scripts podría resultar en una estimación de costos errónea o fallos en la provisión de recursos en Azure.</w:t>
      </w:r>
    </w:p>
    <w:p w14:paraId="433C42B9" w14:textId="77777777" w:rsidR="00574BD7" w:rsidRDefault="009554C1">
      <w:pPr>
        <w:pStyle w:val="Ttulo1"/>
        <w:numPr>
          <w:ilvl w:val="0"/>
          <w:numId w:val="9"/>
        </w:numPr>
        <w:spacing w:before="0" w:line="360" w:lineRule="auto"/>
        <w:jc w:val="both"/>
        <w:rPr>
          <w:rFonts w:ascii="Times New Roman" w:eastAsia="Times New Roman" w:hAnsi="Times New Roman" w:cs="Times New Roman"/>
          <w:b/>
          <w:bCs/>
          <w:color w:val="000000"/>
          <w:sz w:val="24"/>
          <w:szCs w:val="24"/>
        </w:rPr>
      </w:pPr>
      <w:bookmarkStart w:id="10" w:name="_heading=h.iktyauf5ywtc" w:colFirst="0" w:colLast="0"/>
      <w:bookmarkEnd w:id="10"/>
      <w:r>
        <w:rPr>
          <w:rFonts w:ascii="Times New Roman" w:eastAsia="Times New Roman" w:hAnsi="Times New Roman" w:cs="Times New Roman"/>
          <w:b/>
          <w:bCs/>
          <w:color w:val="000000"/>
          <w:sz w:val="24"/>
          <w:szCs w:val="24"/>
        </w:rPr>
        <w:lastRenderedPageBreak/>
        <w:t>Análisis de la situación actual</w:t>
      </w:r>
    </w:p>
    <w:p w14:paraId="79D89031"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11" w:name="_heading=h.x7tku4yyw9dh" w:colFirst="0" w:colLast="0"/>
      <w:bookmarkEnd w:id="11"/>
      <w:r>
        <w:rPr>
          <w:rFonts w:ascii="Times New Roman" w:eastAsia="Times New Roman" w:hAnsi="Times New Roman" w:cs="Times New Roman"/>
          <w:sz w:val="24"/>
          <w:szCs w:val="24"/>
        </w:rPr>
        <w:t>Pla</w:t>
      </w:r>
      <w:r>
        <w:rPr>
          <w:rFonts w:ascii="Times New Roman" w:eastAsia="Times New Roman" w:hAnsi="Times New Roman" w:cs="Times New Roman"/>
          <w:sz w:val="24"/>
          <w:szCs w:val="24"/>
        </w:rPr>
        <w:t>nteamiento del problema</w:t>
      </w:r>
    </w:p>
    <w:p w14:paraId="0420919A"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bien las instituciones académicas enfatizan constantemente la importancia del acceso a la información y la investigación de calidad, los métodos de búsqueda y localización de recursos bibliográficos pueden parecer anticuados y poco efectivos. Es necesar</w:t>
      </w:r>
      <w:r>
        <w:rPr>
          <w:rFonts w:ascii="Times New Roman" w:eastAsia="Times New Roman" w:hAnsi="Times New Roman" w:cs="Times New Roman"/>
          <w:sz w:val="24"/>
          <w:szCs w:val="24"/>
        </w:rPr>
        <w:t>io modernizar la forma en que se procesa el acceso a la información en las facultades y bibliotecas universitarias. Aunque los estudiantes y docentes obtienen bases teóricas para sus investigaciones, no encuentran herramientas tecnológicas integradas que l</w:t>
      </w:r>
      <w:r>
        <w:rPr>
          <w:rFonts w:ascii="Times New Roman" w:eastAsia="Times New Roman" w:hAnsi="Times New Roman" w:cs="Times New Roman"/>
          <w:sz w:val="24"/>
          <w:szCs w:val="24"/>
        </w:rPr>
        <w:t>es permitan localizar de manera ágil tanto el material físico como el digital en un solo lugar.</w:t>
      </w:r>
    </w:p>
    <w:p w14:paraId="707E86B3"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falta de una plataforma centralizada que combine el inventario físico con el repositorio virtual limita la posibilidad de que el tiempo invertido en la búsqu</w:t>
      </w:r>
      <w:r>
        <w:rPr>
          <w:rFonts w:ascii="Times New Roman" w:eastAsia="Times New Roman" w:hAnsi="Times New Roman" w:cs="Times New Roman"/>
          <w:sz w:val="24"/>
          <w:szCs w:val="24"/>
        </w:rPr>
        <w:t xml:space="preserve">eda se traduzca en una investigación eficiente. Este desajuste entre la existencia del recurso y su accesibilidad genera desmotivación: los investigadores no logran visualizar la totalidad de la oferta bibliográfica de la institución en una sola interfaz, </w:t>
      </w:r>
      <w:r>
        <w:rPr>
          <w:rFonts w:ascii="Times New Roman" w:eastAsia="Times New Roman" w:hAnsi="Times New Roman" w:cs="Times New Roman"/>
          <w:sz w:val="24"/>
          <w:szCs w:val="24"/>
        </w:rPr>
        <w:t>mientras que los administradores de la biblioteca carecen de un sistema unificado que vincule la gestión de estanterías con los archivos electrónicos.</w:t>
      </w:r>
    </w:p>
    <w:p w14:paraId="4102855A"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12" w:name="_heading=h.xh7rizjhx285" w:colFirst="0" w:colLast="0"/>
      <w:bookmarkEnd w:id="12"/>
      <w:r>
        <w:rPr>
          <w:rFonts w:ascii="Times New Roman" w:eastAsia="Times New Roman" w:hAnsi="Times New Roman" w:cs="Times New Roman"/>
          <w:sz w:val="24"/>
          <w:szCs w:val="24"/>
        </w:rPr>
        <w:t>Consideraciones de hardware y software</w:t>
      </w:r>
    </w:p>
    <w:p w14:paraId="18C29F25" w14:textId="77777777" w:rsidR="00574BD7" w:rsidRDefault="009554C1">
      <w:pPr>
        <w:spacing w:after="0" w:line="360" w:lineRule="auto"/>
        <w:ind w:left="14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Hardware:</w:t>
      </w:r>
    </w:p>
    <w:p w14:paraId="7D6012EC" w14:textId="77777777" w:rsidR="00574BD7" w:rsidRDefault="009554C1">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CPU: </w:t>
      </w: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vCPU</w:t>
      </w:r>
      <w:proofErr w:type="spellEnd"/>
      <w:r>
        <w:rPr>
          <w:rFonts w:ascii="Times New Roman" w:eastAsia="Times New Roman" w:hAnsi="Times New Roman" w:cs="Times New Roman"/>
          <w:sz w:val="24"/>
          <w:szCs w:val="24"/>
        </w:rPr>
        <w:t xml:space="preserve"> mínimo</w:t>
      </w:r>
    </w:p>
    <w:p w14:paraId="69C2E8AF" w14:textId="77777777" w:rsidR="00574BD7" w:rsidRDefault="009554C1">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Memoria RAM</w:t>
      </w:r>
      <w:r>
        <w:rPr>
          <w:rFonts w:ascii="Times New Roman" w:eastAsia="Times New Roman" w:hAnsi="Times New Roman" w:cs="Times New Roman"/>
          <w:sz w:val="24"/>
          <w:szCs w:val="24"/>
        </w:rPr>
        <w:t>: 4 GB</w:t>
      </w:r>
    </w:p>
    <w:p w14:paraId="756572A3" w14:textId="77777777" w:rsidR="00574BD7" w:rsidRDefault="009554C1">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Almacenamiento:</w:t>
      </w:r>
      <w:r>
        <w:rPr>
          <w:rFonts w:ascii="Times New Roman" w:eastAsia="Times New Roman" w:hAnsi="Times New Roman" w:cs="Times New Roman"/>
          <w:sz w:val="24"/>
          <w:szCs w:val="24"/>
        </w:rPr>
        <w:t xml:space="preserve"> SSD</w:t>
      </w:r>
      <w:r>
        <w:rPr>
          <w:rFonts w:ascii="Times New Roman" w:eastAsia="Times New Roman" w:hAnsi="Times New Roman" w:cs="Times New Roman"/>
          <w:sz w:val="24"/>
          <w:szCs w:val="24"/>
        </w:rPr>
        <w:t xml:space="preserve"> para la base de datos de libros, logs e historiales de búsqueda.</w:t>
      </w:r>
    </w:p>
    <w:p w14:paraId="4FEBDB17"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Software:</w:t>
      </w:r>
    </w:p>
    <w:p w14:paraId="2640CF35" w14:textId="77777777" w:rsidR="00574BD7" w:rsidRDefault="009554C1">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Entorno de Desarrollo:</w:t>
      </w:r>
      <w:r>
        <w:rPr>
          <w:rFonts w:ascii="Times New Roman" w:eastAsia="Times New Roman" w:hAnsi="Times New Roman" w:cs="Times New Roman"/>
          <w:sz w:val="24"/>
          <w:szCs w:val="24"/>
        </w:rPr>
        <w:t xml:space="preserve"> Visual Studio 2022 con ASP.NET (.Net Framework)</w:t>
      </w:r>
    </w:p>
    <w:p w14:paraId="1F59F388" w14:textId="77777777" w:rsidR="00574BD7" w:rsidRDefault="009554C1">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Motor de Base de Datos:</w:t>
      </w:r>
      <w:r>
        <w:rPr>
          <w:rFonts w:ascii="Times New Roman" w:eastAsia="Times New Roman" w:hAnsi="Times New Roman" w:cs="Times New Roman"/>
          <w:sz w:val="24"/>
          <w:szCs w:val="24"/>
        </w:rPr>
        <w:t xml:space="preserve"> SQL Server (Gestionado con SQL Server Management Studio - SSMS)</w:t>
      </w:r>
    </w:p>
    <w:p w14:paraId="58E062A0" w14:textId="77777777" w:rsidR="00574BD7" w:rsidRDefault="009554C1">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Nube:</w:t>
      </w:r>
      <w:r>
        <w:rPr>
          <w:rFonts w:ascii="Times New Roman" w:eastAsia="Times New Roman" w:hAnsi="Times New Roman" w:cs="Times New Roman"/>
          <w:sz w:val="24"/>
          <w:szCs w:val="24"/>
        </w:rPr>
        <w:t xml:space="preserve"> Azure SQL </w:t>
      </w:r>
      <w:proofErr w:type="spellStart"/>
      <w:r>
        <w:rPr>
          <w:rFonts w:ascii="Times New Roman" w:eastAsia="Times New Roman" w:hAnsi="Times New Roman" w:cs="Times New Roman"/>
          <w:sz w:val="24"/>
          <w:szCs w:val="24"/>
        </w:rPr>
        <w:t>Datab</w:t>
      </w:r>
      <w:r>
        <w:rPr>
          <w:rFonts w:ascii="Times New Roman" w:eastAsia="Times New Roman" w:hAnsi="Times New Roman" w:cs="Times New Roman"/>
          <w:sz w:val="24"/>
          <w:szCs w:val="24"/>
        </w:rPr>
        <w:t>ase</w:t>
      </w:r>
      <w:proofErr w:type="spellEnd"/>
    </w:p>
    <w:p w14:paraId="33347323" w14:textId="77777777" w:rsidR="00574BD7" w:rsidRDefault="009554C1">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Infraestructura como Código:</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b/>
          <w:bCs/>
          <w:sz w:val="24"/>
          <w:szCs w:val="24"/>
        </w:rPr>
        <w:t>Terraform</w:t>
      </w:r>
      <w:proofErr w:type="spellEnd"/>
      <w:r>
        <w:rPr>
          <w:rFonts w:ascii="Times New Roman" w:eastAsia="Times New Roman" w:hAnsi="Times New Roman" w:cs="Times New Roman"/>
          <w:b/>
          <w:bCs/>
          <w:sz w:val="24"/>
          <w:szCs w:val="24"/>
        </w:rPr>
        <w:t xml:space="preserve"> v1.x</w:t>
      </w:r>
      <w:r>
        <w:rPr>
          <w:rFonts w:ascii="Times New Roman" w:eastAsia="Times New Roman" w:hAnsi="Times New Roman" w:cs="Times New Roman"/>
          <w:sz w:val="24"/>
          <w:szCs w:val="24"/>
        </w:rPr>
        <w:t xml:space="preserve"> (para el aprovisionamiento y análisis económico).</w:t>
      </w:r>
    </w:p>
    <w:p w14:paraId="7E31C57A" w14:textId="77777777" w:rsidR="00574BD7" w:rsidRDefault="009554C1">
      <w:pPr>
        <w:numPr>
          <w:ilvl w:val="0"/>
          <w:numId w:val="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Gestión de Versiones:</w:t>
      </w:r>
      <w:r>
        <w:rPr>
          <w:rFonts w:ascii="Times New Roman" w:eastAsia="Times New Roman" w:hAnsi="Times New Roman" w:cs="Times New Roman"/>
          <w:sz w:val="24"/>
          <w:szCs w:val="24"/>
        </w:rPr>
        <w:t xml:space="preserve"> GitHub (Integración con Wikis, </w:t>
      </w:r>
      <w:proofErr w:type="spellStart"/>
      <w:r>
        <w:rPr>
          <w:rFonts w:ascii="Times New Roman" w:eastAsia="Times New Roman" w:hAnsi="Times New Roman" w:cs="Times New Roman"/>
          <w:sz w:val="24"/>
          <w:szCs w:val="24"/>
        </w:rPr>
        <w:t>Projects</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Actions</w:t>
      </w:r>
      <w:proofErr w:type="spellEnd"/>
      <w:r>
        <w:rPr>
          <w:rFonts w:ascii="Times New Roman" w:eastAsia="Times New Roman" w:hAnsi="Times New Roman" w:cs="Times New Roman"/>
          <w:sz w:val="24"/>
          <w:szCs w:val="24"/>
        </w:rPr>
        <w:t>).</w:t>
      </w:r>
    </w:p>
    <w:p w14:paraId="5671C943" w14:textId="77777777" w:rsidR="00574BD7" w:rsidRDefault="009554C1">
      <w:pPr>
        <w:pStyle w:val="Ttulo1"/>
        <w:numPr>
          <w:ilvl w:val="0"/>
          <w:numId w:val="9"/>
        </w:numPr>
        <w:spacing w:before="0" w:line="360" w:lineRule="auto"/>
        <w:jc w:val="both"/>
        <w:rPr>
          <w:rFonts w:ascii="Times New Roman" w:eastAsia="Times New Roman" w:hAnsi="Times New Roman" w:cs="Times New Roman"/>
          <w:b/>
          <w:bCs/>
          <w:color w:val="000000"/>
          <w:sz w:val="24"/>
          <w:szCs w:val="24"/>
        </w:rPr>
      </w:pPr>
      <w:bookmarkStart w:id="13" w:name="_heading=h.niobx5bk2ssu" w:colFirst="0" w:colLast="0"/>
      <w:bookmarkEnd w:id="13"/>
      <w:r>
        <w:rPr>
          <w:rFonts w:ascii="Times New Roman" w:eastAsia="Times New Roman" w:hAnsi="Times New Roman" w:cs="Times New Roman"/>
          <w:b/>
          <w:bCs/>
          <w:color w:val="000000"/>
          <w:sz w:val="24"/>
          <w:szCs w:val="24"/>
        </w:rPr>
        <w:t>Estudio de Factibilidad</w:t>
      </w:r>
    </w:p>
    <w:p w14:paraId="6642F790"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14" w:name="_heading=h.lmz6dxyyzmpr" w:colFirst="0" w:colLast="0"/>
      <w:bookmarkEnd w:id="14"/>
      <w:r>
        <w:rPr>
          <w:rFonts w:ascii="Times New Roman" w:eastAsia="Times New Roman" w:hAnsi="Times New Roman" w:cs="Times New Roman"/>
          <w:sz w:val="24"/>
          <w:szCs w:val="24"/>
        </w:rPr>
        <w:t>Factibilidad Técnica</w:t>
      </w:r>
    </w:p>
    <w:p w14:paraId="3220428E" w14:textId="77777777" w:rsidR="00574BD7" w:rsidRDefault="009554C1">
      <w:pPr>
        <w:spacing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resulta factible desde el punto de vista técnico, ya que el equipo de desarrollo cuenta con las competencias necesarias en ingeniería de sistemas para implementar y mantener la arquitectura propuesta bajo el patrón ASP.NET MVC. La solución util</w:t>
      </w:r>
      <w:r>
        <w:rPr>
          <w:rFonts w:ascii="Times New Roman" w:eastAsia="Times New Roman" w:hAnsi="Times New Roman" w:cs="Times New Roman"/>
          <w:sz w:val="24"/>
          <w:szCs w:val="24"/>
        </w:rPr>
        <w:t>iza tecnologías robustas y de amplio soporte, garantizando la estabilidad operativa del buscador unificado.</w:t>
      </w:r>
    </w:p>
    <w:p w14:paraId="1AA60300" w14:textId="77777777" w:rsidR="00574BD7" w:rsidRDefault="009554C1">
      <w:pPr>
        <w:spacing w:after="24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viabilidad técnica se sustenta en los siguientes pilares:</w:t>
      </w:r>
    </w:p>
    <w:p w14:paraId="6DCDE06D" w14:textId="77777777" w:rsidR="00574BD7" w:rsidRDefault="009554C1">
      <w:pPr>
        <w:numPr>
          <w:ilvl w:val="0"/>
          <w:numId w:val="6"/>
        </w:numPr>
        <w:spacing w:after="0" w:line="360" w:lineRule="auto"/>
        <w:ind w:left="2160"/>
        <w:rPr>
          <w:sz w:val="24"/>
          <w:szCs w:val="24"/>
        </w:rPr>
      </w:pPr>
      <w:r>
        <w:rPr>
          <w:rFonts w:ascii="Times New Roman" w:eastAsia="Times New Roman" w:hAnsi="Times New Roman" w:cs="Times New Roman"/>
          <w:b/>
          <w:bCs/>
          <w:sz w:val="24"/>
          <w:szCs w:val="24"/>
        </w:rPr>
        <w:t xml:space="preserve">Dominio del </w:t>
      </w:r>
      <w:proofErr w:type="spellStart"/>
      <w:r>
        <w:rPr>
          <w:rFonts w:ascii="Times New Roman" w:eastAsia="Times New Roman" w:hAnsi="Times New Roman" w:cs="Times New Roman"/>
          <w:b/>
          <w:bCs/>
          <w:sz w:val="24"/>
          <w:szCs w:val="24"/>
        </w:rPr>
        <w:t>Stack</w:t>
      </w:r>
      <w:proofErr w:type="spellEnd"/>
      <w:r>
        <w:rPr>
          <w:rFonts w:ascii="Times New Roman" w:eastAsia="Times New Roman" w:hAnsi="Times New Roman" w:cs="Times New Roman"/>
          <w:b/>
          <w:bCs/>
          <w:sz w:val="24"/>
          <w:szCs w:val="24"/>
        </w:rPr>
        <w:t xml:space="preserve"> Tecnológico</w:t>
      </w:r>
      <w:r>
        <w:rPr>
          <w:rFonts w:ascii="Times New Roman" w:eastAsia="Times New Roman" w:hAnsi="Times New Roman" w:cs="Times New Roman"/>
          <w:sz w:val="24"/>
          <w:szCs w:val="24"/>
        </w:rPr>
        <w:t xml:space="preserve">: El equipo posee experiencia en el uso de C# y el </w:t>
      </w:r>
      <w:proofErr w:type="spellStart"/>
      <w:r>
        <w:rPr>
          <w:rFonts w:ascii="Times New Roman" w:eastAsia="Times New Roman" w:hAnsi="Times New Roman" w:cs="Times New Roman"/>
          <w:sz w:val="24"/>
          <w:szCs w:val="24"/>
        </w:rPr>
        <w:t>framewo</w:t>
      </w:r>
      <w:r>
        <w:rPr>
          <w:rFonts w:ascii="Times New Roman" w:eastAsia="Times New Roman" w:hAnsi="Times New Roman" w:cs="Times New Roman"/>
          <w:sz w:val="24"/>
          <w:szCs w:val="24"/>
        </w:rPr>
        <w:t>rk</w:t>
      </w:r>
      <w:proofErr w:type="spellEnd"/>
      <w:r>
        <w:rPr>
          <w:rFonts w:ascii="Times New Roman" w:eastAsia="Times New Roman" w:hAnsi="Times New Roman" w:cs="Times New Roman"/>
          <w:sz w:val="24"/>
          <w:szCs w:val="24"/>
        </w:rPr>
        <w:t xml:space="preserve"> .NET, lo que facilita el desarrollo de una lógica de negocio eficiente para la búsqueda simultánea de recursos.</w:t>
      </w:r>
    </w:p>
    <w:p w14:paraId="0E27B61A" w14:textId="77777777" w:rsidR="00574BD7" w:rsidRDefault="009554C1">
      <w:pPr>
        <w:numPr>
          <w:ilvl w:val="0"/>
          <w:numId w:val="6"/>
        </w:numPr>
        <w:spacing w:after="0" w:line="360" w:lineRule="auto"/>
        <w:ind w:left="2160"/>
        <w:rPr>
          <w:sz w:val="24"/>
          <w:szCs w:val="24"/>
        </w:rPr>
      </w:pPr>
      <w:r>
        <w:rPr>
          <w:rFonts w:ascii="Times New Roman" w:eastAsia="Times New Roman" w:hAnsi="Times New Roman" w:cs="Times New Roman"/>
          <w:b/>
          <w:bCs/>
          <w:sz w:val="24"/>
          <w:szCs w:val="24"/>
        </w:rPr>
        <w:t>Gestión de Base de Datos</w:t>
      </w:r>
      <w:r>
        <w:rPr>
          <w:rFonts w:ascii="Times New Roman" w:eastAsia="Times New Roman" w:hAnsi="Times New Roman" w:cs="Times New Roman"/>
          <w:sz w:val="24"/>
          <w:szCs w:val="24"/>
        </w:rPr>
        <w:t>: Se implementará SQL Server para la administración de inventarios físicos y metadatos digitales, asegurando una integración fluida con los servicios de nube.</w:t>
      </w:r>
    </w:p>
    <w:p w14:paraId="2481CAB4" w14:textId="77777777" w:rsidR="00574BD7" w:rsidRDefault="009554C1">
      <w:pPr>
        <w:numPr>
          <w:ilvl w:val="0"/>
          <w:numId w:val="6"/>
        </w:numPr>
        <w:spacing w:after="0" w:line="360" w:lineRule="auto"/>
        <w:ind w:left="2160"/>
        <w:rPr>
          <w:sz w:val="24"/>
          <w:szCs w:val="24"/>
        </w:rPr>
      </w:pPr>
      <w:r>
        <w:rPr>
          <w:rFonts w:ascii="Times New Roman" w:eastAsia="Times New Roman" w:hAnsi="Times New Roman" w:cs="Times New Roman"/>
          <w:b/>
          <w:bCs/>
          <w:sz w:val="24"/>
          <w:szCs w:val="24"/>
        </w:rPr>
        <w:t>Infraestructura y automatización</w:t>
      </w:r>
      <w:r>
        <w:rPr>
          <w:rFonts w:ascii="Times New Roman" w:eastAsia="Times New Roman" w:hAnsi="Times New Roman" w:cs="Times New Roman"/>
          <w:sz w:val="24"/>
          <w:szCs w:val="24"/>
        </w:rPr>
        <w:t>: El uso de Microsoft Azure proporciona la escalabilidad necesari</w:t>
      </w:r>
      <w:r>
        <w:rPr>
          <w:rFonts w:ascii="Times New Roman" w:eastAsia="Times New Roman" w:hAnsi="Times New Roman" w:cs="Times New Roman"/>
          <w:sz w:val="24"/>
          <w:szCs w:val="24"/>
        </w:rPr>
        <w:t xml:space="preserve">a para el almacenamiento de archivos electrónicos, mientras que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permite gestionar dicha infraestructura mediante código, minimizando errores de configuración manual.</w:t>
      </w:r>
    </w:p>
    <w:p w14:paraId="224A2B44" w14:textId="77777777" w:rsidR="00574BD7" w:rsidRDefault="009554C1">
      <w:pPr>
        <w:numPr>
          <w:ilvl w:val="0"/>
          <w:numId w:val="6"/>
        </w:numPr>
        <w:spacing w:after="240" w:line="360" w:lineRule="auto"/>
        <w:ind w:left="2160"/>
        <w:rPr>
          <w:sz w:val="24"/>
          <w:szCs w:val="24"/>
        </w:rPr>
      </w:pPr>
      <w:r>
        <w:rPr>
          <w:rFonts w:ascii="Times New Roman" w:eastAsia="Times New Roman" w:hAnsi="Times New Roman" w:cs="Times New Roman"/>
          <w:b/>
          <w:bCs/>
          <w:sz w:val="24"/>
          <w:szCs w:val="24"/>
        </w:rPr>
        <w:t>Control de Versiones y Calidad</w:t>
      </w:r>
      <w:r>
        <w:rPr>
          <w:rFonts w:ascii="Times New Roman" w:eastAsia="Times New Roman" w:hAnsi="Times New Roman" w:cs="Times New Roman"/>
          <w:sz w:val="24"/>
          <w:szCs w:val="24"/>
        </w:rPr>
        <w:t>: La integración con GitHub permite un seguimiento</w:t>
      </w:r>
      <w:r>
        <w:rPr>
          <w:rFonts w:ascii="Times New Roman" w:eastAsia="Times New Roman" w:hAnsi="Times New Roman" w:cs="Times New Roman"/>
          <w:sz w:val="24"/>
          <w:szCs w:val="24"/>
        </w:rPr>
        <w:t xml:space="preserve"> riguroso del avance del proyecto y facilita la implementación de pruebas de aseguramiento de calidad (QA).</w:t>
      </w:r>
    </w:p>
    <w:p w14:paraId="126A9B4F" w14:textId="77777777" w:rsidR="00574BD7" w:rsidRDefault="009554C1">
      <w:pPr>
        <w:spacing w:after="240" w:line="360"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La estructura modular del sistema asegura que la plataforma pueda escalar y adaptarse con facilidad, permitiendo futuras actualizaciones sin afectar</w:t>
      </w:r>
      <w:r>
        <w:rPr>
          <w:rFonts w:ascii="Times New Roman" w:eastAsia="Times New Roman" w:hAnsi="Times New Roman" w:cs="Times New Roman"/>
          <w:sz w:val="24"/>
          <w:szCs w:val="24"/>
        </w:rPr>
        <w:t xml:space="preserve"> la disponibilidad de los servicios bibliotecarios actuales.</w:t>
      </w:r>
    </w:p>
    <w:p w14:paraId="1ED4E3BE" w14:textId="77777777" w:rsidR="00574BD7" w:rsidRDefault="00574BD7">
      <w:pPr>
        <w:spacing w:after="0" w:line="276" w:lineRule="auto"/>
        <w:ind w:left="1440"/>
        <w:rPr>
          <w:rFonts w:ascii="Arial" w:eastAsia="Arial" w:hAnsi="Arial" w:cs="Arial"/>
        </w:rPr>
      </w:pPr>
    </w:p>
    <w:p w14:paraId="6831B2C8"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15" w:name="_heading=h.pl1hd2z1778u" w:colFirst="0" w:colLast="0"/>
      <w:bookmarkEnd w:id="15"/>
      <w:r>
        <w:rPr>
          <w:rFonts w:ascii="Times New Roman" w:eastAsia="Times New Roman" w:hAnsi="Times New Roman" w:cs="Times New Roman"/>
          <w:sz w:val="24"/>
          <w:szCs w:val="24"/>
        </w:rPr>
        <w:lastRenderedPageBreak/>
        <w:t>Factibilidad Económica</w:t>
      </w:r>
    </w:p>
    <w:p w14:paraId="55A49CCA" w14:textId="77777777" w:rsidR="00574BD7" w:rsidRDefault="009554C1">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apartado evalúa la inversión necesaria para el desarrollo y puesta en marcha del sistema, asegurando que los recursos financieros sean utilizados de manera eficiente.</w:t>
      </w:r>
    </w:p>
    <w:p w14:paraId="271FCE12" w14:textId="77777777" w:rsidR="00574BD7" w:rsidRDefault="009554C1">
      <w:pPr>
        <w:pStyle w:val="Ttulo3"/>
        <w:numPr>
          <w:ilvl w:val="2"/>
          <w:numId w:val="9"/>
        </w:numPr>
        <w:spacing w:before="0" w:after="0" w:line="360" w:lineRule="auto"/>
        <w:jc w:val="both"/>
        <w:rPr>
          <w:rFonts w:ascii="Times New Roman" w:eastAsia="Times New Roman" w:hAnsi="Times New Roman" w:cs="Times New Roman"/>
          <w:sz w:val="24"/>
          <w:szCs w:val="24"/>
        </w:rPr>
      </w:pPr>
      <w:bookmarkStart w:id="16" w:name="_heading=h.n28zcdfovufv" w:colFirst="0" w:colLast="0"/>
      <w:bookmarkEnd w:id="16"/>
      <w:r>
        <w:rPr>
          <w:rFonts w:ascii="Times New Roman" w:eastAsia="Times New Roman" w:hAnsi="Times New Roman" w:cs="Times New Roman"/>
          <w:sz w:val="24"/>
          <w:szCs w:val="24"/>
        </w:rPr>
        <w:t>Costos de software</w:t>
      </w:r>
    </w:p>
    <w:p w14:paraId="0A315678" w14:textId="77777777" w:rsidR="00574BD7" w:rsidRDefault="009554C1">
      <w:pPr>
        <w:spacing w:after="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Incluye las herramientas digitales y servicios de infraestructura en la nube proyectados. Como indica la rúbrica, los costos de Azure se basan en el análisis técnico de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w:t>
      </w:r>
    </w:p>
    <w:p w14:paraId="21CEE97A" w14:textId="77777777" w:rsidR="00574BD7" w:rsidRDefault="00574BD7">
      <w:pPr>
        <w:spacing w:after="0" w:line="360" w:lineRule="auto"/>
        <w:ind w:left="2160"/>
        <w:jc w:val="both"/>
        <w:rPr>
          <w:rFonts w:ascii="Times New Roman" w:eastAsia="Times New Roman" w:hAnsi="Times New Roman" w:cs="Times New Roman"/>
          <w:sz w:val="24"/>
          <w:szCs w:val="24"/>
        </w:rPr>
      </w:pPr>
    </w:p>
    <w:tbl>
      <w:tblPr>
        <w:tblStyle w:val="a0"/>
        <w:tblpPr w:leftFromText="180" w:rightFromText="180" w:topFromText="180" w:bottomFromText="180" w:vertAnchor="text" w:tblpX="1374"/>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3435"/>
        <w:gridCol w:w="1920"/>
        <w:gridCol w:w="1080"/>
        <w:gridCol w:w="1200"/>
      </w:tblGrid>
      <w:tr w:rsidR="00574BD7" w14:paraId="081CC798" w14:textId="77777777">
        <w:trPr>
          <w:trHeight w:val="55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19DFA36C"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proofErr w:type="spellStart"/>
            <w:r>
              <w:rPr>
                <w:rFonts w:ascii="Times New Roman" w:eastAsia="Times New Roman" w:hAnsi="Times New Roman" w:cs="Times New Roman"/>
                <w:b/>
                <w:bCs/>
                <w:color w:val="1F1F1F"/>
                <w:sz w:val="24"/>
                <w:szCs w:val="24"/>
              </w:rPr>
              <w:t>N°</w:t>
            </w:r>
            <w:proofErr w:type="spellEnd"/>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338D1F42"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Descripción</w:t>
            </w: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47F4E338"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Precio Unitario (S/.)</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18BDB6AF"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Tiempo</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41161B29"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574BD7" w14:paraId="23D252F1" w14:textId="77777777">
        <w:trPr>
          <w:trHeight w:val="55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5321C193"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510BF673"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Visual Studio Professional 2022</w:t>
            </w: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52FA6FA5"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180</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6C99ECEC"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 meses</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68230DB9"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540</w:t>
            </w:r>
          </w:p>
        </w:tc>
      </w:tr>
      <w:tr w:rsidR="00574BD7" w14:paraId="56D743A0" w14:textId="77777777">
        <w:trPr>
          <w:trHeight w:val="55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56C4AE22"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52592C3C"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Azure SQL </w:t>
            </w:r>
            <w:proofErr w:type="spellStart"/>
            <w:r>
              <w:rPr>
                <w:rFonts w:ascii="Times New Roman" w:eastAsia="Times New Roman" w:hAnsi="Times New Roman" w:cs="Times New Roman"/>
                <w:color w:val="1F1F1F"/>
                <w:sz w:val="24"/>
                <w:szCs w:val="24"/>
              </w:rPr>
              <w:t>Database</w:t>
            </w:r>
            <w:proofErr w:type="spellEnd"/>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4202EA7D"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120</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04EA9E72"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 meses</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37CD3782"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360</w:t>
            </w:r>
          </w:p>
        </w:tc>
      </w:tr>
      <w:tr w:rsidR="00574BD7" w14:paraId="6D481043" w14:textId="77777777">
        <w:trPr>
          <w:trHeight w:val="55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1B4A4351"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0B054D60"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Azure App </w:t>
            </w:r>
            <w:proofErr w:type="spellStart"/>
            <w:r>
              <w:rPr>
                <w:rFonts w:ascii="Times New Roman" w:eastAsia="Times New Roman" w:hAnsi="Times New Roman" w:cs="Times New Roman"/>
                <w:color w:val="1F1F1F"/>
                <w:sz w:val="24"/>
                <w:szCs w:val="24"/>
              </w:rPr>
              <w:t>Service</w:t>
            </w:r>
            <w:proofErr w:type="spellEnd"/>
            <w:r>
              <w:rPr>
                <w:rFonts w:ascii="Times New Roman" w:eastAsia="Times New Roman" w:hAnsi="Times New Roman" w:cs="Times New Roman"/>
                <w:color w:val="1F1F1F"/>
                <w:sz w:val="24"/>
                <w:szCs w:val="24"/>
              </w:rPr>
              <w:t xml:space="preserve"> Plan</w:t>
            </w: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65761245"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90</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7DA7DC52"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 meses</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2BBC2E46"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270</w:t>
            </w:r>
          </w:p>
        </w:tc>
      </w:tr>
      <w:tr w:rsidR="00574BD7" w14:paraId="741821FC" w14:textId="77777777">
        <w:trPr>
          <w:trHeight w:val="28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00A4DC92"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4</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4FAE74D3"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Certificado SSL / Dominio</w:t>
            </w: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72C4ADCC"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150</w:t>
            </w: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7E4C6D08"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 año</w:t>
            </w: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54FFCAE9"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150</w:t>
            </w:r>
          </w:p>
        </w:tc>
      </w:tr>
      <w:tr w:rsidR="00574BD7" w14:paraId="24442FD4" w14:textId="77777777">
        <w:trPr>
          <w:trHeight w:val="285"/>
        </w:trPr>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5CDCBC7A"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Total</w:t>
            </w:r>
          </w:p>
        </w:tc>
        <w:tc>
          <w:tcPr>
            <w:tcW w:w="3435" w:type="dxa"/>
            <w:tcBorders>
              <w:top w:val="single" w:sz="6" w:space="0" w:color="000000"/>
              <w:left w:val="single" w:sz="6" w:space="0" w:color="000000"/>
              <w:bottom w:val="single" w:sz="6" w:space="0" w:color="000000"/>
              <w:right w:val="single" w:sz="6" w:space="0" w:color="000000"/>
            </w:tcBorders>
            <w:tcMar>
              <w:top w:w="0" w:type="dxa"/>
              <w:bottom w:w="0" w:type="dxa"/>
            </w:tcMar>
          </w:tcPr>
          <w:p w14:paraId="1B377EF2"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1920" w:type="dxa"/>
            <w:tcBorders>
              <w:top w:val="single" w:sz="6" w:space="0" w:color="000000"/>
              <w:left w:val="single" w:sz="6" w:space="0" w:color="000000"/>
              <w:bottom w:val="single" w:sz="6" w:space="0" w:color="000000"/>
              <w:right w:val="single" w:sz="6" w:space="0" w:color="000000"/>
            </w:tcBorders>
            <w:tcMar>
              <w:top w:w="0" w:type="dxa"/>
              <w:bottom w:w="0" w:type="dxa"/>
            </w:tcMar>
          </w:tcPr>
          <w:p w14:paraId="3B0DCF99"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1080" w:type="dxa"/>
            <w:tcBorders>
              <w:top w:val="single" w:sz="6" w:space="0" w:color="000000"/>
              <w:left w:val="single" w:sz="6" w:space="0" w:color="000000"/>
              <w:bottom w:val="single" w:sz="6" w:space="0" w:color="000000"/>
              <w:right w:val="single" w:sz="6" w:space="0" w:color="000000"/>
            </w:tcBorders>
            <w:tcMar>
              <w:top w:w="0" w:type="dxa"/>
              <w:bottom w:w="0" w:type="dxa"/>
            </w:tcMar>
          </w:tcPr>
          <w:p w14:paraId="1BE1F794"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1200" w:type="dxa"/>
            <w:tcBorders>
              <w:top w:val="single" w:sz="6" w:space="0" w:color="000000"/>
              <w:left w:val="single" w:sz="6" w:space="0" w:color="000000"/>
              <w:bottom w:val="single" w:sz="6" w:space="0" w:color="000000"/>
              <w:right w:val="single" w:sz="6" w:space="0" w:color="000000"/>
            </w:tcBorders>
            <w:tcMar>
              <w:top w:w="0" w:type="dxa"/>
              <w:bottom w:w="0" w:type="dxa"/>
            </w:tcMar>
          </w:tcPr>
          <w:p w14:paraId="46E397D2"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1,320</w:t>
            </w:r>
          </w:p>
        </w:tc>
      </w:tr>
    </w:tbl>
    <w:p w14:paraId="03B22C8C" w14:textId="77777777" w:rsidR="00574BD7" w:rsidRDefault="00574BD7" w:rsidP="00F04485">
      <w:pPr>
        <w:pStyle w:val="Ttulo3"/>
        <w:spacing w:before="0" w:after="0" w:line="360" w:lineRule="auto"/>
        <w:jc w:val="both"/>
        <w:rPr>
          <w:rFonts w:ascii="Times New Roman" w:eastAsia="Times New Roman" w:hAnsi="Times New Roman" w:cs="Times New Roman"/>
          <w:sz w:val="24"/>
          <w:szCs w:val="24"/>
        </w:rPr>
      </w:pPr>
      <w:bookmarkStart w:id="17" w:name="_heading=h.3dyv1t3n5k8d" w:colFirst="0" w:colLast="0"/>
      <w:bookmarkEnd w:id="17"/>
    </w:p>
    <w:p w14:paraId="6563B6EC" w14:textId="77777777" w:rsidR="00574BD7" w:rsidRDefault="009554C1">
      <w:pPr>
        <w:pStyle w:val="Ttulo3"/>
        <w:numPr>
          <w:ilvl w:val="2"/>
          <w:numId w:val="9"/>
        </w:numPr>
        <w:spacing w:before="0" w:after="0" w:line="360" w:lineRule="auto"/>
        <w:jc w:val="both"/>
        <w:rPr>
          <w:rFonts w:ascii="Times New Roman" w:eastAsia="Times New Roman" w:hAnsi="Times New Roman" w:cs="Times New Roman"/>
          <w:sz w:val="24"/>
          <w:szCs w:val="24"/>
        </w:rPr>
      </w:pPr>
      <w:bookmarkStart w:id="18" w:name="_heading=h.jrs0akv6iwb1" w:colFirst="0" w:colLast="0"/>
      <w:bookmarkEnd w:id="18"/>
      <w:r>
        <w:rPr>
          <w:rFonts w:ascii="Times New Roman" w:eastAsia="Times New Roman" w:hAnsi="Times New Roman" w:cs="Times New Roman"/>
          <w:sz w:val="24"/>
          <w:szCs w:val="24"/>
        </w:rPr>
        <w:t>Costos de recursos humanos</w:t>
      </w:r>
    </w:p>
    <w:p w14:paraId="3D6D6130" w14:textId="77777777" w:rsidR="00574BD7" w:rsidRDefault="009554C1">
      <w:pPr>
        <w:spacing w:after="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Contempla la inversión en horas de trabajo para el equipo de dos integrantes que cubren las áreas de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w:t>
      </w:r>
    </w:p>
    <w:p w14:paraId="28364608" w14:textId="77777777" w:rsidR="00574BD7" w:rsidRDefault="00574BD7">
      <w:pPr>
        <w:spacing w:after="0" w:line="360" w:lineRule="auto"/>
        <w:ind w:left="2160"/>
        <w:jc w:val="both"/>
        <w:rPr>
          <w:rFonts w:ascii="Times New Roman" w:eastAsia="Times New Roman" w:hAnsi="Times New Roman" w:cs="Times New Roman"/>
          <w:sz w:val="24"/>
          <w:szCs w:val="24"/>
        </w:rPr>
      </w:pPr>
    </w:p>
    <w:sdt>
      <w:sdtPr>
        <w:tag w:val="goog_rdk_0"/>
        <w:id w:val="903997671"/>
        <w:lock w:val="contentLocked"/>
      </w:sdtPr>
      <w:sdtEndPr/>
      <w:sdtContent>
        <w:tbl>
          <w:tblPr>
            <w:tblStyle w:val="a1"/>
            <w:tblpPr w:leftFromText="180" w:rightFromText="180" w:topFromText="180" w:bottomFromText="180" w:vertAnchor="text" w:tblpX="1554"/>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3390"/>
            <w:gridCol w:w="2100"/>
            <w:gridCol w:w="870"/>
            <w:gridCol w:w="1260"/>
          </w:tblGrid>
          <w:tr w:rsidR="00574BD7" w14:paraId="684E428B"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45296158"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N°</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5F884EE6"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Descripción</w:t>
                </w: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0B47B6E8"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Precio Unitario (S/.)</w:t>
                </w: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5940A497"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Horas</w:t>
                </w: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1FF72B8B"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574BD7" w14:paraId="74533F58"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1D5BC08A"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63F63324"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Desarrollo Backend</w:t>
                </w: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7714D114"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35</w:t>
                </w: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74A5E6C5"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100</w:t>
                </w: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1B93132C"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3,500</w:t>
                </w:r>
              </w:p>
            </w:tc>
          </w:tr>
          <w:tr w:rsidR="00574BD7" w14:paraId="1F767F06"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38B2144C"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22C16EDE"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Desarrollo Frontend</w:t>
                </w: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71C70A85"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35</w:t>
                </w: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7BEB8247"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80</w:t>
                </w: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14F1E8A3"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2,800</w:t>
                </w:r>
              </w:p>
            </w:tc>
          </w:tr>
          <w:tr w:rsidR="00574BD7" w14:paraId="298FBF90"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1FF3B970"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641DB043"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Pruebas y QA</w:t>
                </w: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61FFEB7B"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30</w:t>
                </w: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31F9B22A"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40</w:t>
                </w: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5334BEFD"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1,200</w:t>
                </w:r>
              </w:p>
            </w:tc>
          </w:tr>
          <w:tr w:rsidR="00574BD7" w14:paraId="7C83A723"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0AB4AE04"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Total</w:t>
                </w:r>
              </w:p>
            </w:tc>
            <w:tc>
              <w:tcPr>
                <w:tcW w:w="3390" w:type="dxa"/>
                <w:tcBorders>
                  <w:top w:val="single" w:sz="6" w:space="0" w:color="000000"/>
                  <w:left w:val="single" w:sz="6" w:space="0" w:color="000000"/>
                  <w:bottom w:val="single" w:sz="6" w:space="0" w:color="000000"/>
                  <w:right w:val="single" w:sz="6" w:space="0" w:color="000000"/>
                </w:tcBorders>
                <w:tcMar>
                  <w:top w:w="0" w:type="dxa"/>
                  <w:bottom w:w="0" w:type="dxa"/>
                </w:tcMar>
              </w:tcPr>
              <w:p w14:paraId="5084737E"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2100" w:type="dxa"/>
                <w:tcBorders>
                  <w:top w:val="single" w:sz="6" w:space="0" w:color="000000"/>
                  <w:left w:val="single" w:sz="6" w:space="0" w:color="000000"/>
                  <w:bottom w:val="single" w:sz="6" w:space="0" w:color="000000"/>
                  <w:right w:val="single" w:sz="6" w:space="0" w:color="000000"/>
                </w:tcBorders>
                <w:tcMar>
                  <w:top w:w="0" w:type="dxa"/>
                  <w:bottom w:w="0" w:type="dxa"/>
                </w:tcMar>
              </w:tcPr>
              <w:p w14:paraId="044F90C7"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870" w:type="dxa"/>
                <w:tcBorders>
                  <w:top w:val="single" w:sz="6" w:space="0" w:color="000000"/>
                  <w:left w:val="single" w:sz="6" w:space="0" w:color="000000"/>
                  <w:bottom w:val="single" w:sz="6" w:space="0" w:color="000000"/>
                  <w:right w:val="single" w:sz="6" w:space="0" w:color="000000"/>
                </w:tcBorders>
                <w:tcMar>
                  <w:top w:w="0" w:type="dxa"/>
                  <w:bottom w:w="0" w:type="dxa"/>
                </w:tcMar>
              </w:tcPr>
              <w:p w14:paraId="7B71DA43"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1260" w:type="dxa"/>
                <w:tcBorders>
                  <w:top w:val="single" w:sz="6" w:space="0" w:color="000000"/>
                  <w:left w:val="single" w:sz="6" w:space="0" w:color="000000"/>
                  <w:bottom w:val="single" w:sz="6" w:space="0" w:color="000000"/>
                  <w:right w:val="single" w:sz="6" w:space="0" w:color="000000"/>
                </w:tcBorders>
                <w:tcMar>
                  <w:top w:w="0" w:type="dxa"/>
                  <w:bottom w:w="0" w:type="dxa"/>
                </w:tcMar>
              </w:tcPr>
              <w:p w14:paraId="59CF307A"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7,500</w:t>
                </w:r>
              </w:p>
            </w:tc>
          </w:tr>
        </w:tbl>
      </w:sdtContent>
    </w:sdt>
    <w:p w14:paraId="05A58446" w14:textId="77777777" w:rsidR="00574BD7" w:rsidRDefault="00574BD7">
      <w:pPr>
        <w:spacing w:after="0" w:line="360" w:lineRule="auto"/>
        <w:jc w:val="both"/>
        <w:rPr>
          <w:rFonts w:ascii="Times New Roman" w:eastAsia="Times New Roman" w:hAnsi="Times New Roman" w:cs="Times New Roman"/>
          <w:sz w:val="24"/>
          <w:szCs w:val="24"/>
        </w:rPr>
      </w:pPr>
    </w:p>
    <w:p w14:paraId="39D02F2C" w14:textId="77777777" w:rsidR="00574BD7" w:rsidRDefault="009554C1">
      <w:pPr>
        <w:pStyle w:val="Ttulo3"/>
        <w:numPr>
          <w:ilvl w:val="2"/>
          <w:numId w:val="9"/>
        </w:numPr>
        <w:spacing w:before="0" w:after="0" w:line="360" w:lineRule="auto"/>
        <w:jc w:val="both"/>
        <w:rPr>
          <w:rFonts w:ascii="Times New Roman" w:eastAsia="Times New Roman" w:hAnsi="Times New Roman" w:cs="Times New Roman"/>
          <w:sz w:val="24"/>
          <w:szCs w:val="24"/>
        </w:rPr>
      </w:pPr>
      <w:bookmarkStart w:id="19" w:name="_heading=h.jqz0zpq1nvt3" w:colFirst="0" w:colLast="0"/>
      <w:bookmarkEnd w:id="19"/>
      <w:r>
        <w:rPr>
          <w:rFonts w:ascii="Times New Roman" w:eastAsia="Times New Roman" w:hAnsi="Times New Roman" w:cs="Times New Roman"/>
          <w:sz w:val="24"/>
          <w:szCs w:val="24"/>
        </w:rPr>
        <w:t>Costos generales de Administración</w:t>
      </w:r>
    </w:p>
    <w:p w14:paraId="02AE783D" w14:textId="77777777" w:rsidR="00574BD7" w:rsidRDefault="009554C1">
      <w:pPr>
        <w:spacing w:after="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Gastos operativos básicos necesarios para el sostenimiento del equipo durante el desarrollo.</w:t>
      </w:r>
    </w:p>
    <w:p w14:paraId="7A477A0C" w14:textId="77777777" w:rsidR="00574BD7" w:rsidRDefault="00574BD7">
      <w:pPr>
        <w:spacing w:after="0" w:line="360" w:lineRule="auto"/>
        <w:ind w:left="2160"/>
        <w:jc w:val="both"/>
        <w:rPr>
          <w:rFonts w:ascii="Times New Roman" w:eastAsia="Times New Roman" w:hAnsi="Times New Roman" w:cs="Times New Roman"/>
          <w:sz w:val="24"/>
          <w:szCs w:val="24"/>
        </w:rPr>
      </w:pPr>
    </w:p>
    <w:sdt>
      <w:sdtPr>
        <w:tag w:val="goog_rdk_1"/>
        <w:id w:val="998241603"/>
        <w:lock w:val="contentLocked"/>
      </w:sdtPr>
      <w:sdtEndPr/>
      <w:sdtContent>
        <w:tbl>
          <w:tblPr>
            <w:tblStyle w:val="a2"/>
            <w:tblpPr w:leftFromText="180" w:rightFromText="180" w:topFromText="180" w:bottomFromText="180" w:vertAnchor="text" w:tblpX="1419"/>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3405"/>
            <w:gridCol w:w="2055"/>
            <w:gridCol w:w="915"/>
            <w:gridCol w:w="1245"/>
          </w:tblGrid>
          <w:tr w:rsidR="00574BD7" w14:paraId="2EE6AE91"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23221FEA"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N°</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6F2F20A8"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Descripción</w:t>
                </w: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7E04C643"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Precio Unitario (S/.)</w:t>
                </w: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1836F4A6"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Meses</w:t>
                </w: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0F5444F9"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574BD7" w14:paraId="1FD65B48" w14:textId="77777777">
            <w:trPr>
              <w:trHeight w:val="55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62C3CDA9"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0CB5B632"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Servicios de Internet de alta velocidad</w:t>
                </w: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321B61EC"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120</w:t>
                </w: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5F8878B1"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118B15F7"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360</w:t>
                </w:r>
              </w:p>
            </w:tc>
          </w:tr>
          <w:tr w:rsidR="00574BD7" w14:paraId="3BE11C29"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7D78959F"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1610E502"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Energía Eléctrica</w:t>
                </w: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212E351A"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70</w:t>
                </w: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04B7E2D7"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1D861505"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210</w:t>
                </w:r>
              </w:p>
            </w:tc>
          </w:tr>
          <w:tr w:rsidR="00574BD7" w14:paraId="2FC4C3CA"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46022557"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5B5F4947"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Gastos Administrativos / Oficina</w:t>
                </w: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718B1E5A"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50</w:t>
                </w: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011862AD"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w:t>
                </w: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1F8E439E"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150</w:t>
                </w:r>
              </w:p>
            </w:tc>
          </w:tr>
          <w:tr w:rsidR="00574BD7" w14:paraId="0E0373D2" w14:textId="77777777">
            <w:trPr>
              <w:trHeight w:val="285"/>
            </w:trPr>
            <w:tc>
              <w:tcPr>
                <w:tcW w:w="885" w:type="dxa"/>
                <w:tcBorders>
                  <w:top w:val="single" w:sz="6" w:space="0" w:color="000000"/>
                  <w:left w:val="single" w:sz="6" w:space="0" w:color="000000"/>
                  <w:bottom w:val="single" w:sz="6" w:space="0" w:color="000000"/>
                  <w:right w:val="single" w:sz="6" w:space="0" w:color="000000"/>
                </w:tcBorders>
                <w:tcMar>
                  <w:top w:w="0" w:type="dxa"/>
                  <w:bottom w:w="0" w:type="dxa"/>
                </w:tcMar>
              </w:tcPr>
              <w:p w14:paraId="2A97F4FD"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Total</w:t>
                </w:r>
              </w:p>
            </w:tc>
            <w:tc>
              <w:tcPr>
                <w:tcW w:w="3405" w:type="dxa"/>
                <w:tcBorders>
                  <w:top w:val="single" w:sz="6" w:space="0" w:color="000000"/>
                  <w:left w:val="single" w:sz="6" w:space="0" w:color="000000"/>
                  <w:bottom w:val="single" w:sz="6" w:space="0" w:color="000000"/>
                  <w:right w:val="single" w:sz="6" w:space="0" w:color="000000"/>
                </w:tcBorders>
                <w:tcMar>
                  <w:top w:w="0" w:type="dxa"/>
                  <w:bottom w:w="0" w:type="dxa"/>
                </w:tcMar>
              </w:tcPr>
              <w:p w14:paraId="229E4C84"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2055" w:type="dxa"/>
                <w:tcBorders>
                  <w:top w:val="single" w:sz="6" w:space="0" w:color="000000"/>
                  <w:left w:val="single" w:sz="6" w:space="0" w:color="000000"/>
                  <w:bottom w:val="single" w:sz="6" w:space="0" w:color="000000"/>
                  <w:right w:val="single" w:sz="6" w:space="0" w:color="000000"/>
                </w:tcBorders>
                <w:tcMar>
                  <w:top w:w="0" w:type="dxa"/>
                  <w:bottom w:w="0" w:type="dxa"/>
                </w:tcMar>
              </w:tcPr>
              <w:p w14:paraId="2DEA216F"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915" w:type="dxa"/>
                <w:tcBorders>
                  <w:top w:val="single" w:sz="6" w:space="0" w:color="000000"/>
                  <w:left w:val="single" w:sz="6" w:space="0" w:color="000000"/>
                  <w:bottom w:val="single" w:sz="6" w:space="0" w:color="000000"/>
                  <w:right w:val="single" w:sz="6" w:space="0" w:color="000000"/>
                </w:tcBorders>
                <w:tcMar>
                  <w:top w:w="0" w:type="dxa"/>
                  <w:bottom w:w="0" w:type="dxa"/>
                </w:tcMar>
              </w:tcPr>
              <w:p w14:paraId="0A11675F" w14:textId="77777777" w:rsidR="00574BD7" w:rsidRDefault="00574BD7">
                <w:pPr>
                  <w:spacing w:after="0" w:line="360" w:lineRule="auto"/>
                  <w:ind w:left="2160"/>
                  <w:jc w:val="both"/>
                  <w:rPr>
                    <w:rFonts w:ascii="Times New Roman" w:eastAsia="Times New Roman" w:hAnsi="Times New Roman" w:cs="Times New Roman"/>
                    <w:sz w:val="24"/>
                    <w:szCs w:val="24"/>
                  </w:rPr>
                </w:pPr>
              </w:p>
            </w:tc>
            <w:tc>
              <w:tcPr>
                <w:tcW w:w="1245" w:type="dxa"/>
                <w:tcBorders>
                  <w:top w:val="single" w:sz="6" w:space="0" w:color="000000"/>
                  <w:left w:val="single" w:sz="6" w:space="0" w:color="000000"/>
                  <w:bottom w:val="single" w:sz="6" w:space="0" w:color="000000"/>
                  <w:right w:val="single" w:sz="6" w:space="0" w:color="000000"/>
                </w:tcBorders>
                <w:tcMar>
                  <w:top w:w="0" w:type="dxa"/>
                  <w:bottom w:w="0" w:type="dxa"/>
                </w:tcMar>
              </w:tcPr>
              <w:p w14:paraId="58B760A5"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720</w:t>
                </w:r>
              </w:p>
            </w:tc>
          </w:tr>
        </w:tbl>
      </w:sdtContent>
    </w:sdt>
    <w:p w14:paraId="357F013A" w14:textId="77777777" w:rsidR="00574BD7" w:rsidRDefault="00574BD7">
      <w:pPr>
        <w:spacing w:after="0" w:line="360" w:lineRule="auto"/>
        <w:jc w:val="both"/>
        <w:rPr>
          <w:rFonts w:ascii="Times New Roman" w:eastAsia="Times New Roman" w:hAnsi="Times New Roman" w:cs="Times New Roman"/>
          <w:sz w:val="24"/>
          <w:szCs w:val="24"/>
        </w:rPr>
      </w:pPr>
    </w:p>
    <w:p w14:paraId="645EE1EA" w14:textId="77777777" w:rsidR="00574BD7" w:rsidRDefault="00574BD7">
      <w:pPr>
        <w:spacing w:after="0" w:line="360" w:lineRule="auto"/>
        <w:ind w:left="2160"/>
        <w:jc w:val="both"/>
        <w:rPr>
          <w:rFonts w:ascii="Times New Roman" w:eastAsia="Times New Roman" w:hAnsi="Times New Roman" w:cs="Times New Roman"/>
          <w:sz w:val="24"/>
          <w:szCs w:val="24"/>
        </w:rPr>
      </w:pPr>
    </w:p>
    <w:p w14:paraId="270DB1AA" w14:textId="77777777" w:rsidR="00574BD7" w:rsidRDefault="009554C1">
      <w:pPr>
        <w:pStyle w:val="Ttulo3"/>
        <w:numPr>
          <w:ilvl w:val="2"/>
          <w:numId w:val="9"/>
        </w:numPr>
        <w:spacing w:before="0" w:after="0" w:line="360" w:lineRule="auto"/>
        <w:jc w:val="both"/>
        <w:rPr>
          <w:rFonts w:ascii="Times New Roman" w:eastAsia="Times New Roman" w:hAnsi="Times New Roman" w:cs="Times New Roman"/>
          <w:sz w:val="24"/>
          <w:szCs w:val="24"/>
        </w:rPr>
      </w:pPr>
      <w:bookmarkStart w:id="20" w:name="_heading=h.vk1eybfvbr5l" w:colFirst="0" w:colLast="0"/>
      <w:bookmarkEnd w:id="20"/>
      <w:r>
        <w:rPr>
          <w:rFonts w:ascii="Times New Roman" w:eastAsia="Times New Roman" w:hAnsi="Times New Roman" w:cs="Times New Roman"/>
          <w:sz w:val="24"/>
          <w:szCs w:val="24"/>
        </w:rPr>
        <w:t>Tabla general de costos</w:t>
      </w:r>
    </w:p>
    <w:p w14:paraId="53659090" w14:textId="77777777" w:rsidR="00574BD7" w:rsidRDefault="009554C1">
      <w:pPr>
        <w:spacing w:after="0" w:line="360" w:lineRule="auto"/>
        <w:ind w:left="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 consolidado de la inversión inicial requerida para el Sistema de Buscador Unificado.</w:t>
      </w:r>
    </w:p>
    <w:p w14:paraId="7A67BAED" w14:textId="77777777" w:rsidR="00574BD7" w:rsidRDefault="00574BD7">
      <w:pPr>
        <w:spacing w:after="0" w:line="360" w:lineRule="auto"/>
        <w:ind w:left="2160"/>
        <w:jc w:val="both"/>
        <w:rPr>
          <w:rFonts w:ascii="Times New Roman" w:eastAsia="Times New Roman" w:hAnsi="Times New Roman" w:cs="Times New Roman"/>
          <w:sz w:val="24"/>
          <w:szCs w:val="24"/>
        </w:rPr>
      </w:pPr>
    </w:p>
    <w:sdt>
      <w:sdtPr>
        <w:tag w:val="goog_rdk_2"/>
        <w:id w:val="-887237659"/>
        <w:lock w:val="contentLocked"/>
      </w:sdtPr>
      <w:sdtEndPr/>
      <w:sdtContent>
        <w:tbl>
          <w:tblPr>
            <w:tblStyle w:val="a3"/>
            <w:tblpPr w:leftFromText="180" w:rightFromText="180" w:topFromText="180" w:bottomFromText="180" w:vertAnchor="text" w:tblpX="2109"/>
            <w:tblW w:w="73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880"/>
            <w:gridCol w:w="1425"/>
          </w:tblGrid>
          <w:tr w:rsidR="00574BD7" w14:paraId="4718D197"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787B1566"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Categoría</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24F0DB46"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574BD7" w14:paraId="26282AFC"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1E2D5A6F"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de Software</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4CF3203A"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1,320</w:t>
                </w:r>
              </w:p>
            </w:tc>
          </w:tr>
          <w:tr w:rsidR="00574BD7" w14:paraId="43D36A81"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6E05DE2F"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de Recursos Humanos</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7229ACB4"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7,500</w:t>
                </w:r>
              </w:p>
            </w:tc>
          </w:tr>
          <w:tr w:rsidR="00574BD7" w14:paraId="6F9D5373"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20A9AD1C"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Generales de Administración</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2862C146" w14:textId="77777777" w:rsidR="00574BD7" w:rsidRDefault="009554C1">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720</w:t>
                </w:r>
              </w:p>
            </w:tc>
          </w:tr>
          <w:tr w:rsidR="00574BD7" w14:paraId="73643022"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01974563"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Total del Proyecto</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234D9BF1" w14:textId="77777777" w:rsidR="00574BD7" w:rsidRDefault="009554C1">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9,540</w:t>
                </w:r>
              </w:p>
            </w:tc>
          </w:tr>
        </w:tbl>
      </w:sdtContent>
    </w:sdt>
    <w:p w14:paraId="65978DE9" w14:textId="77777777" w:rsidR="00574BD7" w:rsidRDefault="00574BD7">
      <w:pPr>
        <w:spacing w:after="0" w:line="360" w:lineRule="auto"/>
        <w:ind w:left="2160"/>
        <w:jc w:val="both"/>
        <w:rPr>
          <w:rFonts w:ascii="Times New Roman" w:eastAsia="Times New Roman" w:hAnsi="Times New Roman" w:cs="Times New Roman"/>
          <w:sz w:val="24"/>
          <w:szCs w:val="24"/>
        </w:rPr>
      </w:pPr>
    </w:p>
    <w:p w14:paraId="022C0821" w14:textId="77777777" w:rsidR="00574BD7" w:rsidRDefault="00574BD7">
      <w:pPr>
        <w:spacing w:after="0" w:line="360" w:lineRule="auto"/>
        <w:ind w:left="2160"/>
        <w:jc w:val="both"/>
        <w:rPr>
          <w:rFonts w:ascii="Times New Roman" w:eastAsia="Times New Roman" w:hAnsi="Times New Roman" w:cs="Times New Roman"/>
          <w:sz w:val="24"/>
          <w:szCs w:val="24"/>
        </w:rPr>
      </w:pPr>
    </w:p>
    <w:p w14:paraId="6E407D5A" w14:textId="77777777" w:rsidR="00574BD7" w:rsidRDefault="00574BD7">
      <w:pPr>
        <w:spacing w:after="0" w:line="360" w:lineRule="auto"/>
        <w:ind w:left="2160"/>
        <w:jc w:val="both"/>
        <w:rPr>
          <w:rFonts w:ascii="Times New Roman" w:eastAsia="Times New Roman" w:hAnsi="Times New Roman" w:cs="Times New Roman"/>
          <w:sz w:val="24"/>
          <w:szCs w:val="24"/>
        </w:rPr>
      </w:pPr>
    </w:p>
    <w:p w14:paraId="5BAEC9F3" w14:textId="77777777" w:rsidR="00574BD7" w:rsidRDefault="00574BD7">
      <w:pPr>
        <w:spacing w:after="0" w:line="360" w:lineRule="auto"/>
        <w:jc w:val="both"/>
        <w:rPr>
          <w:rFonts w:ascii="Times New Roman" w:eastAsia="Times New Roman" w:hAnsi="Times New Roman" w:cs="Times New Roman"/>
          <w:sz w:val="24"/>
          <w:szCs w:val="24"/>
        </w:rPr>
      </w:pPr>
    </w:p>
    <w:p w14:paraId="5B864D89"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21" w:name="_heading=h.v4gqcds9iebl" w:colFirst="0" w:colLast="0"/>
      <w:bookmarkEnd w:id="21"/>
      <w:r>
        <w:rPr>
          <w:rFonts w:ascii="Times New Roman" w:eastAsia="Times New Roman" w:hAnsi="Times New Roman" w:cs="Times New Roman"/>
          <w:sz w:val="24"/>
          <w:szCs w:val="24"/>
        </w:rPr>
        <w:lastRenderedPageBreak/>
        <w:t>Factibilidad Operativa</w:t>
      </w:r>
    </w:p>
    <w:p w14:paraId="4A596DF1"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del Sistema de Buscador Unificado es operativamente viable, ya que su implementación se adapta al entorno académico y a las capacidades de los usuarios previstos, tanto estudiantes como bibliotecarios. La interfaz intuitiva y el enfoque central</w:t>
      </w:r>
      <w:r>
        <w:rPr>
          <w:rFonts w:ascii="Times New Roman" w:eastAsia="Times New Roman" w:hAnsi="Times New Roman" w:cs="Times New Roman"/>
          <w:sz w:val="24"/>
          <w:szCs w:val="24"/>
        </w:rPr>
        <w:t>izado facilitan su uso sin necesidad de capacitación especializada, permitiendo una transición fluida desde los métodos de búsqueda tradicionales. Además, el equipo de desarrollo ha considerado la automatización de procesos de consulta y validación de inve</w:t>
      </w:r>
      <w:r>
        <w:rPr>
          <w:rFonts w:ascii="Times New Roman" w:eastAsia="Times New Roman" w:hAnsi="Times New Roman" w:cs="Times New Roman"/>
          <w:sz w:val="24"/>
          <w:szCs w:val="24"/>
        </w:rPr>
        <w:t>ntario, lo que permite una operación eficiente y sostenible en el tiempo. La estructura modular basada en ASP.NET MVC también posibilita la incorporación de mejoras o nuevas funcionalidades, como la integración de bases de datos externas, con mínima afecta</w:t>
      </w:r>
      <w:r>
        <w:rPr>
          <w:rFonts w:ascii="Times New Roman" w:eastAsia="Times New Roman" w:hAnsi="Times New Roman" w:cs="Times New Roman"/>
          <w:sz w:val="24"/>
          <w:szCs w:val="24"/>
        </w:rPr>
        <w:t>ción al sistema en funcionamiento.</w:t>
      </w:r>
    </w:p>
    <w:p w14:paraId="63DB82FA" w14:textId="77777777" w:rsidR="00574BD7" w:rsidRDefault="00574BD7">
      <w:pPr>
        <w:spacing w:after="0" w:line="276" w:lineRule="auto"/>
        <w:ind w:left="1440"/>
        <w:rPr>
          <w:rFonts w:ascii="Arial" w:eastAsia="Arial" w:hAnsi="Arial" w:cs="Arial"/>
        </w:rPr>
      </w:pPr>
    </w:p>
    <w:p w14:paraId="773C9525"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22" w:name="_heading=h.fi1ghpk3rlr6" w:colFirst="0" w:colLast="0"/>
      <w:bookmarkEnd w:id="22"/>
      <w:r>
        <w:rPr>
          <w:rFonts w:ascii="Times New Roman" w:eastAsia="Times New Roman" w:hAnsi="Times New Roman" w:cs="Times New Roman"/>
          <w:sz w:val="24"/>
          <w:szCs w:val="24"/>
        </w:rPr>
        <w:t>Factibilidad Legal</w:t>
      </w:r>
    </w:p>
    <w:p w14:paraId="6A32B4F5"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e implementación del sistema se encuentra estrictamente dentro del marco legal vigente. La plataforma no infringe derechos de propiedad intelectual, ya que emplea tecnologías de libre uso</w:t>
      </w:r>
      <w:r>
        <w:rPr>
          <w:rFonts w:ascii="Times New Roman" w:eastAsia="Times New Roman" w:hAnsi="Times New Roman" w:cs="Times New Roman"/>
          <w:sz w:val="24"/>
          <w:szCs w:val="24"/>
        </w:rPr>
        <w:t xml:space="preserve"> o con licencias adecuadas, como el motor SQL Server y el entorno de .NET Core. Además, el tratamiento de los datos personales de los usuarios (como registros de préstamos y perfiles de estudiantes) se gestionará de acuerdo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29733 – Ley de Pr</w:t>
      </w:r>
      <w:r>
        <w:rPr>
          <w:rFonts w:ascii="Times New Roman" w:eastAsia="Times New Roman" w:hAnsi="Times New Roman" w:cs="Times New Roman"/>
          <w:sz w:val="24"/>
          <w:szCs w:val="24"/>
        </w:rPr>
        <w:t xml:space="preserve">otección de Datos Personales en el Perú. Para garantizar la legalidad y seguridad del proyecto, se implementarán mecanismos de cifrado de contraseñas y avisos de privacidad para los usuarios registrados, cumpliendo con los estándares de seguridad exigidos </w:t>
      </w:r>
      <w:r>
        <w:rPr>
          <w:rFonts w:ascii="Times New Roman" w:eastAsia="Times New Roman" w:hAnsi="Times New Roman" w:cs="Times New Roman"/>
          <w:sz w:val="24"/>
          <w:szCs w:val="24"/>
        </w:rPr>
        <w:t>por la facultad.</w:t>
      </w:r>
    </w:p>
    <w:p w14:paraId="36551969" w14:textId="77777777" w:rsidR="00574BD7" w:rsidRDefault="00574BD7">
      <w:pPr>
        <w:spacing w:after="0" w:line="276" w:lineRule="auto"/>
        <w:ind w:left="1440"/>
        <w:rPr>
          <w:rFonts w:ascii="Arial" w:eastAsia="Arial" w:hAnsi="Arial" w:cs="Arial"/>
        </w:rPr>
      </w:pPr>
    </w:p>
    <w:p w14:paraId="79BC9507"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23" w:name="_heading=h.paco8g3x66zw" w:colFirst="0" w:colLast="0"/>
      <w:bookmarkEnd w:id="23"/>
      <w:r>
        <w:rPr>
          <w:rFonts w:ascii="Times New Roman" w:eastAsia="Times New Roman" w:hAnsi="Times New Roman" w:cs="Times New Roman"/>
          <w:sz w:val="24"/>
          <w:szCs w:val="24"/>
        </w:rPr>
        <w:t>Factibilidad Social</w:t>
      </w:r>
    </w:p>
    <w:p w14:paraId="52AE1D1C"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demuestra una elevada viabilidad social, ya que atiende una demanda académica crítica: optimizar el acceso al conocimiento y fomentar la investigación científica mediante herramientas digitales modernas. Su</w:t>
      </w:r>
      <w:r>
        <w:rPr>
          <w:rFonts w:ascii="Times New Roman" w:eastAsia="Times New Roman" w:hAnsi="Times New Roman" w:cs="Times New Roman"/>
          <w:sz w:val="24"/>
          <w:szCs w:val="24"/>
        </w:rPr>
        <w:t xml:space="preserve"> diseño considera la inclusión y facilidad de uso para investigadores de diferentes niveles, eliminando las barreras tecnológicas que suelen segmentar la información física de la virtual. Al unificar estos </w:t>
      </w:r>
      <w:r>
        <w:rPr>
          <w:rFonts w:ascii="Times New Roman" w:eastAsia="Times New Roman" w:hAnsi="Times New Roman" w:cs="Times New Roman"/>
          <w:sz w:val="24"/>
          <w:szCs w:val="24"/>
        </w:rPr>
        <w:lastRenderedPageBreak/>
        <w:t>recursos, se promueve una cultura de investigación</w:t>
      </w:r>
      <w:r>
        <w:rPr>
          <w:rFonts w:ascii="Times New Roman" w:eastAsia="Times New Roman" w:hAnsi="Times New Roman" w:cs="Times New Roman"/>
          <w:sz w:val="24"/>
          <w:szCs w:val="24"/>
        </w:rPr>
        <w:t xml:space="preserve"> más dinámica y eficiente, reforzando valores como la democratización de la información y el trabajo intelectual en comunidad. Su puesta en marcha influirá positivamente en los hábitos de estudio y en la excelencia académica de la institución.</w:t>
      </w:r>
    </w:p>
    <w:p w14:paraId="7C9FA6D7" w14:textId="77777777" w:rsidR="00574BD7" w:rsidRDefault="00574BD7">
      <w:pPr>
        <w:spacing w:after="0" w:line="276" w:lineRule="auto"/>
        <w:ind w:left="1440"/>
        <w:jc w:val="both"/>
        <w:rPr>
          <w:rFonts w:ascii="Arial" w:eastAsia="Arial" w:hAnsi="Arial" w:cs="Arial"/>
        </w:rPr>
      </w:pPr>
    </w:p>
    <w:p w14:paraId="13D086FC"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24" w:name="_heading=h.tgohafrv54nq" w:colFirst="0" w:colLast="0"/>
      <w:bookmarkEnd w:id="24"/>
      <w:r>
        <w:rPr>
          <w:rFonts w:ascii="Times New Roman" w:eastAsia="Times New Roman" w:hAnsi="Times New Roman" w:cs="Times New Roman"/>
          <w:sz w:val="24"/>
          <w:szCs w:val="24"/>
        </w:rPr>
        <w:t>Factibilidad Ambiental</w:t>
      </w:r>
    </w:p>
    <w:p w14:paraId="41D73535"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es ambientalmente factible, ya que su implementación promueve prácticas sostenibles que reducen el impacto ecológico de la gestión administrativa. Al centralizar la consulta en una plataforma digital y permitir el acceso d</w:t>
      </w:r>
      <w:r>
        <w:rPr>
          <w:rFonts w:ascii="Times New Roman" w:eastAsia="Times New Roman" w:hAnsi="Times New Roman" w:cs="Times New Roman"/>
          <w:sz w:val="24"/>
          <w:szCs w:val="24"/>
        </w:rPr>
        <w:t>irecto a recursos virtuales, se reduce drásticamente la necesidad de materiales impresos, fotocopias y el uso excesivo de papel. Además, el uso de infraestructura en la nube (Azure) optimiza el consumo energético al evitar el mantenimiento de servidores fí</w:t>
      </w:r>
      <w:r>
        <w:rPr>
          <w:rFonts w:ascii="Times New Roman" w:eastAsia="Times New Roman" w:hAnsi="Times New Roman" w:cs="Times New Roman"/>
          <w:sz w:val="24"/>
          <w:szCs w:val="24"/>
        </w:rPr>
        <w:t>sicos locales que requieren refrigeración constante. Por lo tanto, el proyecto no solo es respetuoso con el medio ambiente, sino que también impulsa un cambio positivo hacia la digitalización sostenible de los recursos educativos.</w:t>
      </w:r>
    </w:p>
    <w:p w14:paraId="78210CEA" w14:textId="77777777" w:rsidR="00574BD7" w:rsidRDefault="009554C1">
      <w:pPr>
        <w:pStyle w:val="Ttulo1"/>
        <w:numPr>
          <w:ilvl w:val="0"/>
          <w:numId w:val="9"/>
        </w:numPr>
        <w:spacing w:before="0" w:line="360" w:lineRule="auto"/>
        <w:jc w:val="both"/>
        <w:rPr>
          <w:rFonts w:ascii="Times New Roman" w:eastAsia="Times New Roman" w:hAnsi="Times New Roman" w:cs="Times New Roman"/>
          <w:b/>
          <w:bCs/>
          <w:color w:val="000000"/>
          <w:sz w:val="24"/>
          <w:szCs w:val="24"/>
        </w:rPr>
      </w:pPr>
      <w:bookmarkStart w:id="25" w:name="_heading=h.vo5pnfh55zrr" w:colFirst="0" w:colLast="0"/>
      <w:bookmarkEnd w:id="25"/>
      <w:r>
        <w:rPr>
          <w:rFonts w:ascii="Times New Roman" w:eastAsia="Times New Roman" w:hAnsi="Times New Roman" w:cs="Times New Roman"/>
          <w:b/>
          <w:bCs/>
          <w:color w:val="000000"/>
          <w:sz w:val="24"/>
          <w:szCs w:val="24"/>
        </w:rPr>
        <w:t>Análisis Financiero</w:t>
      </w:r>
    </w:p>
    <w:p w14:paraId="26F964F8" w14:textId="77777777" w:rsidR="00574BD7" w:rsidRDefault="009554C1">
      <w:pPr>
        <w:pStyle w:val="Ttulo2"/>
        <w:numPr>
          <w:ilvl w:val="1"/>
          <w:numId w:val="9"/>
        </w:numPr>
        <w:spacing w:before="0" w:after="0" w:line="360" w:lineRule="auto"/>
        <w:jc w:val="both"/>
        <w:rPr>
          <w:rFonts w:ascii="Times New Roman" w:eastAsia="Times New Roman" w:hAnsi="Times New Roman" w:cs="Times New Roman"/>
          <w:sz w:val="24"/>
          <w:szCs w:val="24"/>
        </w:rPr>
      </w:pPr>
      <w:bookmarkStart w:id="26" w:name="_heading=h.r23dekv7xcis" w:colFirst="0" w:colLast="0"/>
      <w:bookmarkEnd w:id="26"/>
      <w:r>
        <w:rPr>
          <w:rFonts w:ascii="Times New Roman" w:eastAsia="Times New Roman" w:hAnsi="Times New Roman" w:cs="Times New Roman"/>
          <w:sz w:val="24"/>
          <w:szCs w:val="24"/>
        </w:rPr>
        <w:t>Justi</w:t>
      </w:r>
      <w:r>
        <w:rPr>
          <w:rFonts w:ascii="Times New Roman" w:eastAsia="Times New Roman" w:hAnsi="Times New Roman" w:cs="Times New Roman"/>
          <w:sz w:val="24"/>
          <w:szCs w:val="24"/>
        </w:rPr>
        <w:t>ficación de la Inversión</w:t>
      </w:r>
    </w:p>
    <w:p w14:paraId="48A35097" w14:textId="77777777" w:rsidR="00574BD7" w:rsidRDefault="009554C1">
      <w:pPr>
        <w:spacing w:after="0"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al desarrollo de una plataforma unificada para identificar y monitorear el acceso a recursos bibliográficos físicos y virtuales responde a la creciente necesidad de modernizar la infraestructura de investigación aca</w:t>
      </w:r>
      <w:r>
        <w:rPr>
          <w:rFonts w:ascii="Times New Roman" w:eastAsia="Times New Roman" w:hAnsi="Times New Roman" w:cs="Times New Roman"/>
          <w:sz w:val="24"/>
          <w:szCs w:val="24"/>
        </w:rPr>
        <w:t xml:space="preserve">démica. Al proporcionar recursos financieros a esta iniciativa, se busca reemplazar los métodos tradicionales de búsqueda manual y catálogos fragmentados que no fomentan experiencias interactivas que integren la teoría y la práctica en un solo entorno </w:t>
      </w:r>
      <w:proofErr w:type="spellStart"/>
      <w:proofErr w:type="gramStart"/>
      <w:r>
        <w:rPr>
          <w:rFonts w:ascii="Times New Roman" w:eastAsia="Times New Roman" w:hAnsi="Times New Roman" w:cs="Times New Roman"/>
          <w:sz w:val="24"/>
          <w:szCs w:val="24"/>
        </w:rPr>
        <w:t>digi</w:t>
      </w:r>
      <w:r>
        <w:rPr>
          <w:rFonts w:ascii="Times New Roman" w:eastAsia="Times New Roman" w:hAnsi="Times New Roman" w:cs="Times New Roman"/>
          <w:sz w:val="24"/>
          <w:szCs w:val="24"/>
        </w:rPr>
        <w:t>tal.Esto</w:t>
      </w:r>
      <w:proofErr w:type="spellEnd"/>
      <w:proofErr w:type="gramEnd"/>
      <w:r>
        <w:rPr>
          <w:rFonts w:ascii="Times New Roman" w:eastAsia="Times New Roman" w:hAnsi="Times New Roman" w:cs="Times New Roman"/>
          <w:sz w:val="24"/>
          <w:szCs w:val="24"/>
        </w:rPr>
        <w:t xml:space="preserve"> facilitará la adopción de hábitos de investigación eficientes para estudiantes y docentes, de acuerdo con los objetivos estratégicos de transformación digital para la educación superior. Además, la integración de la infraestructura como código med</w:t>
      </w:r>
      <w:r>
        <w:rPr>
          <w:rFonts w:ascii="Times New Roman" w:eastAsia="Times New Roman" w:hAnsi="Times New Roman" w:cs="Times New Roman"/>
          <w:sz w:val="24"/>
          <w:szCs w:val="24"/>
        </w:rPr>
        <w:t xml:space="preserve">iante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añade un valor significativo al proyecto, potenciando la transparencia en el gasto de nube y mejorando el rendimiento técnico y social de la inversión inicial.</w:t>
      </w:r>
    </w:p>
    <w:p w14:paraId="3C578A2C" w14:textId="77777777" w:rsidR="00574BD7" w:rsidRDefault="00574BD7">
      <w:pPr>
        <w:spacing w:after="0" w:line="360" w:lineRule="auto"/>
        <w:ind w:left="1440"/>
        <w:jc w:val="both"/>
        <w:rPr>
          <w:rFonts w:ascii="Times New Roman" w:eastAsia="Times New Roman" w:hAnsi="Times New Roman" w:cs="Times New Roman"/>
          <w:sz w:val="24"/>
          <w:szCs w:val="24"/>
        </w:rPr>
      </w:pPr>
    </w:p>
    <w:p w14:paraId="055C813F" w14:textId="77777777" w:rsidR="00574BD7" w:rsidRDefault="009554C1">
      <w:pPr>
        <w:pStyle w:val="Ttulo3"/>
        <w:numPr>
          <w:ilvl w:val="2"/>
          <w:numId w:val="9"/>
        </w:numPr>
        <w:spacing w:before="0" w:after="0" w:line="360" w:lineRule="auto"/>
        <w:jc w:val="both"/>
        <w:rPr>
          <w:rFonts w:ascii="Times New Roman" w:eastAsia="Times New Roman" w:hAnsi="Times New Roman" w:cs="Times New Roman"/>
          <w:sz w:val="24"/>
          <w:szCs w:val="24"/>
        </w:rPr>
      </w:pPr>
      <w:bookmarkStart w:id="27" w:name="_heading=h.snr55tas2f8b" w:colFirst="0" w:colLast="0"/>
      <w:bookmarkEnd w:id="27"/>
      <w:r>
        <w:rPr>
          <w:rFonts w:ascii="Times New Roman" w:eastAsia="Times New Roman" w:hAnsi="Times New Roman" w:cs="Times New Roman"/>
          <w:sz w:val="24"/>
          <w:szCs w:val="24"/>
        </w:rPr>
        <w:lastRenderedPageBreak/>
        <w:t>Beneficios del proyecto</w:t>
      </w:r>
    </w:p>
    <w:p w14:paraId="48D6F766"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28" w:name="_heading=h.s4syc27qvjqt" w:colFirst="0" w:colLast="0"/>
      <w:bookmarkEnd w:id="28"/>
      <w:r>
        <w:rPr>
          <w:rFonts w:ascii="Times New Roman" w:eastAsia="Times New Roman" w:hAnsi="Times New Roman" w:cs="Times New Roman"/>
        </w:rPr>
        <w:t>Beneficios tangibles</w:t>
      </w:r>
    </w:p>
    <w:p w14:paraId="79DDCFA7" w14:textId="77777777" w:rsidR="00574BD7" w:rsidRDefault="009554C1">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Reducción de costos operativos</w:t>
      </w:r>
      <w:r>
        <w:rPr>
          <w:rFonts w:ascii="Times New Roman" w:eastAsia="Times New Roman" w:hAnsi="Times New Roman" w:cs="Times New Roman"/>
          <w:sz w:val="24"/>
          <w:szCs w:val="24"/>
        </w:rPr>
        <w:t>: La plataforma digital permite disminuir los gastos en materiales de oficina y fotocopias al integrar el monitoreo y la consulta de recursos en un entorno virtual centralizado.</w:t>
      </w:r>
    </w:p>
    <w:p w14:paraId="4D74446F" w14:textId="77777777" w:rsidR="00574BD7" w:rsidRDefault="009554C1">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Optimización de recursos físicos</w:t>
      </w:r>
      <w:r>
        <w:rPr>
          <w:rFonts w:ascii="Times New Roman" w:eastAsia="Times New Roman" w:hAnsi="Times New Roman" w:cs="Times New Roman"/>
          <w:sz w:val="24"/>
          <w:szCs w:val="24"/>
        </w:rPr>
        <w:t>: Las operacione</w:t>
      </w:r>
      <w:r>
        <w:rPr>
          <w:rFonts w:ascii="Times New Roman" w:eastAsia="Times New Roman" w:hAnsi="Times New Roman" w:cs="Times New Roman"/>
          <w:sz w:val="24"/>
          <w:szCs w:val="24"/>
        </w:rPr>
        <w:t>s de búsqueda y gestión automatizadas eliminan la necesidad de catálogos impresos, reduciendo el consumo de papel y otros insumos administrativos de la biblioteca.</w:t>
      </w:r>
    </w:p>
    <w:p w14:paraId="00723F74" w14:textId="77777777" w:rsidR="00574BD7" w:rsidRDefault="009554C1">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Ahorro en infraestructura TI</w:t>
      </w:r>
      <w:r>
        <w:rPr>
          <w:rFonts w:ascii="Times New Roman" w:eastAsia="Times New Roman" w:hAnsi="Times New Roman" w:cs="Times New Roman"/>
          <w:sz w:val="24"/>
          <w:szCs w:val="24"/>
        </w:rPr>
        <w:t xml:space="preserve">: Al implementar una solución en la nube con Azure y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la institución evita grandes inversiones iniciales en servidores físicos locales, pagando únicamente por los recursos computacionales que realmente utiliza.</w:t>
      </w:r>
    </w:p>
    <w:p w14:paraId="39F8F28C" w14:textId="77777777" w:rsidR="00574BD7" w:rsidRDefault="009554C1">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Eficiencia en la gestión del tiempo</w:t>
      </w:r>
      <w:r>
        <w:rPr>
          <w:rFonts w:ascii="Times New Roman" w:eastAsia="Times New Roman" w:hAnsi="Times New Roman" w:cs="Times New Roman"/>
          <w:sz w:val="24"/>
          <w:szCs w:val="24"/>
        </w:rPr>
        <w:t xml:space="preserve">: La automatización de la disponibilidad de libros y acceso a </w:t>
      </w:r>
      <w:proofErr w:type="spellStart"/>
      <w:r>
        <w:rPr>
          <w:rFonts w:ascii="Times New Roman" w:eastAsia="Times New Roman" w:hAnsi="Times New Roman" w:cs="Times New Roman"/>
          <w:sz w:val="24"/>
          <w:szCs w:val="24"/>
        </w:rPr>
        <w:t>PD</w:t>
      </w:r>
      <w:r>
        <w:rPr>
          <w:rFonts w:ascii="Times New Roman" w:eastAsia="Times New Roman" w:hAnsi="Times New Roman" w:cs="Times New Roman"/>
          <w:sz w:val="24"/>
          <w:szCs w:val="24"/>
        </w:rPr>
        <w:t>Fs</w:t>
      </w:r>
      <w:proofErr w:type="spellEnd"/>
      <w:r>
        <w:rPr>
          <w:rFonts w:ascii="Times New Roman" w:eastAsia="Times New Roman" w:hAnsi="Times New Roman" w:cs="Times New Roman"/>
          <w:sz w:val="24"/>
          <w:szCs w:val="24"/>
        </w:rPr>
        <w:t xml:space="preserve"> libera la carga administrativa del personal bibliotecario, permitiendo una mejor distribución del talento humano en tareas de asesoría académica.</w:t>
      </w:r>
    </w:p>
    <w:p w14:paraId="1E7DC18D" w14:textId="77777777" w:rsidR="00574BD7" w:rsidRDefault="00574BD7">
      <w:pPr>
        <w:spacing w:after="0" w:line="360" w:lineRule="auto"/>
        <w:ind w:left="2880"/>
        <w:jc w:val="both"/>
        <w:rPr>
          <w:rFonts w:ascii="Times New Roman" w:eastAsia="Times New Roman" w:hAnsi="Times New Roman" w:cs="Times New Roman"/>
          <w:sz w:val="24"/>
          <w:szCs w:val="24"/>
        </w:rPr>
      </w:pPr>
    </w:p>
    <w:p w14:paraId="5976F13F"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29" w:name="_heading=h.7xvlr5m8rigs" w:colFirst="0" w:colLast="0"/>
      <w:bookmarkEnd w:id="29"/>
      <w:r>
        <w:rPr>
          <w:rFonts w:ascii="Times New Roman" w:eastAsia="Times New Roman" w:hAnsi="Times New Roman" w:cs="Times New Roman"/>
        </w:rPr>
        <w:t>Beneficios intangibles</w:t>
      </w:r>
    </w:p>
    <w:p w14:paraId="4311F27A" w14:textId="77777777" w:rsidR="00574BD7" w:rsidRDefault="009554C1">
      <w:pPr>
        <w:numPr>
          <w:ilvl w:val="0"/>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Incremento en la motivación académica</w:t>
      </w:r>
      <w:r>
        <w:rPr>
          <w:rFonts w:ascii="Times New Roman" w:eastAsia="Times New Roman" w:hAnsi="Times New Roman" w:cs="Times New Roman"/>
          <w:sz w:val="24"/>
          <w:szCs w:val="24"/>
        </w:rPr>
        <w:t>: El diseño centralizado y moderno de la aplic</w:t>
      </w:r>
      <w:r>
        <w:rPr>
          <w:rFonts w:ascii="Times New Roman" w:eastAsia="Times New Roman" w:hAnsi="Times New Roman" w:cs="Times New Roman"/>
          <w:sz w:val="24"/>
          <w:szCs w:val="24"/>
        </w:rPr>
        <w:t>ación potencia la motivación intrínseca de los estudiantes, favoreciendo una investigación más fluida que se refleja en la calidad de sus trabajos académicos.</w:t>
      </w:r>
    </w:p>
    <w:p w14:paraId="228FFE13" w14:textId="77777777" w:rsidR="00574BD7" w:rsidRDefault="009554C1">
      <w:pPr>
        <w:numPr>
          <w:ilvl w:val="0"/>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Desarrollo de competencias digitales</w:t>
      </w:r>
      <w:r>
        <w:rPr>
          <w:rFonts w:ascii="Times New Roman" w:eastAsia="Times New Roman" w:hAnsi="Times New Roman" w:cs="Times New Roman"/>
          <w:sz w:val="24"/>
          <w:szCs w:val="24"/>
        </w:rPr>
        <w:t>: Gracias a esta herramienta, tanto docentes como estudiantes</w:t>
      </w:r>
      <w:r>
        <w:rPr>
          <w:rFonts w:ascii="Times New Roman" w:eastAsia="Times New Roman" w:hAnsi="Times New Roman" w:cs="Times New Roman"/>
          <w:sz w:val="24"/>
          <w:szCs w:val="24"/>
        </w:rPr>
        <w:t xml:space="preserve"> mejoran sus habilidades en el manejo de </w:t>
      </w:r>
      <w:r>
        <w:rPr>
          <w:rFonts w:ascii="Times New Roman" w:eastAsia="Times New Roman" w:hAnsi="Times New Roman" w:cs="Times New Roman"/>
          <w:sz w:val="24"/>
          <w:szCs w:val="24"/>
        </w:rPr>
        <w:lastRenderedPageBreak/>
        <w:t>repositorios digitales y entornos de búsqueda avanzada.</w:t>
      </w:r>
    </w:p>
    <w:p w14:paraId="0912EAE2" w14:textId="77777777" w:rsidR="00574BD7" w:rsidRDefault="009554C1">
      <w:pPr>
        <w:numPr>
          <w:ilvl w:val="0"/>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Fortalecimiento de la imagen institucional</w:t>
      </w:r>
      <w:r>
        <w:rPr>
          <w:rFonts w:ascii="Times New Roman" w:eastAsia="Times New Roman" w:hAnsi="Times New Roman" w:cs="Times New Roman"/>
          <w:sz w:val="24"/>
          <w:szCs w:val="24"/>
        </w:rPr>
        <w:t>: La implementación de esta solución de vanguardia refuerza el compromiso de la universidad con la innovación tecnoló</w:t>
      </w:r>
      <w:r>
        <w:rPr>
          <w:rFonts w:ascii="Times New Roman" w:eastAsia="Times New Roman" w:hAnsi="Times New Roman" w:cs="Times New Roman"/>
          <w:sz w:val="24"/>
          <w:szCs w:val="24"/>
        </w:rPr>
        <w:t>gica y la responsabilidad educativa, mejorando su percepción ante la comunidad y otras entidades.</w:t>
      </w:r>
    </w:p>
    <w:p w14:paraId="35C99A9F" w14:textId="77777777" w:rsidR="00574BD7" w:rsidRDefault="009554C1">
      <w:pPr>
        <w:numPr>
          <w:ilvl w:val="0"/>
          <w:numId w:val="3"/>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Fomento de una cultura de investigación</w:t>
      </w:r>
      <w:r>
        <w:rPr>
          <w:rFonts w:ascii="Times New Roman" w:eastAsia="Times New Roman" w:hAnsi="Times New Roman" w:cs="Times New Roman"/>
          <w:sz w:val="24"/>
          <w:szCs w:val="24"/>
        </w:rPr>
        <w:t>: El programa promueve un acceso democrático a la información, generando un impacto positivo en la conciencia colectiva</w:t>
      </w:r>
      <w:r>
        <w:rPr>
          <w:rFonts w:ascii="Times New Roman" w:eastAsia="Times New Roman" w:hAnsi="Times New Roman" w:cs="Times New Roman"/>
          <w:sz w:val="24"/>
          <w:szCs w:val="24"/>
        </w:rPr>
        <w:t xml:space="preserve"> sobre la importancia de utilizar recursos bibliográficos validados y actualizados</w:t>
      </w:r>
    </w:p>
    <w:p w14:paraId="123D9A49" w14:textId="77777777" w:rsidR="00574BD7" w:rsidRDefault="00574BD7">
      <w:pPr>
        <w:spacing w:after="0" w:line="360" w:lineRule="auto"/>
        <w:ind w:left="2880"/>
        <w:jc w:val="both"/>
        <w:rPr>
          <w:rFonts w:ascii="Times New Roman" w:eastAsia="Times New Roman" w:hAnsi="Times New Roman" w:cs="Times New Roman"/>
          <w:sz w:val="24"/>
          <w:szCs w:val="24"/>
        </w:rPr>
      </w:pPr>
    </w:p>
    <w:p w14:paraId="605491CC" w14:textId="77777777" w:rsidR="00574BD7" w:rsidRDefault="009554C1">
      <w:pPr>
        <w:pStyle w:val="Ttulo3"/>
        <w:numPr>
          <w:ilvl w:val="2"/>
          <w:numId w:val="9"/>
        </w:numPr>
        <w:spacing w:before="0" w:after="0" w:line="360" w:lineRule="auto"/>
        <w:jc w:val="both"/>
        <w:rPr>
          <w:rFonts w:ascii="Times New Roman" w:eastAsia="Times New Roman" w:hAnsi="Times New Roman" w:cs="Times New Roman"/>
          <w:sz w:val="24"/>
          <w:szCs w:val="24"/>
        </w:rPr>
      </w:pPr>
      <w:bookmarkStart w:id="30" w:name="_heading=h.5lb9zmpjt18l" w:colFirst="0" w:colLast="0"/>
      <w:bookmarkEnd w:id="30"/>
      <w:r>
        <w:rPr>
          <w:rFonts w:ascii="Times New Roman" w:eastAsia="Times New Roman" w:hAnsi="Times New Roman" w:cs="Times New Roman"/>
          <w:sz w:val="24"/>
          <w:szCs w:val="24"/>
        </w:rPr>
        <w:t>Criterios de Inversión</w:t>
      </w:r>
    </w:p>
    <w:p w14:paraId="276A308D"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31" w:name="_heading=h.hmh4pigoiuek" w:colFirst="0" w:colLast="0"/>
      <w:bookmarkEnd w:id="31"/>
      <w:r>
        <w:rPr>
          <w:rFonts w:ascii="Times New Roman" w:eastAsia="Times New Roman" w:hAnsi="Times New Roman" w:cs="Times New Roman"/>
        </w:rPr>
        <w:t>Costo inicial</w:t>
      </w:r>
    </w:p>
    <w:p w14:paraId="2FD56B36" w14:textId="77777777" w:rsidR="00574BD7" w:rsidRDefault="009554C1">
      <w:pPr>
        <w:spacing w:after="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costo inicial comprende todas las inversiones requeridas para poner en marcha el Sistema de Buscador Unificado antes de que se empie</w:t>
      </w:r>
      <w:r>
        <w:rPr>
          <w:rFonts w:ascii="Times New Roman" w:eastAsia="Times New Roman" w:hAnsi="Times New Roman" w:cs="Times New Roman"/>
          <w:sz w:val="24"/>
          <w:szCs w:val="24"/>
        </w:rPr>
        <w:t>cen a generar valor o beneficios académicos. En el análisis financiero, la totalidad de la inversión, que asciende a S/ 9,540, se registra en el año 0 de la tabla de Flujo de Caja Neto (FCN), lo que implica que dicho desembolso aparece como un flujo de sal</w:t>
      </w:r>
      <w:r>
        <w:rPr>
          <w:rFonts w:ascii="Times New Roman" w:eastAsia="Times New Roman" w:hAnsi="Times New Roman" w:cs="Times New Roman"/>
          <w:sz w:val="24"/>
          <w:szCs w:val="24"/>
        </w:rPr>
        <w:t>ida inmediato. Este gasto es fundamental, ya que establece la base tecnológica (infraestructura en Azure y desarrollo de software) sobre la cual se recuperará la inversión a través de la optimización de procesos y ahorros proyectados.</w:t>
      </w:r>
    </w:p>
    <w:p w14:paraId="297ED63A" w14:textId="77777777" w:rsidR="00574BD7" w:rsidRDefault="00574BD7">
      <w:pPr>
        <w:spacing w:after="0" w:line="360" w:lineRule="auto"/>
        <w:ind w:left="2880"/>
        <w:jc w:val="both"/>
        <w:rPr>
          <w:rFonts w:ascii="Times New Roman" w:eastAsia="Times New Roman" w:hAnsi="Times New Roman" w:cs="Times New Roman"/>
          <w:sz w:val="24"/>
          <w:szCs w:val="24"/>
        </w:rPr>
      </w:pPr>
    </w:p>
    <w:p w14:paraId="01ED4039" w14:textId="3816B66A" w:rsidR="00574BD7" w:rsidRDefault="00574BD7">
      <w:pPr>
        <w:spacing w:after="0" w:line="360" w:lineRule="auto"/>
        <w:ind w:left="2880"/>
        <w:jc w:val="both"/>
        <w:rPr>
          <w:rFonts w:ascii="Times New Roman" w:eastAsia="Times New Roman" w:hAnsi="Times New Roman" w:cs="Times New Roman"/>
          <w:sz w:val="24"/>
          <w:szCs w:val="24"/>
        </w:rPr>
      </w:pPr>
    </w:p>
    <w:p w14:paraId="5A60E150" w14:textId="51B0ADFA" w:rsidR="00F04485" w:rsidRDefault="00F04485">
      <w:pPr>
        <w:spacing w:after="0" w:line="360" w:lineRule="auto"/>
        <w:ind w:left="2880"/>
        <w:jc w:val="both"/>
        <w:rPr>
          <w:rFonts w:ascii="Times New Roman" w:eastAsia="Times New Roman" w:hAnsi="Times New Roman" w:cs="Times New Roman"/>
          <w:sz w:val="24"/>
          <w:szCs w:val="24"/>
        </w:rPr>
      </w:pPr>
    </w:p>
    <w:p w14:paraId="020F2997" w14:textId="77777777" w:rsidR="00F04485" w:rsidRDefault="00F04485">
      <w:pPr>
        <w:spacing w:after="0" w:line="360" w:lineRule="auto"/>
        <w:ind w:left="2880"/>
        <w:jc w:val="both"/>
        <w:rPr>
          <w:rFonts w:ascii="Times New Roman" w:eastAsia="Times New Roman" w:hAnsi="Times New Roman" w:cs="Times New Roman"/>
          <w:sz w:val="24"/>
          <w:szCs w:val="24"/>
        </w:rPr>
      </w:pPr>
    </w:p>
    <w:p w14:paraId="05C57352"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32" w:name="_heading=h.q0ug714p396" w:colFirst="0" w:colLast="0"/>
      <w:bookmarkEnd w:id="32"/>
      <w:r>
        <w:rPr>
          <w:rFonts w:ascii="Times New Roman" w:eastAsia="Times New Roman" w:hAnsi="Times New Roman" w:cs="Times New Roman"/>
        </w:rPr>
        <w:lastRenderedPageBreak/>
        <w:t>Costo anual de oper</w:t>
      </w:r>
      <w:r>
        <w:rPr>
          <w:rFonts w:ascii="Times New Roman" w:eastAsia="Times New Roman" w:hAnsi="Times New Roman" w:cs="Times New Roman"/>
        </w:rPr>
        <w:t>ación</w:t>
      </w:r>
    </w:p>
    <w:p w14:paraId="02E5D581" w14:textId="77777777" w:rsidR="00574BD7" w:rsidRDefault="009554C1">
      <w:pPr>
        <w:spacing w:after="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tabla de Flujos de Caja Neto (FCN), los costos se presentan de manera anual durante los primeros cinco años y se descuentan de los beneficios proyectados para calcular el FCN correspondiente a cada período. Desde un punto de vista analítico, estos co</w:t>
      </w:r>
      <w:r>
        <w:rPr>
          <w:rFonts w:ascii="Times New Roman" w:eastAsia="Times New Roman" w:hAnsi="Times New Roman" w:cs="Times New Roman"/>
          <w:sz w:val="24"/>
          <w:szCs w:val="24"/>
        </w:rPr>
        <w:t xml:space="preserve">stos operativos disminuyen los flujos netos anuales, lo que afecta directamente el cálculo del VAN y la relación beneficio/costo. Un nivel de operación excesivamente alto puede poner en riesgo la rentabilidad del proyecto, mientras que una gestión austera </w:t>
      </w:r>
      <w:r>
        <w:rPr>
          <w:rFonts w:ascii="Times New Roman" w:eastAsia="Times New Roman" w:hAnsi="Times New Roman" w:cs="Times New Roman"/>
          <w:sz w:val="24"/>
          <w:szCs w:val="24"/>
        </w:rPr>
        <w:t>contribuye a tener indicadores financieros más sólidos.</w:t>
      </w:r>
    </w:p>
    <w:p w14:paraId="463C6FA0" w14:textId="77777777" w:rsidR="00574BD7" w:rsidRDefault="00574BD7">
      <w:pPr>
        <w:spacing w:after="0" w:line="360" w:lineRule="auto"/>
        <w:ind w:left="2880"/>
        <w:jc w:val="both"/>
        <w:rPr>
          <w:rFonts w:ascii="Times New Roman" w:eastAsia="Times New Roman" w:hAnsi="Times New Roman" w:cs="Times New Roman"/>
          <w:sz w:val="24"/>
          <w:szCs w:val="24"/>
        </w:rPr>
      </w:pPr>
    </w:p>
    <w:p w14:paraId="1793196F"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33" w:name="_heading=h.o432itqityol" w:colFirst="0" w:colLast="0"/>
      <w:bookmarkEnd w:id="33"/>
      <w:r>
        <w:rPr>
          <w:rFonts w:ascii="Times New Roman" w:eastAsia="Times New Roman" w:hAnsi="Times New Roman" w:cs="Times New Roman"/>
        </w:rPr>
        <w:t>Tiempo de elaboración</w:t>
      </w:r>
    </w:p>
    <w:p w14:paraId="014385C7" w14:textId="77777777" w:rsidR="00574BD7" w:rsidRDefault="009554C1">
      <w:pPr>
        <w:spacing w:after="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tiempo de elaboración es el lapso que transcurre desde el inicio del proyecto hasta que la plataforma unificada está lista para su fase piloto o atención a los primeros usuarios. El proyecto tiene un tiempo estimado de 3 meses para la completa elaboraci</w:t>
      </w:r>
      <w:r>
        <w:rPr>
          <w:rFonts w:ascii="Times New Roman" w:eastAsia="Times New Roman" w:hAnsi="Times New Roman" w:cs="Times New Roman"/>
          <w:sz w:val="24"/>
          <w:szCs w:val="24"/>
        </w:rPr>
        <w:t>ón, pruebas de integración de recursos físicos/digitales y puesta en marcha final del sistema.</w:t>
      </w:r>
    </w:p>
    <w:p w14:paraId="166FDD97" w14:textId="77777777" w:rsidR="00574BD7" w:rsidRDefault="00574BD7">
      <w:pPr>
        <w:spacing w:after="0" w:line="360" w:lineRule="auto"/>
        <w:ind w:left="2880"/>
        <w:jc w:val="both"/>
        <w:rPr>
          <w:rFonts w:ascii="Times New Roman" w:eastAsia="Times New Roman" w:hAnsi="Times New Roman" w:cs="Times New Roman"/>
          <w:sz w:val="24"/>
          <w:szCs w:val="24"/>
        </w:rPr>
      </w:pPr>
    </w:p>
    <w:p w14:paraId="5C94A978"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34" w:name="_heading=h.1p65h7qzd39a" w:colFirst="0" w:colLast="0"/>
      <w:bookmarkEnd w:id="34"/>
      <w:r>
        <w:rPr>
          <w:rFonts w:ascii="Times New Roman" w:eastAsia="Times New Roman" w:hAnsi="Times New Roman" w:cs="Times New Roman"/>
        </w:rPr>
        <w:t>Tasa de interés</w:t>
      </w:r>
    </w:p>
    <w:p w14:paraId="4E364E1A" w14:textId="77777777" w:rsidR="00574BD7" w:rsidRDefault="009554C1">
      <w:pPr>
        <w:spacing w:after="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tasa de interés utilizada en el análisis financiero actúa como una tasa de descuento o como el costo de oportunidad del capital invertido. Es</w:t>
      </w:r>
      <w:r>
        <w:rPr>
          <w:rFonts w:ascii="Times New Roman" w:eastAsia="Times New Roman" w:hAnsi="Times New Roman" w:cs="Times New Roman"/>
          <w:sz w:val="24"/>
          <w:szCs w:val="24"/>
        </w:rPr>
        <w:t>ta tasa representa el rendimiento mínimo esperado de un proyecto con un perfil de riesgo similar. En nuestro prototipo, hemos establecido esta tasa en un 3% anual, lo que refleja un costo de oportunidad moderado y pone énfasis en el impacto social y educat</w:t>
      </w:r>
      <w:r>
        <w:rPr>
          <w:rFonts w:ascii="Times New Roman" w:eastAsia="Times New Roman" w:hAnsi="Times New Roman" w:cs="Times New Roman"/>
          <w:sz w:val="24"/>
          <w:szCs w:val="24"/>
        </w:rPr>
        <w:t>ivo de la biblioteca, priorizando el valor académico sobre la presión financiera inmediata</w:t>
      </w:r>
    </w:p>
    <w:p w14:paraId="145F1403" w14:textId="1ABB2A33" w:rsidR="00574BD7" w:rsidRDefault="00574BD7">
      <w:pPr>
        <w:spacing w:line="360" w:lineRule="auto"/>
        <w:ind w:left="2880"/>
        <w:jc w:val="both"/>
        <w:rPr>
          <w:rFonts w:ascii="Times New Roman" w:eastAsia="Times New Roman" w:hAnsi="Times New Roman" w:cs="Times New Roman"/>
          <w:sz w:val="24"/>
          <w:szCs w:val="24"/>
        </w:rPr>
      </w:pPr>
    </w:p>
    <w:p w14:paraId="194E9DAE" w14:textId="7803DAB3" w:rsidR="00F04485" w:rsidRDefault="00F04485">
      <w:pPr>
        <w:spacing w:line="360" w:lineRule="auto"/>
        <w:ind w:left="2880"/>
        <w:jc w:val="both"/>
        <w:rPr>
          <w:rFonts w:ascii="Times New Roman" w:eastAsia="Times New Roman" w:hAnsi="Times New Roman" w:cs="Times New Roman"/>
          <w:sz w:val="24"/>
          <w:szCs w:val="24"/>
        </w:rPr>
      </w:pPr>
    </w:p>
    <w:p w14:paraId="46E9F199" w14:textId="77777777" w:rsidR="00F04485" w:rsidRDefault="00F04485">
      <w:pPr>
        <w:spacing w:line="360" w:lineRule="auto"/>
        <w:ind w:left="2880"/>
        <w:jc w:val="both"/>
        <w:rPr>
          <w:rFonts w:ascii="Times New Roman" w:eastAsia="Times New Roman" w:hAnsi="Times New Roman" w:cs="Times New Roman"/>
          <w:sz w:val="24"/>
          <w:szCs w:val="24"/>
        </w:rPr>
      </w:pPr>
    </w:p>
    <w:p w14:paraId="1E8F8564" w14:textId="7B66B7B6" w:rsidR="00574BD7" w:rsidRDefault="00F04485">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Inversión</w:t>
      </w:r>
      <w:r w:rsidR="009554C1">
        <w:rPr>
          <w:rFonts w:ascii="Times New Roman" w:eastAsia="Times New Roman" w:hAnsi="Times New Roman" w:cs="Times New Roman"/>
          <w:b/>
          <w:bCs/>
          <w:sz w:val="24"/>
          <w:szCs w:val="24"/>
        </w:rPr>
        <w:t>:</w:t>
      </w:r>
      <w:r w:rsidR="009554C1">
        <w:rPr>
          <w:rFonts w:ascii="Times New Roman" w:eastAsia="Times New Roman" w:hAnsi="Times New Roman" w:cs="Times New Roman"/>
          <w:sz w:val="24"/>
          <w:szCs w:val="24"/>
        </w:rPr>
        <w:t xml:space="preserve"> S/. 9,540</w:t>
      </w:r>
    </w:p>
    <w:p w14:paraId="02FD200E" w14:textId="77777777" w:rsidR="00574BD7" w:rsidRDefault="009554C1">
      <w:pPr>
        <w:spacing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Tasa de interés:</w:t>
      </w:r>
      <w:r>
        <w:rPr>
          <w:rFonts w:ascii="Times New Roman" w:eastAsia="Times New Roman" w:hAnsi="Times New Roman" w:cs="Times New Roman"/>
          <w:sz w:val="24"/>
          <w:szCs w:val="24"/>
        </w:rPr>
        <w:t xml:space="preserve"> 3%</w:t>
      </w:r>
    </w:p>
    <w:p w14:paraId="43C35A94" w14:textId="77777777" w:rsidR="00574BD7" w:rsidRDefault="009554C1">
      <w:pPr>
        <w:spacing w:after="0" w:line="360" w:lineRule="auto"/>
        <w:ind w:left="288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96DF117" wp14:editId="19C6D8F9">
            <wp:extent cx="3725055" cy="1594825"/>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3725055" cy="1594825"/>
                    </a:xfrm>
                    <a:prstGeom prst="rect">
                      <a:avLst/>
                    </a:prstGeom>
                    <a:ln/>
                  </pic:spPr>
                </pic:pic>
              </a:graphicData>
            </a:graphic>
          </wp:inline>
        </w:drawing>
      </w:r>
    </w:p>
    <w:p w14:paraId="3876C107"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35" w:name="_heading=h.zc7j6il18254" w:colFirst="0" w:colLast="0"/>
      <w:bookmarkEnd w:id="35"/>
      <w:r>
        <w:rPr>
          <w:rFonts w:ascii="Times New Roman" w:eastAsia="Times New Roman" w:hAnsi="Times New Roman" w:cs="Times New Roman"/>
        </w:rPr>
        <w:t>Relación Beneficio/Costo</w:t>
      </w:r>
    </w:p>
    <w:sdt>
      <w:sdtPr>
        <w:tag w:val="goog_rdk_3"/>
        <w:id w:val="747369519"/>
        <w:lock w:val="contentLocked"/>
      </w:sdtPr>
      <w:sdtEndPr/>
      <w:sdtContent>
        <w:tbl>
          <w:tblPr>
            <w:tblStyle w:val="a4"/>
            <w:tblW w:w="3780" w:type="dxa"/>
            <w:tblInd w:w="29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1755"/>
          </w:tblGrid>
          <w:tr w:rsidR="00574BD7" w14:paraId="7534F422" w14:textId="77777777">
            <w:tc>
              <w:tcPr>
                <w:tcW w:w="2025" w:type="dxa"/>
                <w:shd w:val="clear" w:color="auto" w:fill="4A86E8"/>
                <w:tcMar>
                  <w:top w:w="100" w:type="dxa"/>
                  <w:left w:w="100" w:type="dxa"/>
                  <w:bottom w:w="100" w:type="dxa"/>
                  <w:right w:w="100" w:type="dxa"/>
                </w:tcMar>
              </w:tcPr>
              <w:p w14:paraId="3ED7EB2E" w14:textId="77777777" w:rsidR="00574BD7" w:rsidRDefault="009554C1">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B/C</w:t>
                </w:r>
              </w:p>
            </w:tc>
            <w:tc>
              <w:tcPr>
                <w:tcW w:w="1755" w:type="dxa"/>
                <w:shd w:val="clear" w:color="auto" w:fill="auto"/>
                <w:tcMar>
                  <w:top w:w="100" w:type="dxa"/>
                  <w:left w:w="100" w:type="dxa"/>
                  <w:bottom w:w="100" w:type="dxa"/>
                  <w:right w:w="100" w:type="dxa"/>
                </w:tcMar>
              </w:tcPr>
              <w:p w14:paraId="7C66220B" w14:textId="77777777" w:rsidR="00574BD7" w:rsidRDefault="009554C1">
                <w:pPr>
                  <w:widowControl w:val="0"/>
                  <w:pBdr>
                    <w:top w:val="nil"/>
                    <w:left w:val="nil"/>
                    <w:bottom w:val="nil"/>
                    <w:right w:val="nil"/>
                    <w:between w:val="nil"/>
                  </w:pBd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1.44</w:t>
                </w:r>
              </w:p>
            </w:tc>
          </w:tr>
        </w:tbl>
      </w:sdtContent>
    </w:sdt>
    <w:p w14:paraId="0B86AB2D" w14:textId="77777777" w:rsidR="00574BD7" w:rsidRDefault="00574BD7">
      <w:pPr>
        <w:spacing w:after="0" w:line="360" w:lineRule="auto"/>
        <w:jc w:val="both"/>
        <w:rPr>
          <w:rFonts w:ascii="Times New Roman" w:eastAsia="Times New Roman" w:hAnsi="Times New Roman" w:cs="Times New Roman"/>
          <w:sz w:val="24"/>
          <w:szCs w:val="24"/>
        </w:rPr>
      </w:pPr>
    </w:p>
    <w:p w14:paraId="48618356" w14:textId="77777777" w:rsidR="00574BD7" w:rsidRDefault="009554C1">
      <w:pPr>
        <w:spacing w:after="0" w:line="360" w:lineRule="auto"/>
        <w:ind w:left="288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Al ser mayor a 1, el indicador confirma que los beneficios proyectados superan la inversión y los costos operativos. Esto significa </w:t>
      </w:r>
      <w:proofErr w:type="gramStart"/>
      <w:r>
        <w:rPr>
          <w:rFonts w:ascii="Times New Roman" w:eastAsia="Times New Roman" w:hAnsi="Times New Roman" w:cs="Times New Roman"/>
          <w:i/>
          <w:iCs/>
          <w:sz w:val="24"/>
          <w:szCs w:val="24"/>
        </w:rPr>
        <w:t>que</w:t>
      </w:r>
      <w:proofErr w:type="gramEnd"/>
      <w:r>
        <w:rPr>
          <w:rFonts w:ascii="Times New Roman" w:eastAsia="Times New Roman" w:hAnsi="Times New Roman" w:cs="Times New Roman"/>
          <w:i/>
          <w:iCs/>
          <w:sz w:val="24"/>
          <w:szCs w:val="24"/>
        </w:rPr>
        <w:t xml:space="preserve"> por cada sol invertido, el sistema genera un retorno de 1.44 soles en valor presente.</w:t>
      </w:r>
    </w:p>
    <w:p w14:paraId="5FF8579A" w14:textId="77777777" w:rsidR="00574BD7" w:rsidRDefault="00574BD7">
      <w:pPr>
        <w:spacing w:after="0" w:line="360" w:lineRule="auto"/>
        <w:ind w:left="2880"/>
        <w:jc w:val="both"/>
        <w:rPr>
          <w:rFonts w:ascii="Times New Roman" w:eastAsia="Times New Roman" w:hAnsi="Times New Roman" w:cs="Times New Roman"/>
          <w:sz w:val="24"/>
          <w:szCs w:val="24"/>
        </w:rPr>
      </w:pPr>
    </w:p>
    <w:p w14:paraId="55459539"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36" w:name="_heading=h.a4c6hkxmmu6" w:colFirst="0" w:colLast="0"/>
      <w:bookmarkEnd w:id="36"/>
      <w:r>
        <w:rPr>
          <w:rFonts w:ascii="Times New Roman" w:eastAsia="Times New Roman" w:hAnsi="Times New Roman" w:cs="Times New Roman"/>
        </w:rPr>
        <w:t>Valor actual neto</w:t>
      </w:r>
    </w:p>
    <w:sdt>
      <w:sdtPr>
        <w:tag w:val="goog_rdk_4"/>
        <w:id w:val="-2099401768"/>
        <w:lock w:val="contentLocked"/>
      </w:sdtPr>
      <w:sdtEndPr/>
      <w:sdtContent>
        <w:tbl>
          <w:tblPr>
            <w:tblStyle w:val="a5"/>
            <w:tblW w:w="3780" w:type="dxa"/>
            <w:tblInd w:w="29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1755"/>
          </w:tblGrid>
          <w:tr w:rsidR="00574BD7" w14:paraId="208CF130" w14:textId="77777777">
            <w:tc>
              <w:tcPr>
                <w:tcW w:w="2025" w:type="dxa"/>
                <w:shd w:val="clear" w:color="auto" w:fill="FFFF00"/>
                <w:tcMar>
                  <w:top w:w="100" w:type="dxa"/>
                  <w:left w:w="100" w:type="dxa"/>
                  <w:bottom w:w="100" w:type="dxa"/>
                  <w:right w:w="100" w:type="dxa"/>
                </w:tcMar>
              </w:tcPr>
              <w:p w14:paraId="697A8339" w14:textId="77777777" w:rsidR="00574BD7" w:rsidRDefault="009554C1">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VAN</w:t>
                </w:r>
              </w:p>
            </w:tc>
            <w:tc>
              <w:tcPr>
                <w:tcW w:w="1755" w:type="dxa"/>
                <w:shd w:val="clear" w:color="auto" w:fill="auto"/>
                <w:tcMar>
                  <w:top w:w="100" w:type="dxa"/>
                  <w:left w:w="100" w:type="dxa"/>
                  <w:bottom w:w="100" w:type="dxa"/>
                  <w:right w:w="100" w:type="dxa"/>
                </w:tcMar>
              </w:tcPr>
              <w:p w14:paraId="1C09018B" w14:textId="77777777" w:rsidR="00574BD7" w:rsidRDefault="009554C1">
                <w:pPr>
                  <w:widowControl w:val="0"/>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4,199.12</w:t>
                </w:r>
              </w:p>
            </w:tc>
          </w:tr>
        </w:tbl>
      </w:sdtContent>
    </w:sdt>
    <w:p w14:paraId="5A0D810C" w14:textId="77777777" w:rsidR="00574BD7" w:rsidRDefault="00574BD7">
      <w:pPr>
        <w:spacing w:after="0" w:line="360" w:lineRule="auto"/>
        <w:jc w:val="both"/>
        <w:rPr>
          <w:rFonts w:ascii="Times New Roman" w:eastAsia="Times New Roman" w:hAnsi="Times New Roman" w:cs="Times New Roman"/>
          <w:sz w:val="24"/>
          <w:szCs w:val="24"/>
        </w:rPr>
      </w:pPr>
    </w:p>
    <w:p w14:paraId="531C958E" w14:textId="77777777" w:rsidR="00574BD7" w:rsidRDefault="009554C1">
      <w:pPr>
        <w:spacing w:after="0" w:line="360" w:lineRule="auto"/>
        <w:ind w:left="2880"/>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Este valor representa la ganancia neta del proyecto tras recuperar la inversión inicial y cubrir todos los egresos descontados a cinco años. Un VAN positivo asegura que el sistema es financieramente viable y genera valor para la institución.</w:t>
      </w:r>
    </w:p>
    <w:p w14:paraId="0AA24D85" w14:textId="77777777" w:rsidR="00574BD7" w:rsidRDefault="009554C1">
      <w:pPr>
        <w:pStyle w:val="Ttulo4"/>
        <w:numPr>
          <w:ilvl w:val="3"/>
          <w:numId w:val="9"/>
        </w:numPr>
        <w:spacing w:before="0" w:after="0" w:line="360" w:lineRule="auto"/>
        <w:jc w:val="both"/>
        <w:rPr>
          <w:rFonts w:ascii="Times New Roman" w:eastAsia="Times New Roman" w:hAnsi="Times New Roman" w:cs="Times New Roman"/>
        </w:rPr>
      </w:pPr>
      <w:bookmarkStart w:id="37" w:name="_heading=h.6298y6ppaeot" w:colFirst="0" w:colLast="0"/>
      <w:bookmarkEnd w:id="37"/>
      <w:r>
        <w:rPr>
          <w:rFonts w:ascii="Times New Roman" w:eastAsia="Times New Roman" w:hAnsi="Times New Roman" w:cs="Times New Roman"/>
        </w:rPr>
        <w:t>T</w:t>
      </w:r>
      <w:r>
        <w:rPr>
          <w:rFonts w:ascii="Times New Roman" w:eastAsia="Times New Roman" w:hAnsi="Times New Roman" w:cs="Times New Roman"/>
        </w:rPr>
        <w:t>asa Interna de Retorno (TIR)</w:t>
      </w:r>
    </w:p>
    <w:sdt>
      <w:sdtPr>
        <w:tag w:val="goog_rdk_5"/>
        <w:id w:val="-891533550"/>
        <w:lock w:val="contentLocked"/>
      </w:sdtPr>
      <w:sdtEndPr/>
      <w:sdtContent>
        <w:tbl>
          <w:tblPr>
            <w:tblStyle w:val="a6"/>
            <w:tblW w:w="3780" w:type="dxa"/>
            <w:tblInd w:w="29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1755"/>
          </w:tblGrid>
          <w:tr w:rsidR="00574BD7" w14:paraId="13330DBE" w14:textId="77777777">
            <w:tc>
              <w:tcPr>
                <w:tcW w:w="2025" w:type="dxa"/>
                <w:shd w:val="clear" w:color="auto" w:fill="FF9900"/>
                <w:tcMar>
                  <w:top w:w="100" w:type="dxa"/>
                  <w:left w:w="100" w:type="dxa"/>
                  <w:bottom w:w="100" w:type="dxa"/>
                  <w:right w:w="100" w:type="dxa"/>
                </w:tcMar>
              </w:tcPr>
              <w:p w14:paraId="0F848E22" w14:textId="77777777" w:rsidR="00574BD7" w:rsidRDefault="009554C1">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TIR</w:t>
                </w:r>
              </w:p>
            </w:tc>
            <w:tc>
              <w:tcPr>
                <w:tcW w:w="1755" w:type="dxa"/>
                <w:shd w:val="clear" w:color="auto" w:fill="auto"/>
                <w:tcMar>
                  <w:top w:w="100" w:type="dxa"/>
                  <w:left w:w="100" w:type="dxa"/>
                  <w:bottom w:w="100" w:type="dxa"/>
                  <w:right w:w="100" w:type="dxa"/>
                </w:tcMar>
              </w:tcPr>
              <w:p w14:paraId="6B4D6546" w14:textId="77777777" w:rsidR="00574BD7" w:rsidRDefault="009554C1">
                <w:pPr>
                  <w:widowControl w:val="0"/>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r>
        </w:tbl>
      </w:sdtContent>
    </w:sdt>
    <w:p w14:paraId="28A2E74D" w14:textId="77777777" w:rsidR="00574BD7" w:rsidRDefault="00574BD7">
      <w:pPr>
        <w:spacing w:after="0" w:line="360" w:lineRule="auto"/>
        <w:jc w:val="both"/>
        <w:rPr>
          <w:rFonts w:ascii="Times New Roman" w:eastAsia="Times New Roman" w:hAnsi="Times New Roman" w:cs="Times New Roman"/>
          <w:sz w:val="24"/>
          <w:szCs w:val="24"/>
        </w:rPr>
      </w:pPr>
    </w:p>
    <w:p w14:paraId="0C902E12" w14:textId="77777777" w:rsidR="00574BD7" w:rsidRDefault="009554C1">
      <w:pPr>
        <w:spacing w:line="360" w:lineRule="auto"/>
        <w:ind w:left="2880"/>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La TIR del 17% demuestra que la rentabilidad propia del proyecto es significativamente superior a la tasa de descuento del 3% propuesta. Esto garantiza que el buscador unificado es una inversión sólida y resistente a variaciones de costos en la nube.</w:t>
      </w:r>
    </w:p>
    <w:p w14:paraId="12442BC1" w14:textId="77777777" w:rsidR="00574BD7" w:rsidRDefault="009554C1">
      <w:pPr>
        <w:pStyle w:val="Ttulo1"/>
        <w:numPr>
          <w:ilvl w:val="0"/>
          <w:numId w:val="9"/>
        </w:numPr>
        <w:spacing w:before="0" w:line="360" w:lineRule="auto"/>
        <w:jc w:val="both"/>
        <w:rPr>
          <w:rFonts w:ascii="Times New Roman" w:eastAsia="Times New Roman" w:hAnsi="Times New Roman" w:cs="Times New Roman"/>
          <w:b/>
          <w:bCs/>
          <w:color w:val="000000"/>
          <w:sz w:val="24"/>
          <w:szCs w:val="24"/>
        </w:rPr>
      </w:pPr>
      <w:bookmarkStart w:id="38" w:name="_heading=h.mzoxmrko334c" w:colFirst="0" w:colLast="0"/>
      <w:bookmarkEnd w:id="38"/>
      <w:r>
        <w:rPr>
          <w:rFonts w:ascii="Times New Roman" w:eastAsia="Times New Roman" w:hAnsi="Times New Roman" w:cs="Times New Roman"/>
          <w:b/>
          <w:bCs/>
          <w:color w:val="000000"/>
          <w:sz w:val="24"/>
          <w:szCs w:val="24"/>
        </w:rPr>
        <w:lastRenderedPageBreak/>
        <w:t>Concl</w:t>
      </w:r>
      <w:r>
        <w:rPr>
          <w:rFonts w:ascii="Times New Roman" w:eastAsia="Times New Roman" w:hAnsi="Times New Roman" w:cs="Times New Roman"/>
          <w:b/>
          <w:bCs/>
          <w:color w:val="000000"/>
          <w:sz w:val="24"/>
          <w:szCs w:val="24"/>
        </w:rPr>
        <w:t>usiones</w:t>
      </w:r>
    </w:p>
    <w:p w14:paraId="5C4F3BF7" w14:textId="77777777" w:rsidR="00574BD7" w:rsidRDefault="009554C1">
      <w:pPr>
        <w:numPr>
          <w:ilvl w:val="0"/>
          <w:numId w:val="8"/>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del Sistema de Buscador Unificado demuestra ser factible en todos los aspectos evaluados: técnico, económico, operativo, legal, social y ambiental.</w:t>
      </w:r>
    </w:p>
    <w:p w14:paraId="66BC5D0D" w14:textId="77777777" w:rsidR="00574BD7" w:rsidRDefault="009554C1">
      <w:pPr>
        <w:numPr>
          <w:ilvl w:val="0"/>
          <w:numId w:val="8"/>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propuesta tecnológica basada en ASP.NET MVC, SQL Server e infraestructura en Azure ga</w:t>
      </w:r>
      <w:r>
        <w:rPr>
          <w:rFonts w:ascii="Times New Roman" w:eastAsia="Times New Roman" w:hAnsi="Times New Roman" w:cs="Times New Roman"/>
          <w:sz w:val="24"/>
          <w:szCs w:val="24"/>
        </w:rPr>
        <w:t>rantiza una solución robusta y escalable para la gestión de recursos bibliográficos.</w:t>
      </w:r>
    </w:p>
    <w:p w14:paraId="634AB242" w14:textId="77777777" w:rsidR="00574BD7" w:rsidRDefault="009554C1">
      <w:pPr>
        <w:numPr>
          <w:ilvl w:val="0"/>
          <w:numId w:val="8"/>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financiero respalda la inversión con indicadores positivos, destacando un VAN de S/ 4,199.12 y una relación Beneficio/Costo de 1.44, lo que asegura la rentabil</w:t>
      </w:r>
      <w:r>
        <w:rPr>
          <w:rFonts w:ascii="Times New Roman" w:eastAsia="Times New Roman" w:hAnsi="Times New Roman" w:cs="Times New Roman"/>
          <w:sz w:val="24"/>
          <w:szCs w:val="24"/>
        </w:rPr>
        <w:t>idad del sistema.</w:t>
      </w:r>
    </w:p>
    <w:p w14:paraId="43A57574" w14:textId="77777777" w:rsidR="00574BD7" w:rsidRDefault="009554C1">
      <w:pPr>
        <w:numPr>
          <w:ilvl w:val="0"/>
          <w:numId w:val="8"/>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para el análisis económico permite una gestión precisa de los costos en la nube, optimizando los recursos institucionales y cumpliendo con los estándares de automatización exigidos.</w:t>
      </w:r>
    </w:p>
    <w:p w14:paraId="3D97B710" w14:textId="77777777" w:rsidR="00574BD7" w:rsidRDefault="009554C1">
      <w:pPr>
        <w:numPr>
          <w:ilvl w:val="0"/>
          <w:numId w:val="8"/>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representa una</w:t>
      </w:r>
      <w:r>
        <w:rPr>
          <w:rFonts w:ascii="Times New Roman" w:eastAsia="Times New Roman" w:hAnsi="Times New Roman" w:cs="Times New Roman"/>
          <w:sz w:val="24"/>
          <w:szCs w:val="24"/>
        </w:rPr>
        <w:t xml:space="preserve"> oportunidad real de modernización académica, permitiendo a estudiantes y docentes acceder de manera eficiente a la totalidad de la oferta bibliográfica de la institución.</w:t>
      </w:r>
    </w:p>
    <w:p w14:paraId="0056A514" w14:textId="77777777" w:rsidR="00574BD7" w:rsidRDefault="009554C1">
      <w:pPr>
        <w:numPr>
          <w:ilvl w:val="0"/>
          <w:numId w:val="8"/>
        </w:num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se presenta como una solución sólida con un alto impacto so</w:t>
      </w:r>
      <w:r>
        <w:rPr>
          <w:rFonts w:ascii="Times New Roman" w:eastAsia="Times New Roman" w:hAnsi="Times New Roman" w:cs="Times New Roman"/>
          <w:sz w:val="24"/>
          <w:szCs w:val="24"/>
        </w:rPr>
        <w:t xml:space="preserve">cial y educativo, alineado con las metas de transformación digital de la facultad. </w:t>
      </w:r>
    </w:p>
    <w:p w14:paraId="17078F97" w14:textId="77777777" w:rsidR="00574BD7" w:rsidRDefault="00574BD7">
      <w:pPr>
        <w:spacing w:after="0" w:line="360" w:lineRule="auto"/>
        <w:ind w:left="720"/>
        <w:jc w:val="both"/>
        <w:rPr>
          <w:rFonts w:ascii="Times New Roman" w:eastAsia="Times New Roman" w:hAnsi="Times New Roman" w:cs="Times New Roman"/>
          <w:sz w:val="24"/>
          <w:szCs w:val="24"/>
        </w:rPr>
      </w:pPr>
    </w:p>
    <w:p w14:paraId="181C447D" w14:textId="77777777" w:rsidR="00574BD7" w:rsidRDefault="00574BD7">
      <w:pPr>
        <w:pBdr>
          <w:top w:val="nil"/>
          <w:left w:val="nil"/>
          <w:bottom w:val="nil"/>
          <w:right w:val="nil"/>
          <w:between w:val="nil"/>
        </w:pBdr>
        <w:ind w:left="360"/>
        <w:jc w:val="both"/>
        <w:rPr>
          <w:sz w:val="24"/>
          <w:szCs w:val="24"/>
        </w:rPr>
      </w:pPr>
    </w:p>
    <w:sectPr w:rsidR="00574BD7">
      <w:headerReference w:type="default" r:id="rId10"/>
      <w:footerReference w:type="default" r:id="rId11"/>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6C80A" w14:textId="77777777" w:rsidR="009554C1" w:rsidRDefault="009554C1">
      <w:pPr>
        <w:spacing w:after="0" w:line="240" w:lineRule="auto"/>
      </w:pPr>
      <w:r>
        <w:separator/>
      </w:r>
    </w:p>
  </w:endnote>
  <w:endnote w:type="continuationSeparator" w:id="0">
    <w:p w14:paraId="2AFD0D75" w14:textId="77777777" w:rsidR="009554C1" w:rsidRDefault="00955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43611B5-EB00-4A4E-A139-5DA22B6E97AD}"/>
    <w:embedBold r:id="rId2" w:fontKey="{B4422EF2-7014-4268-809A-6A55EA31C6C3}"/>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embedRegular r:id="rId3" w:fontKey="{0F59B047-A11D-4CCE-9505-CCEB650DD9EA}"/>
  </w:font>
  <w:font w:name="Georgia">
    <w:panose1 w:val="02040502050405020303"/>
    <w:charset w:val="00"/>
    <w:family w:val="roman"/>
    <w:pitch w:val="variable"/>
    <w:sig w:usb0="00000287" w:usb1="00000000" w:usb2="00000000" w:usb3="00000000" w:csb0="0000009F" w:csb1="00000000"/>
    <w:embedItalic r:id="rId4" w:fontKey="{A109F981-858D-400A-9162-CCE6E7C201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6C3F0" w14:textId="77777777" w:rsidR="00574BD7" w:rsidRDefault="009554C1">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F04485">
      <w:rPr>
        <w:noProof/>
        <w:color w:val="000000"/>
      </w:rPr>
      <w:t>2</w:t>
    </w:r>
    <w:r>
      <w:rPr>
        <w:color w:val="000000"/>
      </w:rPr>
      <w:fldChar w:fldCharType="end"/>
    </w:r>
  </w:p>
  <w:p w14:paraId="3B67A4A8" w14:textId="77777777" w:rsidR="00574BD7" w:rsidRDefault="00574BD7">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16CEA2" w14:textId="77777777" w:rsidR="009554C1" w:rsidRDefault="009554C1">
      <w:pPr>
        <w:spacing w:after="0" w:line="240" w:lineRule="auto"/>
      </w:pPr>
      <w:r>
        <w:separator/>
      </w:r>
    </w:p>
  </w:footnote>
  <w:footnote w:type="continuationSeparator" w:id="0">
    <w:p w14:paraId="09E392B0" w14:textId="77777777" w:rsidR="009554C1" w:rsidRDefault="009554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B9E6E" w14:textId="77777777" w:rsidR="00574BD7" w:rsidRDefault="009554C1">
    <w:pPr>
      <w:pBdr>
        <w:top w:val="nil"/>
        <w:left w:val="nil"/>
        <w:bottom w:val="nil"/>
        <w:right w:val="nil"/>
        <w:between w:val="nil"/>
      </w:pBdr>
      <w:tabs>
        <w:tab w:val="center" w:pos="4252"/>
        <w:tab w:val="right" w:pos="8504"/>
      </w:tabs>
      <w:spacing w:after="0" w:line="240" w:lineRule="auto"/>
      <w:rPr>
        <w:color w:val="000000"/>
      </w:rPr>
    </w:pPr>
    <w:r>
      <w:rPr>
        <w:color w:val="000000"/>
      </w:rPr>
      <w:tab/>
    </w: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259"/>
    <w:multiLevelType w:val="multilevel"/>
    <w:tmpl w:val="9AD8DB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DC52F1"/>
    <w:multiLevelType w:val="multilevel"/>
    <w:tmpl w:val="5ABC3A0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2CE6DA4"/>
    <w:multiLevelType w:val="multilevel"/>
    <w:tmpl w:val="E676D5DA"/>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3" w15:restartNumberingAfterBreak="0">
    <w:nsid w:val="299E4AD1"/>
    <w:multiLevelType w:val="multilevel"/>
    <w:tmpl w:val="CD3887C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15:restartNumberingAfterBreak="0">
    <w:nsid w:val="35C34348"/>
    <w:multiLevelType w:val="multilevel"/>
    <w:tmpl w:val="D8B8B60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41B5119F"/>
    <w:multiLevelType w:val="multilevel"/>
    <w:tmpl w:val="5EE4E8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9691797"/>
    <w:multiLevelType w:val="multilevel"/>
    <w:tmpl w:val="84009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4A881B01"/>
    <w:multiLevelType w:val="multilevel"/>
    <w:tmpl w:val="694CFC7A"/>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 w15:restartNumberingAfterBreak="0">
    <w:nsid w:val="5D2C1B8E"/>
    <w:multiLevelType w:val="multilevel"/>
    <w:tmpl w:val="7A52FB2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15:restartNumberingAfterBreak="0">
    <w:nsid w:val="6EA91F8A"/>
    <w:multiLevelType w:val="multilevel"/>
    <w:tmpl w:val="43FC9F42"/>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num w:numId="1">
    <w:abstractNumId w:val="1"/>
  </w:num>
  <w:num w:numId="2">
    <w:abstractNumId w:val="9"/>
  </w:num>
  <w:num w:numId="3">
    <w:abstractNumId w:val="2"/>
  </w:num>
  <w:num w:numId="4">
    <w:abstractNumId w:val="7"/>
  </w:num>
  <w:num w:numId="5">
    <w:abstractNumId w:val="4"/>
  </w:num>
  <w:num w:numId="6">
    <w:abstractNumId w:val="0"/>
  </w:num>
  <w:num w:numId="7">
    <w:abstractNumId w:val="6"/>
  </w:num>
  <w:num w:numId="8">
    <w:abstractNumId w:val="5"/>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BD7"/>
    <w:rsid w:val="00574BD7"/>
    <w:rsid w:val="009554C1"/>
    <w:rsid w:val="00F0448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971CF"/>
  <w15:docId w15:val="{935F3202-CC3B-4F52-841C-8A54CF5D5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customStyle="1" w:styleId="Default">
    <w:name w:val="Default"/>
    <w:rsid w:val="00DB33BE"/>
    <w:pPr>
      <w:autoSpaceDE w:val="0"/>
      <w:autoSpaceDN w:val="0"/>
      <w:adjustRightInd w:val="0"/>
      <w:spacing w:after="0" w:line="240" w:lineRule="auto"/>
    </w:pPr>
    <w:rPr>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uiPriority w:val="9"/>
    <w:rsid w:val="004C3A42"/>
    <w:rPr>
      <w:rFonts w:asciiTheme="majorHAnsi" w:eastAsiaTheme="majorEastAsia" w:hAnsiTheme="majorHAnsi" w:cstheme="majorBidi"/>
      <w:color w:val="2E74B5" w:themeColor="accent1" w:themeShade="BF"/>
      <w:sz w:val="32"/>
      <w:szCs w:val="32"/>
    </w:rPr>
  </w:style>
  <w:style w:type="paragraph" w:styleId="TtuloTDC">
    <w:name w:val="TOC Heading"/>
    <w:next w:val="Normal"/>
    <w:uiPriority w:val="39"/>
    <w:unhideWhenUsed/>
    <w:qFormat/>
    <w:rsid w:val="004C3A42"/>
    <w:rPr>
      <w:lang w:val="es-ES" w:eastAsia="es-ES"/>
    </w:rPr>
  </w:style>
  <w:style w:type="paragraph" w:styleId="TDC1">
    <w:name w:val="toc 1"/>
    <w:basedOn w:val="Normal"/>
    <w:next w:val="Normal"/>
    <w:autoRedefine/>
    <w:uiPriority w:val="39"/>
    <w:unhideWhenUsed/>
    <w:rsid w:val="004C3A42"/>
    <w:pPr>
      <w:spacing w:after="100"/>
    </w:pPr>
  </w:style>
  <w:style w:type="character" w:styleId="Hipervnculo">
    <w:name w:val="Hyperlink"/>
    <w:basedOn w:val="Fuentedeprrafopredeter"/>
    <w:uiPriority w:val="99"/>
    <w:unhideWhenUsed/>
    <w:rsid w:val="004C3A42"/>
    <w:rPr>
      <w:color w:val="0563C1" w:themeColor="hyperlink"/>
      <w:u w:val="single"/>
    </w:rPr>
  </w:style>
  <w:style w:type="paragraph" w:styleId="TDC2">
    <w:name w:val="toc 2"/>
    <w:basedOn w:val="Normal"/>
    <w:next w:val="Normal"/>
    <w:autoRedefine/>
    <w:uiPriority w:val="39"/>
    <w:unhideWhenUsed/>
    <w:rsid w:val="004C3A42"/>
    <w:pPr>
      <w:spacing w:after="100"/>
      <w:ind w:left="220"/>
    </w:pPr>
  </w:style>
  <w:style w:type="character" w:customStyle="1" w:styleId="PuestoCar">
    <w:name w:val="Puesto Car"/>
    <w:basedOn w:val="Fuentedeprrafopredeter"/>
    <w:rsid w:val="00085923"/>
    <w:rPr>
      <w:rFonts w:ascii="Arial" w:eastAsia="Times New Roman" w:hAnsi="Arial" w:cs="Times New Roman"/>
      <w:b/>
      <w:sz w:val="36"/>
      <w:szCs w:val="20"/>
      <w:lang w:val="en-US"/>
    </w:rPr>
  </w:style>
  <w:style w:type="paragraph" w:styleId="NormalWeb">
    <w:name w:val="Normal (Web)"/>
    <w:basedOn w:val="Normal"/>
    <w:uiPriority w:val="99"/>
    <w:semiHidden/>
    <w:unhideWhenUsed/>
    <w:rsid w:val="00465AC9"/>
    <w:pPr>
      <w:spacing w:before="100" w:beforeAutospacing="1" w:after="100" w:afterAutospacing="1" w:line="240" w:lineRule="auto"/>
    </w:pPr>
    <w:rPr>
      <w:rFonts w:ascii="Times New Roman" w:eastAsia="Times New Roman" w:hAnsi="Times New Roman" w:cs="Times New Roman"/>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BAYEJQ3puwIfCvJZ8DE7Cajszw==">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3310</Words>
  <Characters>18207</Characters>
  <Application>Microsoft Office Word</Application>
  <DocSecurity>0</DocSecurity>
  <Lines>151</Lines>
  <Paragraphs>42</Paragraphs>
  <ScaleCrop>false</ScaleCrop>
  <Company/>
  <LinksUpToDate>false</LinksUpToDate>
  <CharactersWithSpaces>21475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Leandro</cp:lastModifiedBy>
  <cp:revision>2</cp:revision>
  <dcterms:created xsi:type="dcterms:W3CDTF">2020-10-07T16:24:00Z</dcterms:created>
  <dcterms:modified xsi:type="dcterms:W3CDTF">2026-04-06T23:07:00Z</dcterms:modified>
</cp:coreProperties>
</file>