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E25EE" w14:textId="77777777" w:rsidR="004D0905" w:rsidRDefault="00E77D9F">
      <w:pPr>
        <w:spacing w:after="0"/>
        <w:jc w:val="center"/>
        <w:rPr>
          <w:rFonts w:ascii="Arial" w:eastAsia="Arial" w:hAnsi="Arial" w:cs="Arial"/>
          <w:b/>
          <w:bCs/>
          <w:color w:val="000000"/>
          <w:sz w:val="36"/>
          <w:szCs w:val="36"/>
        </w:rPr>
      </w:pPr>
      <w:r>
        <w:rPr>
          <w:noProof/>
        </w:rPr>
        <w:drawing>
          <wp:inline distT="0" distB="0" distL="0" distR="0" wp14:anchorId="2E09E0C5" wp14:editId="4C009FB6">
            <wp:extent cx="994867" cy="1337361"/>
            <wp:effectExtent l="0" t="0" r="0" b="0"/>
            <wp:docPr id="1"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5E1218D1" w14:textId="77777777" w:rsidR="004D0905" w:rsidRDefault="004D0905">
      <w:pPr>
        <w:spacing w:after="0"/>
        <w:jc w:val="center"/>
        <w:rPr>
          <w:rFonts w:ascii="Arial" w:eastAsia="Arial" w:hAnsi="Arial" w:cs="Arial"/>
          <w:b/>
          <w:bCs/>
          <w:color w:val="000000"/>
          <w:sz w:val="36"/>
          <w:szCs w:val="36"/>
        </w:rPr>
      </w:pPr>
    </w:p>
    <w:p w14:paraId="774EDF6A" w14:textId="77777777" w:rsidR="004D0905" w:rsidRDefault="00E77D9F">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27DDEF61" w14:textId="77777777" w:rsidR="004D0905" w:rsidRDefault="004D0905">
      <w:pPr>
        <w:spacing w:after="0"/>
        <w:jc w:val="center"/>
        <w:rPr>
          <w:rFonts w:ascii="Arial" w:eastAsia="Arial" w:hAnsi="Arial" w:cs="Arial"/>
          <w:b/>
          <w:bCs/>
          <w:color w:val="000000"/>
          <w:sz w:val="36"/>
          <w:szCs w:val="36"/>
        </w:rPr>
      </w:pPr>
    </w:p>
    <w:p w14:paraId="0835181C" w14:textId="77777777" w:rsidR="004D0905" w:rsidRDefault="00E77D9F">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 xml:space="preserve">FACULTAD DE </w:t>
      </w:r>
      <w:r>
        <w:rPr>
          <w:rFonts w:ascii="Arial" w:eastAsia="Arial" w:hAnsi="Arial" w:cs="Arial"/>
          <w:b/>
          <w:bCs/>
          <w:sz w:val="32"/>
          <w:szCs w:val="32"/>
        </w:rPr>
        <w:t>INGENIERÍA</w:t>
      </w:r>
    </w:p>
    <w:p w14:paraId="77EAA2AA" w14:textId="77777777" w:rsidR="004D0905" w:rsidRDefault="004D0905">
      <w:pPr>
        <w:spacing w:after="0"/>
        <w:jc w:val="center"/>
        <w:rPr>
          <w:rFonts w:ascii="Arial" w:eastAsia="Arial" w:hAnsi="Arial" w:cs="Arial"/>
          <w:b/>
          <w:bCs/>
          <w:i/>
          <w:iCs/>
          <w:color w:val="5B9BD5"/>
          <w:sz w:val="16"/>
          <w:szCs w:val="16"/>
        </w:rPr>
      </w:pPr>
    </w:p>
    <w:p w14:paraId="7F6F524F" w14:textId="77777777" w:rsidR="004D0905" w:rsidRDefault="00E77D9F">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6CB598F5" w14:textId="77777777" w:rsidR="004D0905" w:rsidRDefault="004D0905">
      <w:pPr>
        <w:spacing w:after="0"/>
        <w:jc w:val="center"/>
        <w:rPr>
          <w:rFonts w:ascii="Arial" w:eastAsia="Arial" w:hAnsi="Arial" w:cs="Arial"/>
          <w:b/>
          <w:bCs/>
          <w:color w:val="000000"/>
          <w:sz w:val="36"/>
          <w:szCs w:val="36"/>
        </w:rPr>
      </w:pPr>
    </w:p>
    <w:p w14:paraId="0DB9DD60" w14:textId="77777777" w:rsidR="004D0905" w:rsidRDefault="004D0905">
      <w:pPr>
        <w:spacing w:after="0"/>
        <w:jc w:val="center"/>
        <w:rPr>
          <w:rFonts w:ascii="Arial" w:eastAsia="Arial" w:hAnsi="Arial" w:cs="Arial"/>
          <w:color w:val="000000"/>
          <w:sz w:val="24"/>
          <w:szCs w:val="24"/>
        </w:rPr>
      </w:pPr>
    </w:p>
    <w:p w14:paraId="2E6E74C8" w14:textId="77777777" w:rsidR="004D0905" w:rsidRDefault="00E77D9F">
      <w:pPr>
        <w:pStyle w:val="Ttulo"/>
        <w:rPr>
          <w:color w:val="000000"/>
        </w:rPr>
      </w:pPr>
      <w:bookmarkStart w:id="0" w:name="_heading=h.y0m54nmmk04z" w:colFirst="0" w:colLast="0"/>
      <w:bookmarkEnd w:id="0"/>
      <w:r>
        <w:t xml:space="preserve">Sistema </w:t>
      </w:r>
      <w:proofErr w:type="spellStart"/>
      <w:r>
        <w:t>NexusLib</w:t>
      </w:r>
      <w:proofErr w:type="spellEnd"/>
    </w:p>
    <w:p w14:paraId="5E82EC61" w14:textId="77777777" w:rsidR="004D0905" w:rsidRDefault="004D0905">
      <w:pPr>
        <w:spacing w:after="0"/>
        <w:jc w:val="center"/>
        <w:rPr>
          <w:rFonts w:ascii="Arial" w:eastAsia="Arial" w:hAnsi="Arial" w:cs="Arial"/>
          <w:b/>
          <w:bCs/>
          <w:color w:val="000000"/>
          <w:sz w:val="36"/>
          <w:szCs w:val="36"/>
        </w:rPr>
      </w:pPr>
    </w:p>
    <w:p w14:paraId="5FB32944" w14:textId="77777777" w:rsidR="004D0905" w:rsidRDefault="00E77D9F">
      <w:pPr>
        <w:spacing w:after="0"/>
        <w:jc w:val="center"/>
        <w:rPr>
          <w:rFonts w:ascii="Arial" w:eastAsia="Arial" w:hAnsi="Arial" w:cs="Arial"/>
          <w:sz w:val="32"/>
          <w:szCs w:val="32"/>
        </w:rPr>
      </w:pPr>
      <w:r>
        <w:rPr>
          <w:rFonts w:ascii="Arial" w:eastAsia="Arial" w:hAnsi="Arial" w:cs="Arial"/>
          <w:sz w:val="32"/>
          <w:szCs w:val="32"/>
        </w:rPr>
        <w:t>Curso: Patrones de Software</w:t>
      </w:r>
    </w:p>
    <w:p w14:paraId="77430259" w14:textId="77777777" w:rsidR="004D0905" w:rsidRDefault="004D0905">
      <w:pPr>
        <w:spacing w:after="0"/>
        <w:jc w:val="center"/>
        <w:rPr>
          <w:rFonts w:ascii="Arial" w:eastAsia="Arial" w:hAnsi="Arial" w:cs="Arial"/>
          <w:b/>
          <w:bCs/>
          <w:color w:val="5B9BD5"/>
          <w:sz w:val="16"/>
          <w:szCs w:val="16"/>
        </w:rPr>
      </w:pPr>
    </w:p>
    <w:p w14:paraId="60BDF8B5" w14:textId="77777777" w:rsidR="004D0905" w:rsidRDefault="004D0905">
      <w:pPr>
        <w:spacing w:after="0"/>
        <w:jc w:val="center"/>
        <w:rPr>
          <w:rFonts w:ascii="Arial" w:eastAsia="Arial" w:hAnsi="Arial" w:cs="Arial"/>
          <w:b/>
          <w:bCs/>
          <w:color w:val="5B9BD5"/>
          <w:sz w:val="16"/>
          <w:szCs w:val="16"/>
        </w:rPr>
      </w:pPr>
    </w:p>
    <w:p w14:paraId="72FB12A4" w14:textId="77777777" w:rsidR="004D0905" w:rsidRDefault="00E77D9F">
      <w:pPr>
        <w:spacing w:after="0"/>
        <w:jc w:val="center"/>
        <w:rPr>
          <w:rFonts w:ascii="Arial" w:eastAsia="Arial" w:hAnsi="Arial" w:cs="Arial"/>
          <w:sz w:val="32"/>
          <w:szCs w:val="32"/>
        </w:rPr>
      </w:pPr>
      <w:r>
        <w:rPr>
          <w:rFonts w:ascii="Arial" w:eastAsia="Arial" w:hAnsi="Arial" w:cs="Arial"/>
          <w:sz w:val="32"/>
          <w:szCs w:val="32"/>
        </w:rPr>
        <w:t>Docente: Ing. Patrick Cuadros Quiroga</w:t>
      </w:r>
    </w:p>
    <w:p w14:paraId="25070415" w14:textId="77777777" w:rsidR="004D0905" w:rsidRDefault="004D0905">
      <w:pPr>
        <w:spacing w:after="0"/>
        <w:jc w:val="center"/>
        <w:rPr>
          <w:rFonts w:ascii="Arial" w:eastAsia="Arial" w:hAnsi="Arial" w:cs="Arial"/>
          <w:sz w:val="32"/>
          <w:szCs w:val="32"/>
        </w:rPr>
      </w:pPr>
    </w:p>
    <w:p w14:paraId="19345FB1" w14:textId="77777777" w:rsidR="004D0905" w:rsidRDefault="004D0905">
      <w:pPr>
        <w:spacing w:after="0"/>
        <w:jc w:val="center"/>
        <w:rPr>
          <w:rFonts w:ascii="Arial" w:eastAsia="Arial" w:hAnsi="Arial" w:cs="Arial"/>
          <w:b/>
          <w:bCs/>
          <w:color w:val="5B9BD5"/>
          <w:sz w:val="16"/>
          <w:szCs w:val="16"/>
        </w:rPr>
      </w:pPr>
    </w:p>
    <w:p w14:paraId="0947B669" w14:textId="77777777" w:rsidR="004D0905" w:rsidRDefault="00E77D9F">
      <w:pPr>
        <w:spacing w:after="0"/>
        <w:rPr>
          <w:rFonts w:ascii="Arial" w:eastAsia="Arial" w:hAnsi="Arial" w:cs="Arial"/>
          <w:sz w:val="32"/>
          <w:szCs w:val="32"/>
        </w:rPr>
      </w:pPr>
      <w:r>
        <w:rPr>
          <w:rFonts w:ascii="Arial" w:eastAsia="Arial" w:hAnsi="Arial" w:cs="Arial"/>
          <w:sz w:val="32"/>
          <w:szCs w:val="32"/>
        </w:rPr>
        <w:t>Integrantes:</w:t>
      </w:r>
    </w:p>
    <w:p w14:paraId="1F2D9AF6" w14:textId="77777777" w:rsidR="004D0905" w:rsidRDefault="004D0905">
      <w:pPr>
        <w:spacing w:after="0"/>
        <w:rPr>
          <w:rFonts w:ascii="Arial" w:eastAsia="Arial" w:hAnsi="Arial" w:cs="Arial"/>
          <w:color w:val="5B9BD5"/>
          <w:sz w:val="16"/>
          <w:szCs w:val="16"/>
        </w:rPr>
      </w:pPr>
    </w:p>
    <w:p w14:paraId="339E876A" w14:textId="77777777" w:rsidR="004D0905" w:rsidRDefault="00E77D9F">
      <w:pPr>
        <w:spacing w:after="0"/>
        <w:rPr>
          <w:rFonts w:ascii="Arial" w:eastAsia="Arial" w:hAnsi="Arial" w:cs="Arial"/>
          <w:b/>
          <w:bCs/>
          <w:i/>
          <w:iCs/>
          <w:sz w:val="28"/>
          <w:szCs w:val="28"/>
        </w:rPr>
      </w:pPr>
      <w:r>
        <w:rPr>
          <w:rFonts w:ascii="Arial" w:eastAsia="Arial" w:hAnsi="Arial" w:cs="Arial"/>
          <w:b/>
          <w:bCs/>
          <w:i/>
          <w:iCs/>
          <w:sz w:val="28"/>
          <w:szCs w:val="28"/>
        </w:rPr>
        <w:t>Hurtado Ortiz, Leandro Diego</w:t>
      </w:r>
      <w:r>
        <w:rPr>
          <w:rFonts w:ascii="Arial" w:eastAsia="Arial" w:hAnsi="Arial" w:cs="Arial"/>
          <w:b/>
          <w:bCs/>
          <w:i/>
          <w:iCs/>
          <w:sz w:val="28"/>
          <w:szCs w:val="28"/>
        </w:rPr>
        <w:tab/>
      </w:r>
      <w:r>
        <w:rPr>
          <w:rFonts w:ascii="Arial" w:eastAsia="Arial" w:hAnsi="Arial" w:cs="Arial"/>
          <w:b/>
          <w:bCs/>
          <w:i/>
          <w:iCs/>
          <w:sz w:val="28"/>
          <w:szCs w:val="28"/>
        </w:rPr>
        <w:tab/>
        <w:t>(2015052384)</w:t>
      </w:r>
    </w:p>
    <w:p w14:paraId="63BDC240" w14:textId="77777777" w:rsidR="004D0905" w:rsidRDefault="00E77D9F">
      <w:pPr>
        <w:spacing w:after="0"/>
        <w:rPr>
          <w:rFonts w:ascii="Arial" w:eastAsia="Arial" w:hAnsi="Arial" w:cs="Arial"/>
          <w:b/>
          <w:bCs/>
          <w:i/>
          <w:iCs/>
          <w:sz w:val="28"/>
          <w:szCs w:val="28"/>
        </w:rPr>
      </w:pPr>
      <w:r>
        <w:rPr>
          <w:rFonts w:ascii="Arial" w:eastAsia="Arial" w:hAnsi="Arial" w:cs="Arial"/>
          <w:b/>
          <w:bCs/>
          <w:i/>
          <w:iCs/>
          <w:sz w:val="28"/>
          <w:szCs w:val="28"/>
        </w:rPr>
        <w:t>Flores Navarro, Eduardo Gino</w:t>
      </w:r>
      <w:r>
        <w:rPr>
          <w:rFonts w:ascii="Arial" w:eastAsia="Arial" w:hAnsi="Arial" w:cs="Arial"/>
          <w:b/>
          <w:bCs/>
          <w:i/>
          <w:iCs/>
          <w:sz w:val="28"/>
          <w:szCs w:val="28"/>
        </w:rPr>
        <w:tab/>
      </w:r>
      <w:r>
        <w:rPr>
          <w:rFonts w:ascii="Arial" w:eastAsia="Arial" w:hAnsi="Arial" w:cs="Arial"/>
          <w:b/>
          <w:bCs/>
          <w:i/>
          <w:iCs/>
          <w:sz w:val="28"/>
          <w:szCs w:val="28"/>
        </w:rPr>
        <w:tab/>
        <w:t>(2023076793)</w:t>
      </w:r>
    </w:p>
    <w:p w14:paraId="01D1FBCD" w14:textId="77777777" w:rsidR="004D0905" w:rsidRDefault="00E77D9F">
      <w:pPr>
        <w:spacing w:after="0"/>
        <w:rPr>
          <w:rFonts w:ascii="Arial" w:eastAsia="Arial" w:hAnsi="Arial" w:cs="Arial"/>
          <w:b/>
          <w:bCs/>
          <w:i/>
          <w:iCs/>
          <w:sz w:val="28"/>
          <w:szCs w:val="28"/>
        </w:rPr>
      </w:pPr>
      <w:r>
        <w:rPr>
          <w:rFonts w:ascii="Arial" w:eastAsia="Arial" w:hAnsi="Arial" w:cs="Arial"/>
          <w:b/>
          <w:bCs/>
          <w:i/>
          <w:iCs/>
          <w:sz w:val="28"/>
          <w:szCs w:val="28"/>
        </w:rPr>
        <w:t>Cortez Mamani, Julio Samuel</w:t>
      </w:r>
      <w:r>
        <w:rPr>
          <w:rFonts w:ascii="Arial" w:eastAsia="Arial" w:hAnsi="Arial" w:cs="Arial"/>
          <w:b/>
          <w:bCs/>
          <w:i/>
          <w:iCs/>
          <w:sz w:val="28"/>
          <w:szCs w:val="28"/>
        </w:rPr>
        <w:tab/>
      </w:r>
      <w:r>
        <w:rPr>
          <w:rFonts w:ascii="Arial" w:eastAsia="Arial" w:hAnsi="Arial" w:cs="Arial"/>
          <w:b/>
          <w:bCs/>
          <w:i/>
          <w:iCs/>
          <w:sz w:val="28"/>
          <w:szCs w:val="28"/>
        </w:rPr>
        <w:tab/>
        <w:t>(2023077283)</w:t>
      </w:r>
    </w:p>
    <w:p w14:paraId="6FB5A62F" w14:textId="77777777" w:rsidR="004D0905" w:rsidRDefault="004D0905">
      <w:pPr>
        <w:spacing w:after="0"/>
        <w:rPr>
          <w:rFonts w:ascii="Arial" w:eastAsia="Arial" w:hAnsi="Arial" w:cs="Arial"/>
          <w:b/>
          <w:bCs/>
          <w:sz w:val="28"/>
          <w:szCs w:val="28"/>
        </w:rPr>
      </w:pPr>
    </w:p>
    <w:p w14:paraId="26B55A8E" w14:textId="77777777" w:rsidR="004D0905" w:rsidRDefault="004D0905">
      <w:pPr>
        <w:spacing w:after="0"/>
        <w:jc w:val="center"/>
        <w:rPr>
          <w:rFonts w:ascii="Arial" w:eastAsia="Arial" w:hAnsi="Arial" w:cs="Arial"/>
          <w:sz w:val="32"/>
          <w:szCs w:val="32"/>
        </w:rPr>
      </w:pPr>
    </w:p>
    <w:p w14:paraId="165FBF59" w14:textId="77777777" w:rsidR="004D0905" w:rsidRDefault="004D0905">
      <w:pPr>
        <w:spacing w:after="0"/>
        <w:jc w:val="center"/>
        <w:rPr>
          <w:rFonts w:ascii="Arial" w:eastAsia="Arial" w:hAnsi="Arial" w:cs="Arial"/>
          <w:sz w:val="32"/>
          <w:szCs w:val="32"/>
        </w:rPr>
      </w:pPr>
    </w:p>
    <w:p w14:paraId="723C70ED" w14:textId="77777777" w:rsidR="004D0905" w:rsidRDefault="004D0905">
      <w:pPr>
        <w:spacing w:after="0"/>
        <w:jc w:val="center"/>
        <w:rPr>
          <w:rFonts w:ascii="Arial" w:eastAsia="Arial" w:hAnsi="Arial" w:cs="Arial"/>
          <w:sz w:val="32"/>
          <w:szCs w:val="32"/>
        </w:rPr>
      </w:pPr>
    </w:p>
    <w:p w14:paraId="13C52BC3" w14:textId="77777777" w:rsidR="004D0905" w:rsidRDefault="004D0905">
      <w:pPr>
        <w:spacing w:after="0"/>
        <w:jc w:val="center"/>
        <w:rPr>
          <w:rFonts w:ascii="Arial" w:eastAsia="Arial" w:hAnsi="Arial" w:cs="Arial"/>
          <w:sz w:val="32"/>
          <w:szCs w:val="32"/>
        </w:rPr>
      </w:pPr>
    </w:p>
    <w:p w14:paraId="0E2C8E77" w14:textId="77777777" w:rsidR="004D0905" w:rsidRDefault="004D0905">
      <w:pPr>
        <w:spacing w:after="0"/>
        <w:jc w:val="center"/>
        <w:rPr>
          <w:rFonts w:ascii="Arial" w:eastAsia="Arial" w:hAnsi="Arial" w:cs="Arial"/>
          <w:sz w:val="32"/>
          <w:szCs w:val="32"/>
        </w:rPr>
      </w:pPr>
    </w:p>
    <w:p w14:paraId="5E622EAA" w14:textId="77777777" w:rsidR="004D0905" w:rsidRDefault="00E77D9F">
      <w:pPr>
        <w:spacing w:after="0"/>
        <w:jc w:val="center"/>
        <w:rPr>
          <w:rFonts w:ascii="Arial" w:eastAsia="Arial" w:hAnsi="Arial" w:cs="Arial"/>
          <w:b/>
          <w:bCs/>
          <w:sz w:val="32"/>
          <w:szCs w:val="32"/>
        </w:rPr>
      </w:pPr>
      <w:r>
        <w:rPr>
          <w:rFonts w:ascii="Arial" w:eastAsia="Arial" w:hAnsi="Arial" w:cs="Arial"/>
          <w:b/>
          <w:bCs/>
          <w:sz w:val="32"/>
          <w:szCs w:val="32"/>
        </w:rPr>
        <w:t>Tacna – Perú</w:t>
      </w:r>
    </w:p>
    <w:p w14:paraId="77A51BE0" w14:textId="77777777" w:rsidR="004D0905" w:rsidRDefault="00E77D9F">
      <w:pPr>
        <w:spacing w:after="0"/>
        <w:jc w:val="center"/>
        <w:rPr>
          <w:rFonts w:ascii="Arial" w:eastAsia="Arial" w:hAnsi="Arial" w:cs="Arial"/>
          <w:b/>
          <w:bCs/>
          <w:sz w:val="32"/>
          <w:szCs w:val="32"/>
        </w:rPr>
      </w:pPr>
      <w:r>
        <w:rPr>
          <w:rFonts w:ascii="Arial" w:eastAsia="Arial" w:hAnsi="Arial" w:cs="Arial"/>
          <w:b/>
          <w:bCs/>
          <w:sz w:val="32"/>
          <w:szCs w:val="32"/>
        </w:rPr>
        <w:t>2026</w:t>
      </w:r>
    </w:p>
    <w:p w14:paraId="142B64B4" w14:textId="77777777" w:rsidR="004D0905" w:rsidRDefault="004D0905">
      <w:pPr>
        <w:spacing w:after="200" w:line="276" w:lineRule="auto"/>
        <w:rPr>
          <w:rFonts w:ascii="Arial" w:eastAsia="Arial" w:hAnsi="Arial" w:cs="Arial"/>
          <w:b/>
          <w:bCs/>
          <w:color w:val="000000"/>
          <w:sz w:val="24"/>
          <w:szCs w:val="24"/>
        </w:rPr>
      </w:pPr>
    </w:p>
    <w:p w14:paraId="5FC2F879" w14:textId="77777777" w:rsidR="004D0905" w:rsidRDefault="00E77D9F">
      <w:pPr>
        <w:spacing w:after="200" w:line="276" w:lineRule="auto"/>
        <w:rPr>
          <w:rFonts w:ascii="Arial" w:eastAsia="Arial" w:hAnsi="Arial" w:cs="Arial"/>
          <w:b/>
          <w:bCs/>
          <w:color w:val="000000"/>
          <w:sz w:val="24"/>
          <w:szCs w:val="24"/>
        </w:rPr>
      </w:pPr>
      <w:r>
        <w:br w:type="page"/>
      </w:r>
    </w:p>
    <w:p w14:paraId="55C324CE" w14:textId="77777777" w:rsidR="004D0905" w:rsidRDefault="004D0905">
      <w:pPr>
        <w:jc w:val="center"/>
        <w:rPr>
          <w:b/>
          <w:bCs/>
          <w:sz w:val="24"/>
          <w:szCs w:val="24"/>
          <w:u w:val="single"/>
        </w:rPr>
      </w:pPr>
    </w:p>
    <w:p w14:paraId="3A67CD6D" w14:textId="77777777" w:rsidR="004D0905" w:rsidRDefault="004D0905">
      <w:pPr>
        <w:jc w:val="center"/>
        <w:rPr>
          <w:b/>
          <w:bCs/>
          <w:sz w:val="24"/>
          <w:szCs w:val="24"/>
          <w:u w:val="single"/>
        </w:rPr>
      </w:pPr>
    </w:p>
    <w:p w14:paraId="3B40993A" w14:textId="77777777" w:rsidR="004D0905" w:rsidRDefault="004D0905">
      <w:pPr>
        <w:jc w:val="center"/>
        <w:rPr>
          <w:b/>
          <w:bCs/>
          <w:sz w:val="24"/>
          <w:szCs w:val="24"/>
          <w:u w:val="single"/>
        </w:rPr>
      </w:pPr>
    </w:p>
    <w:p w14:paraId="38431C9D" w14:textId="77777777" w:rsidR="004D0905" w:rsidRDefault="004D0905">
      <w:pPr>
        <w:jc w:val="center"/>
        <w:rPr>
          <w:b/>
          <w:bCs/>
          <w:sz w:val="24"/>
          <w:szCs w:val="24"/>
          <w:u w:val="single"/>
        </w:rPr>
      </w:pPr>
    </w:p>
    <w:p w14:paraId="01AD8503" w14:textId="77777777" w:rsidR="004D0905" w:rsidRDefault="004D0905">
      <w:pPr>
        <w:jc w:val="center"/>
        <w:rPr>
          <w:b/>
          <w:bCs/>
          <w:sz w:val="24"/>
          <w:szCs w:val="24"/>
          <w:u w:val="single"/>
        </w:rPr>
      </w:pPr>
    </w:p>
    <w:p w14:paraId="78D46C9F" w14:textId="77777777" w:rsidR="004D0905" w:rsidRDefault="004D0905">
      <w:pPr>
        <w:jc w:val="center"/>
        <w:rPr>
          <w:b/>
          <w:bCs/>
          <w:sz w:val="24"/>
          <w:szCs w:val="24"/>
          <w:u w:val="single"/>
        </w:rPr>
      </w:pPr>
    </w:p>
    <w:p w14:paraId="08581A3C" w14:textId="77777777" w:rsidR="004D0905" w:rsidRDefault="004D0905">
      <w:pPr>
        <w:jc w:val="center"/>
        <w:rPr>
          <w:b/>
          <w:bCs/>
          <w:sz w:val="24"/>
          <w:szCs w:val="24"/>
          <w:u w:val="single"/>
        </w:rPr>
      </w:pPr>
    </w:p>
    <w:p w14:paraId="36F32DC3" w14:textId="77777777" w:rsidR="004D0905" w:rsidRDefault="004D0905">
      <w:pPr>
        <w:jc w:val="center"/>
        <w:rPr>
          <w:b/>
          <w:bCs/>
          <w:sz w:val="24"/>
          <w:szCs w:val="24"/>
          <w:u w:val="single"/>
        </w:rPr>
      </w:pPr>
    </w:p>
    <w:p w14:paraId="2A2F73FF" w14:textId="77777777" w:rsidR="004D0905" w:rsidRDefault="004D0905">
      <w:pPr>
        <w:jc w:val="center"/>
        <w:rPr>
          <w:b/>
          <w:bCs/>
          <w:sz w:val="24"/>
          <w:szCs w:val="24"/>
          <w:u w:val="single"/>
        </w:rPr>
      </w:pPr>
    </w:p>
    <w:p w14:paraId="7981D586" w14:textId="77777777" w:rsidR="004D0905" w:rsidRDefault="004D0905">
      <w:pPr>
        <w:jc w:val="center"/>
        <w:rPr>
          <w:b/>
          <w:bCs/>
          <w:sz w:val="24"/>
          <w:szCs w:val="24"/>
          <w:u w:val="single"/>
        </w:rPr>
      </w:pPr>
    </w:p>
    <w:p w14:paraId="04E9785C" w14:textId="77777777" w:rsidR="004D0905" w:rsidRDefault="004D0905">
      <w:pPr>
        <w:jc w:val="center"/>
        <w:rPr>
          <w:b/>
          <w:bCs/>
          <w:sz w:val="24"/>
          <w:szCs w:val="24"/>
          <w:u w:val="single"/>
        </w:rPr>
      </w:pPr>
    </w:p>
    <w:p w14:paraId="0BBB0C82" w14:textId="77777777" w:rsidR="004D0905" w:rsidRDefault="00E77D9F">
      <w:pPr>
        <w:pStyle w:val="Ttulo"/>
        <w:jc w:val="right"/>
        <w:rPr>
          <w:rFonts w:ascii="Times New Roman" w:eastAsia="Times New Roman" w:hAnsi="Times New Roman" w:cs="Times New Roman"/>
          <w:color w:val="000000"/>
        </w:rPr>
      </w:pPr>
      <w:bookmarkStart w:id="1" w:name="_heading=h.tsaopui49egh" w:colFirst="0" w:colLast="0"/>
      <w:bookmarkEnd w:id="1"/>
      <w:r>
        <w:rPr>
          <w:rFonts w:ascii="Times New Roman" w:eastAsia="Times New Roman" w:hAnsi="Times New Roman" w:cs="Times New Roman"/>
        </w:rPr>
        <w:t xml:space="preserve">Sistema </w:t>
      </w:r>
      <w:proofErr w:type="spellStart"/>
      <w:r>
        <w:rPr>
          <w:rFonts w:ascii="Times New Roman" w:eastAsia="Times New Roman" w:hAnsi="Times New Roman" w:cs="Times New Roman"/>
        </w:rPr>
        <w:t>NexusLib</w:t>
      </w:r>
      <w:proofErr w:type="spellEnd"/>
    </w:p>
    <w:p w14:paraId="21DB9BB7" w14:textId="77777777" w:rsidR="004D0905" w:rsidRDefault="004D0905">
      <w:pPr>
        <w:pStyle w:val="Ttulo"/>
        <w:jc w:val="right"/>
        <w:rPr>
          <w:rFonts w:ascii="Times New Roman" w:eastAsia="Times New Roman" w:hAnsi="Times New Roman" w:cs="Times New Roman"/>
          <w:color w:val="000000"/>
        </w:rPr>
      </w:pPr>
    </w:p>
    <w:p w14:paraId="00F16FB6" w14:textId="77777777" w:rsidR="004D0905" w:rsidRDefault="00E77D9F">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iCs/>
          <w:sz w:val="28"/>
          <w:szCs w:val="28"/>
        </w:rPr>
        <w:t>4</w:t>
      </w:r>
      <w:r>
        <w:rPr>
          <w:rFonts w:ascii="Times New Roman" w:eastAsia="Times New Roman" w:hAnsi="Times New Roman" w:cs="Times New Roman"/>
          <w:i/>
          <w:iCs/>
          <w:color w:val="000000"/>
          <w:sz w:val="28"/>
          <w:szCs w:val="28"/>
        </w:rPr>
        <w:t>.0</w:t>
      </w:r>
    </w:p>
    <w:p w14:paraId="49573D62" w14:textId="77777777" w:rsidR="004D0905" w:rsidRDefault="004D0905">
      <w:pPr>
        <w:jc w:val="center"/>
        <w:rPr>
          <w:b/>
          <w:bCs/>
          <w:sz w:val="24"/>
          <w:szCs w:val="24"/>
          <w:u w:val="single"/>
        </w:rPr>
      </w:pPr>
    </w:p>
    <w:p w14:paraId="32DAAF25" w14:textId="77777777" w:rsidR="004D0905" w:rsidRDefault="004D0905">
      <w:pPr>
        <w:jc w:val="center"/>
        <w:rPr>
          <w:b/>
          <w:bCs/>
          <w:sz w:val="24"/>
          <w:szCs w:val="24"/>
          <w:u w:val="single"/>
        </w:rPr>
      </w:pPr>
    </w:p>
    <w:p w14:paraId="0A7DFBE1" w14:textId="77777777" w:rsidR="004D0905" w:rsidRDefault="004D0905">
      <w:pPr>
        <w:jc w:val="center"/>
        <w:rPr>
          <w:b/>
          <w:bCs/>
          <w:sz w:val="24"/>
          <w:szCs w:val="24"/>
          <w:u w:val="single"/>
        </w:rPr>
      </w:pPr>
    </w:p>
    <w:p w14:paraId="1E34AD9F" w14:textId="77777777" w:rsidR="004D0905" w:rsidRDefault="004D0905">
      <w:pPr>
        <w:jc w:val="center"/>
        <w:rPr>
          <w:b/>
          <w:bCs/>
          <w:sz w:val="24"/>
          <w:szCs w:val="24"/>
          <w:u w:val="single"/>
        </w:rPr>
      </w:pPr>
    </w:p>
    <w:p w14:paraId="65F58028" w14:textId="77777777" w:rsidR="004D0905" w:rsidRDefault="004D0905">
      <w:pPr>
        <w:jc w:val="center"/>
        <w:rPr>
          <w:b/>
          <w:bCs/>
          <w:sz w:val="24"/>
          <w:szCs w:val="24"/>
          <w:u w:val="single"/>
        </w:rPr>
      </w:pPr>
    </w:p>
    <w:p w14:paraId="16425EBE" w14:textId="77777777" w:rsidR="004D0905" w:rsidRDefault="004D0905">
      <w:pPr>
        <w:jc w:val="center"/>
        <w:rPr>
          <w:b/>
          <w:bCs/>
          <w:sz w:val="24"/>
          <w:szCs w:val="24"/>
          <w:u w:val="single"/>
        </w:rPr>
      </w:pPr>
    </w:p>
    <w:p w14:paraId="0B395B32" w14:textId="77777777" w:rsidR="004D0905" w:rsidRDefault="004D0905">
      <w:pPr>
        <w:jc w:val="center"/>
        <w:rPr>
          <w:b/>
          <w:bCs/>
          <w:sz w:val="24"/>
          <w:szCs w:val="24"/>
          <w:u w:val="single"/>
        </w:rPr>
      </w:pPr>
    </w:p>
    <w:p w14:paraId="326C3B2C" w14:textId="77777777" w:rsidR="004D0905" w:rsidRDefault="004D0905">
      <w:pPr>
        <w:jc w:val="center"/>
        <w:rPr>
          <w:b/>
          <w:bCs/>
          <w:sz w:val="24"/>
          <w:szCs w:val="24"/>
          <w:u w:val="single"/>
        </w:rPr>
      </w:pPr>
    </w:p>
    <w:p w14:paraId="7D26CEB0" w14:textId="77777777" w:rsidR="004D0905" w:rsidRDefault="004D0905">
      <w:pPr>
        <w:jc w:val="center"/>
        <w:rPr>
          <w:b/>
          <w:bCs/>
          <w:sz w:val="24"/>
          <w:szCs w:val="24"/>
          <w:u w:val="single"/>
        </w:rPr>
      </w:pPr>
    </w:p>
    <w:p w14:paraId="54D42F9F" w14:textId="77777777" w:rsidR="004D0905" w:rsidRDefault="004D0905">
      <w:pPr>
        <w:jc w:val="center"/>
        <w:rPr>
          <w:b/>
          <w:bCs/>
          <w:sz w:val="24"/>
          <w:szCs w:val="24"/>
          <w:u w:val="single"/>
        </w:rPr>
      </w:pPr>
    </w:p>
    <w:p w14:paraId="6B33C000" w14:textId="77777777" w:rsidR="004D0905" w:rsidRDefault="004D0905">
      <w:pPr>
        <w:jc w:val="center"/>
        <w:rPr>
          <w:b/>
          <w:bCs/>
          <w:sz w:val="24"/>
          <w:szCs w:val="24"/>
          <w:u w:val="single"/>
        </w:rPr>
      </w:pPr>
    </w:p>
    <w:p w14:paraId="3B59A6A7" w14:textId="77777777" w:rsidR="004D0905" w:rsidRDefault="004D0905">
      <w:pPr>
        <w:jc w:val="center"/>
        <w:rPr>
          <w:b/>
          <w:bCs/>
          <w:sz w:val="24"/>
          <w:szCs w:val="24"/>
          <w:u w:val="single"/>
        </w:rPr>
      </w:pPr>
    </w:p>
    <w:p w14:paraId="795B28CF" w14:textId="77777777" w:rsidR="004D0905" w:rsidRDefault="004D0905">
      <w:pPr>
        <w:jc w:val="center"/>
        <w:rPr>
          <w:b/>
          <w:bCs/>
          <w:sz w:val="24"/>
          <w:szCs w:val="24"/>
          <w:u w:val="single"/>
        </w:rPr>
      </w:pPr>
    </w:p>
    <w:p w14:paraId="39398CBA" w14:textId="77777777" w:rsidR="004D0905" w:rsidRDefault="004D0905">
      <w:pPr>
        <w:jc w:val="center"/>
        <w:rPr>
          <w:b/>
          <w:bCs/>
          <w:sz w:val="24"/>
          <w:szCs w:val="24"/>
          <w:u w:val="single"/>
        </w:rPr>
      </w:pPr>
    </w:p>
    <w:p w14:paraId="6FD89B67" w14:textId="77777777" w:rsidR="004D0905" w:rsidRDefault="004D0905">
      <w:pPr>
        <w:jc w:val="center"/>
        <w:rPr>
          <w:b/>
          <w:bCs/>
          <w:sz w:val="24"/>
          <w:szCs w:val="24"/>
          <w:u w:val="single"/>
        </w:rPr>
      </w:pPr>
    </w:p>
    <w:p w14:paraId="63CEA478" w14:textId="77777777" w:rsidR="004D0905" w:rsidRDefault="004D0905">
      <w:pPr>
        <w:jc w:val="center"/>
        <w:rPr>
          <w:b/>
          <w:bCs/>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4D0905" w14:paraId="538BFE9D" w14:textId="77777777">
        <w:trPr>
          <w:trHeight w:val="284"/>
          <w:jc w:val="center"/>
        </w:trPr>
        <w:tc>
          <w:tcPr>
            <w:tcW w:w="9011" w:type="dxa"/>
            <w:gridSpan w:val="6"/>
            <w:tcBorders>
              <w:bottom w:val="single" w:sz="6" w:space="0" w:color="000000"/>
            </w:tcBorders>
            <w:shd w:val="clear" w:color="auto" w:fill="D9D9D9"/>
            <w:vAlign w:val="center"/>
          </w:tcPr>
          <w:p w14:paraId="098878B9" w14:textId="77777777" w:rsidR="004D0905" w:rsidRDefault="00E77D9F">
            <w:pPr>
              <w:jc w:val="center"/>
              <w:rPr>
                <w:sz w:val="14"/>
                <w:szCs w:val="14"/>
              </w:rPr>
            </w:pPr>
            <w:r>
              <w:rPr>
                <w:sz w:val="14"/>
                <w:szCs w:val="14"/>
              </w:rPr>
              <w:lastRenderedPageBreak/>
              <w:t>CONTROL DE VERSIONES</w:t>
            </w:r>
          </w:p>
        </w:tc>
      </w:tr>
      <w:tr w:rsidR="004D0905" w14:paraId="0868D9FE" w14:textId="77777777">
        <w:trPr>
          <w:trHeight w:val="374"/>
          <w:jc w:val="center"/>
        </w:trPr>
        <w:tc>
          <w:tcPr>
            <w:tcW w:w="921" w:type="dxa"/>
            <w:shd w:val="clear" w:color="auto" w:fill="F2F2F2"/>
            <w:vAlign w:val="center"/>
          </w:tcPr>
          <w:p w14:paraId="3CB3A9B9" w14:textId="77777777" w:rsidR="004D0905" w:rsidRDefault="00E77D9F">
            <w:pPr>
              <w:jc w:val="center"/>
              <w:rPr>
                <w:sz w:val="14"/>
                <w:szCs w:val="14"/>
              </w:rPr>
            </w:pPr>
            <w:r>
              <w:rPr>
                <w:sz w:val="14"/>
                <w:szCs w:val="14"/>
              </w:rPr>
              <w:t>Versión</w:t>
            </w:r>
          </w:p>
        </w:tc>
        <w:tc>
          <w:tcPr>
            <w:tcW w:w="1134" w:type="dxa"/>
            <w:shd w:val="clear" w:color="auto" w:fill="F2F2F2"/>
            <w:vAlign w:val="center"/>
          </w:tcPr>
          <w:p w14:paraId="5382EC22" w14:textId="77777777" w:rsidR="004D0905" w:rsidRDefault="00E77D9F">
            <w:pPr>
              <w:jc w:val="center"/>
              <w:rPr>
                <w:sz w:val="14"/>
                <w:szCs w:val="14"/>
              </w:rPr>
            </w:pPr>
            <w:r>
              <w:rPr>
                <w:sz w:val="14"/>
                <w:szCs w:val="14"/>
              </w:rPr>
              <w:t>Hecha por</w:t>
            </w:r>
          </w:p>
        </w:tc>
        <w:tc>
          <w:tcPr>
            <w:tcW w:w="1424" w:type="dxa"/>
            <w:shd w:val="clear" w:color="auto" w:fill="F2F2F2"/>
            <w:vAlign w:val="center"/>
          </w:tcPr>
          <w:p w14:paraId="60A9AA98" w14:textId="77777777" w:rsidR="004D0905" w:rsidRDefault="00E77D9F">
            <w:pPr>
              <w:jc w:val="center"/>
              <w:rPr>
                <w:sz w:val="14"/>
                <w:szCs w:val="14"/>
              </w:rPr>
            </w:pPr>
            <w:r>
              <w:rPr>
                <w:sz w:val="14"/>
                <w:szCs w:val="14"/>
              </w:rPr>
              <w:t>Revisada por</w:t>
            </w:r>
          </w:p>
        </w:tc>
        <w:tc>
          <w:tcPr>
            <w:tcW w:w="1482" w:type="dxa"/>
            <w:shd w:val="clear" w:color="auto" w:fill="F2F2F2"/>
            <w:vAlign w:val="center"/>
          </w:tcPr>
          <w:p w14:paraId="680265AE" w14:textId="77777777" w:rsidR="004D0905" w:rsidRDefault="00E77D9F">
            <w:pPr>
              <w:jc w:val="center"/>
              <w:rPr>
                <w:sz w:val="14"/>
                <w:szCs w:val="14"/>
              </w:rPr>
            </w:pPr>
            <w:r>
              <w:rPr>
                <w:sz w:val="14"/>
                <w:szCs w:val="14"/>
              </w:rPr>
              <w:t>Aprobada por</w:t>
            </w:r>
          </w:p>
        </w:tc>
        <w:tc>
          <w:tcPr>
            <w:tcW w:w="992" w:type="dxa"/>
            <w:shd w:val="clear" w:color="auto" w:fill="F2F2F2"/>
            <w:vAlign w:val="center"/>
          </w:tcPr>
          <w:p w14:paraId="3F03A398" w14:textId="77777777" w:rsidR="004D0905" w:rsidRDefault="00E77D9F">
            <w:pPr>
              <w:jc w:val="center"/>
              <w:rPr>
                <w:sz w:val="14"/>
                <w:szCs w:val="14"/>
              </w:rPr>
            </w:pPr>
            <w:r>
              <w:rPr>
                <w:sz w:val="14"/>
                <w:szCs w:val="14"/>
              </w:rPr>
              <w:t>Fecha</w:t>
            </w:r>
          </w:p>
        </w:tc>
        <w:tc>
          <w:tcPr>
            <w:tcW w:w="3058" w:type="dxa"/>
            <w:shd w:val="clear" w:color="auto" w:fill="F2F2F2"/>
            <w:vAlign w:val="center"/>
          </w:tcPr>
          <w:p w14:paraId="09A7E0D4" w14:textId="77777777" w:rsidR="004D0905" w:rsidRDefault="00E77D9F">
            <w:pPr>
              <w:jc w:val="center"/>
              <w:rPr>
                <w:sz w:val="14"/>
                <w:szCs w:val="14"/>
              </w:rPr>
            </w:pPr>
            <w:r>
              <w:rPr>
                <w:sz w:val="14"/>
                <w:szCs w:val="14"/>
              </w:rPr>
              <w:t>Motivo</w:t>
            </w:r>
          </w:p>
        </w:tc>
      </w:tr>
      <w:tr w:rsidR="004D0905" w14:paraId="3304CC80" w14:textId="77777777">
        <w:trPr>
          <w:trHeight w:val="227"/>
          <w:jc w:val="center"/>
        </w:trPr>
        <w:tc>
          <w:tcPr>
            <w:tcW w:w="921" w:type="dxa"/>
          </w:tcPr>
          <w:p w14:paraId="397FA8DC" w14:textId="77777777" w:rsidR="004D0905" w:rsidRDefault="00E77D9F">
            <w:pPr>
              <w:jc w:val="center"/>
              <w:rPr>
                <w:sz w:val="14"/>
                <w:szCs w:val="14"/>
              </w:rPr>
            </w:pPr>
            <w:r>
              <w:rPr>
                <w:sz w:val="14"/>
                <w:szCs w:val="14"/>
              </w:rPr>
              <w:t>1.0</w:t>
            </w:r>
          </w:p>
        </w:tc>
        <w:tc>
          <w:tcPr>
            <w:tcW w:w="1134" w:type="dxa"/>
          </w:tcPr>
          <w:p w14:paraId="717DD39D" w14:textId="77777777" w:rsidR="004D0905" w:rsidRDefault="00E77D9F">
            <w:pPr>
              <w:jc w:val="center"/>
              <w:rPr>
                <w:sz w:val="14"/>
                <w:szCs w:val="14"/>
              </w:rPr>
            </w:pPr>
            <w:r>
              <w:rPr>
                <w:sz w:val="14"/>
                <w:szCs w:val="14"/>
              </w:rPr>
              <w:t>LDHO</w:t>
            </w:r>
          </w:p>
        </w:tc>
        <w:tc>
          <w:tcPr>
            <w:tcW w:w="1424" w:type="dxa"/>
          </w:tcPr>
          <w:p w14:paraId="032C2A1F" w14:textId="77777777" w:rsidR="004D0905" w:rsidRDefault="00E77D9F">
            <w:pPr>
              <w:jc w:val="center"/>
              <w:rPr>
                <w:sz w:val="14"/>
                <w:szCs w:val="14"/>
              </w:rPr>
            </w:pPr>
            <w:r>
              <w:rPr>
                <w:sz w:val="14"/>
                <w:szCs w:val="14"/>
              </w:rPr>
              <w:t>LDHO</w:t>
            </w:r>
          </w:p>
        </w:tc>
        <w:tc>
          <w:tcPr>
            <w:tcW w:w="1482" w:type="dxa"/>
          </w:tcPr>
          <w:p w14:paraId="505892F2" w14:textId="77777777" w:rsidR="004D0905" w:rsidRDefault="00E77D9F">
            <w:pPr>
              <w:jc w:val="center"/>
              <w:rPr>
                <w:sz w:val="14"/>
                <w:szCs w:val="14"/>
              </w:rPr>
            </w:pPr>
            <w:r>
              <w:rPr>
                <w:sz w:val="14"/>
                <w:szCs w:val="14"/>
              </w:rPr>
              <w:t>LDHO</w:t>
            </w:r>
          </w:p>
        </w:tc>
        <w:tc>
          <w:tcPr>
            <w:tcW w:w="992" w:type="dxa"/>
            <w:vAlign w:val="center"/>
          </w:tcPr>
          <w:p w14:paraId="710A23C8" w14:textId="77777777" w:rsidR="004D0905" w:rsidRDefault="00E77D9F">
            <w:pPr>
              <w:jc w:val="center"/>
              <w:rPr>
                <w:sz w:val="14"/>
                <w:szCs w:val="14"/>
              </w:rPr>
            </w:pPr>
            <w:r>
              <w:rPr>
                <w:sz w:val="14"/>
                <w:szCs w:val="14"/>
              </w:rPr>
              <w:t>02/04/2026</w:t>
            </w:r>
          </w:p>
        </w:tc>
        <w:tc>
          <w:tcPr>
            <w:tcW w:w="3058" w:type="dxa"/>
            <w:shd w:val="clear" w:color="auto" w:fill="auto"/>
            <w:vAlign w:val="center"/>
          </w:tcPr>
          <w:p w14:paraId="2D0BA6A5" w14:textId="77777777" w:rsidR="004D0905" w:rsidRDefault="00E77D9F">
            <w:pPr>
              <w:rPr>
                <w:sz w:val="14"/>
                <w:szCs w:val="14"/>
              </w:rPr>
            </w:pPr>
            <w:r>
              <w:rPr>
                <w:sz w:val="14"/>
                <w:szCs w:val="14"/>
              </w:rPr>
              <w:t>Versión Original</w:t>
            </w:r>
          </w:p>
        </w:tc>
      </w:tr>
      <w:tr w:rsidR="004D0905" w14:paraId="1FE5FE8B" w14:textId="77777777">
        <w:trPr>
          <w:trHeight w:val="227"/>
          <w:jc w:val="center"/>
        </w:trPr>
        <w:tc>
          <w:tcPr>
            <w:tcW w:w="921" w:type="dxa"/>
          </w:tcPr>
          <w:p w14:paraId="5A262C0E" w14:textId="77777777" w:rsidR="004D0905" w:rsidRDefault="00E77D9F">
            <w:pPr>
              <w:jc w:val="center"/>
              <w:rPr>
                <w:sz w:val="14"/>
                <w:szCs w:val="14"/>
              </w:rPr>
            </w:pPr>
            <w:r>
              <w:rPr>
                <w:sz w:val="14"/>
                <w:szCs w:val="14"/>
              </w:rPr>
              <w:t>2.0</w:t>
            </w:r>
          </w:p>
        </w:tc>
        <w:tc>
          <w:tcPr>
            <w:tcW w:w="1134" w:type="dxa"/>
          </w:tcPr>
          <w:p w14:paraId="057501F6" w14:textId="77777777" w:rsidR="004D0905" w:rsidRDefault="00E77D9F">
            <w:pPr>
              <w:jc w:val="center"/>
              <w:rPr>
                <w:sz w:val="14"/>
                <w:szCs w:val="14"/>
              </w:rPr>
            </w:pPr>
            <w:r>
              <w:rPr>
                <w:sz w:val="14"/>
                <w:szCs w:val="14"/>
              </w:rPr>
              <w:t>LDHO</w:t>
            </w:r>
          </w:p>
        </w:tc>
        <w:tc>
          <w:tcPr>
            <w:tcW w:w="1424" w:type="dxa"/>
          </w:tcPr>
          <w:p w14:paraId="74D8EAEB" w14:textId="77777777" w:rsidR="004D0905" w:rsidRDefault="00E77D9F">
            <w:pPr>
              <w:jc w:val="center"/>
              <w:rPr>
                <w:sz w:val="14"/>
                <w:szCs w:val="14"/>
              </w:rPr>
            </w:pPr>
            <w:r>
              <w:rPr>
                <w:sz w:val="14"/>
                <w:szCs w:val="14"/>
              </w:rPr>
              <w:t>LDHO</w:t>
            </w:r>
          </w:p>
        </w:tc>
        <w:tc>
          <w:tcPr>
            <w:tcW w:w="1482" w:type="dxa"/>
          </w:tcPr>
          <w:p w14:paraId="40B92E2F" w14:textId="77777777" w:rsidR="004D0905" w:rsidRDefault="00E77D9F">
            <w:pPr>
              <w:jc w:val="center"/>
              <w:rPr>
                <w:sz w:val="14"/>
                <w:szCs w:val="14"/>
              </w:rPr>
            </w:pPr>
            <w:r>
              <w:rPr>
                <w:sz w:val="14"/>
                <w:szCs w:val="14"/>
              </w:rPr>
              <w:t>LDHO</w:t>
            </w:r>
          </w:p>
        </w:tc>
        <w:tc>
          <w:tcPr>
            <w:tcW w:w="992" w:type="dxa"/>
            <w:vAlign w:val="center"/>
          </w:tcPr>
          <w:p w14:paraId="1B2DA1CF" w14:textId="77777777" w:rsidR="004D0905" w:rsidRDefault="00E77D9F">
            <w:pPr>
              <w:jc w:val="center"/>
              <w:rPr>
                <w:sz w:val="14"/>
                <w:szCs w:val="14"/>
              </w:rPr>
            </w:pPr>
            <w:r>
              <w:rPr>
                <w:sz w:val="14"/>
                <w:szCs w:val="14"/>
              </w:rPr>
              <w:t>17/04/2026</w:t>
            </w:r>
          </w:p>
        </w:tc>
        <w:tc>
          <w:tcPr>
            <w:tcW w:w="3058" w:type="dxa"/>
            <w:shd w:val="clear" w:color="auto" w:fill="auto"/>
            <w:vAlign w:val="center"/>
          </w:tcPr>
          <w:p w14:paraId="40A548C8" w14:textId="77777777" w:rsidR="004D0905" w:rsidRDefault="00E77D9F">
            <w:pPr>
              <w:rPr>
                <w:sz w:val="14"/>
                <w:szCs w:val="14"/>
              </w:rPr>
            </w:pPr>
            <w:r>
              <w:rPr>
                <w:sz w:val="14"/>
                <w:szCs w:val="14"/>
              </w:rPr>
              <w:t>Versión 2.0</w:t>
            </w:r>
          </w:p>
        </w:tc>
      </w:tr>
      <w:tr w:rsidR="004D0905" w14:paraId="5BE964AC" w14:textId="77777777">
        <w:trPr>
          <w:trHeight w:val="227"/>
          <w:jc w:val="center"/>
        </w:trPr>
        <w:tc>
          <w:tcPr>
            <w:tcW w:w="921" w:type="dxa"/>
          </w:tcPr>
          <w:p w14:paraId="5562E4D3" w14:textId="77777777" w:rsidR="004D0905" w:rsidRDefault="00E77D9F">
            <w:pPr>
              <w:jc w:val="center"/>
              <w:rPr>
                <w:sz w:val="14"/>
                <w:szCs w:val="14"/>
              </w:rPr>
            </w:pPr>
            <w:r>
              <w:rPr>
                <w:sz w:val="14"/>
                <w:szCs w:val="14"/>
              </w:rPr>
              <w:t>3.0</w:t>
            </w:r>
          </w:p>
        </w:tc>
        <w:tc>
          <w:tcPr>
            <w:tcW w:w="1134" w:type="dxa"/>
          </w:tcPr>
          <w:p w14:paraId="4DF153AF" w14:textId="77777777" w:rsidR="004D0905" w:rsidRDefault="00E77D9F">
            <w:pPr>
              <w:jc w:val="center"/>
              <w:rPr>
                <w:sz w:val="14"/>
                <w:szCs w:val="14"/>
              </w:rPr>
            </w:pPr>
            <w:r>
              <w:rPr>
                <w:sz w:val="14"/>
                <w:szCs w:val="14"/>
              </w:rPr>
              <w:t>LDHO</w:t>
            </w:r>
          </w:p>
        </w:tc>
        <w:tc>
          <w:tcPr>
            <w:tcW w:w="1424" w:type="dxa"/>
          </w:tcPr>
          <w:p w14:paraId="3E244308" w14:textId="77777777" w:rsidR="004D0905" w:rsidRDefault="00E77D9F">
            <w:pPr>
              <w:jc w:val="center"/>
              <w:rPr>
                <w:sz w:val="14"/>
                <w:szCs w:val="14"/>
              </w:rPr>
            </w:pPr>
            <w:r>
              <w:rPr>
                <w:sz w:val="14"/>
                <w:szCs w:val="14"/>
              </w:rPr>
              <w:t>LDHO</w:t>
            </w:r>
          </w:p>
        </w:tc>
        <w:tc>
          <w:tcPr>
            <w:tcW w:w="1482" w:type="dxa"/>
          </w:tcPr>
          <w:p w14:paraId="102C574F" w14:textId="77777777" w:rsidR="004D0905" w:rsidRDefault="00E77D9F">
            <w:pPr>
              <w:jc w:val="center"/>
              <w:rPr>
                <w:sz w:val="14"/>
                <w:szCs w:val="14"/>
              </w:rPr>
            </w:pPr>
            <w:r>
              <w:rPr>
                <w:sz w:val="14"/>
                <w:szCs w:val="14"/>
              </w:rPr>
              <w:t>LDHO</w:t>
            </w:r>
          </w:p>
        </w:tc>
        <w:tc>
          <w:tcPr>
            <w:tcW w:w="992" w:type="dxa"/>
            <w:vAlign w:val="center"/>
          </w:tcPr>
          <w:p w14:paraId="101E3D88" w14:textId="77777777" w:rsidR="004D0905" w:rsidRDefault="00E77D9F">
            <w:pPr>
              <w:jc w:val="center"/>
              <w:rPr>
                <w:sz w:val="14"/>
                <w:szCs w:val="14"/>
              </w:rPr>
            </w:pPr>
            <w:r>
              <w:rPr>
                <w:sz w:val="14"/>
                <w:szCs w:val="14"/>
              </w:rPr>
              <w:t>08/06/2026</w:t>
            </w:r>
          </w:p>
        </w:tc>
        <w:tc>
          <w:tcPr>
            <w:tcW w:w="3058" w:type="dxa"/>
            <w:shd w:val="clear" w:color="auto" w:fill="auto"/>
            <w:vAlign w:val="center"/>
          </w:tcPr>
          <w:p w14:paraId="732B36FC" w14:textId="77777777" w:rsidR="004D0905" w:rsidRDefault="00E77D9F">
            <w:pPr>
              <w:rPr>
                <w:sz w:val="14"/>
                <w:szCs w:val="14"/>
              </w:rPr>
            </w:pPr>
            <w:r>
              <w:rPr>
                <w:sz w:val="14"/>
                <w:szCs w:val="14"/>
              </w:rPr>
              <w:t>Versión 3.0</w:t>
            </w:r>
          </w:p>
        </w:tc>
      </w:tr>
      <w:tr w:rsidR="004D0905" w14:paraId="6ECC4A77" w14:textId="77777777">
        <w:trPr>
          <w:trHeight w:val="227"/>
          <w:jc w:val="center"/>
        </w:trPr>
        <w:tc>
          <w:tcPr>
            <w:tcW w:w="921" w:type="dxa"/>
          </w:tcPr>
          <w:p w14:paraId="23C7EF88" w14:textId="77777777" w:rsidR="004D0905" w:rsidRDefault="00E77D9F">
            <w:pPr>
              <w:jc w:val="center"/>
              <w:rPr>
                <w:sz w:val="14"/>
                <w:szCs w:val="14"/>
              </w:rPr>
            </w:pPr>
            <w:r>
              <w:rPr>
                <w:sz w:val="14"/>
                <w:szCs w:val="14"/>
              </w:rPr>
              <w:t>4.0</w:t>
            </w:r>
          </w:p>
        </w:tc>
        <w:tc>
          <w:tcPr>
            <w:tcW w:w="1134" w:type="dxa"/>
          </w:tcPr>
          <w:p w14:paraId="483CEE1A" w14:textId="77777777" w:rsidR="004D0905" w:rsidRDefault="00E77D9F">
            <w:pPr>
              <w:jc w:val="center"/>
              <w:rPr>
                <w:sz w:val="14"/>
                <w:szCs w:val="14"/>
              </w:rPr>
            </w:pPr>
            <w:r>
              <w:rPr>
                <w:sz w:val="14"/>
                <w:szCs w:val="14"/>
              </w:rPr>
              <w:t>LDHO</w:t>
            </w:r>
          </w:p>
        </w:tc>
        <w:tc>
          <w:tcPr>
            <w:tcW w:w="1424" w:type="dxa"/>
          </w:tcPr>
          <w:p w14:paraId="6487300A" w14:textId="77777777" w:rsidR="004D0905" w:rsidRDefault="00E77D9F">
            <w:pPr>
              <w:jc w:val="center"/>
              <w:rPr>
                <w:sz w:val="14"/>
                <w:szCs w:val="14"/>
              </w:rPr>
            </w:pPr>
            <w:r>
              <w:rPr>
                <w:sz w:val="14"/>
                <w:szCs w:val="14"/>
              </w:rPr>
              <w:t>LDHO</w:t>
            </w:r>
          </w:p>
        </w:tc>
        <w:tc>
          <w:tcPr>
            <w:tcW w:w="1482" w:type="dxa"/>
          </w:tcPr>
          <w:p w14:paraId="314ACC3F" w14:textId="77777777" w:rsidR="004D0905" w:rsidRDefault="00E77D9F">
            <w:pPr>
              <w:jc w:val="center"/>
              <w:rPr>
                <w:sz w:val="14"/>
                <w:szCs w:val="14"/>
              </w:rPr>
            </w:pPr>
            <w:r>
              <w:rPr>
                <w:sz w:val="14"/>
                <w:szCs w:val="14"/>
              </w:rPr>
              <w:t>LDHO</w:t>
            </w:r>
          </w:p>
        </w:tc>
        <w:tc>
          <w:tcPr>
            <w:tcW w:w="992" w:type="dxa"/>
            <w:vAlign w:val="center"/>
          </w:tcPr>
          <w:p w14:paraId="1D8A53D9" w14:textId="77777777" w:rsidR="004D0905" w:rsidRDefault="00E77D9F">
            <w:pPr>
              <w:jc w:val="center"/>
              <w:rPr>
                <w:sz w:val="14"/>
                <w:szCs w:val="14"/>
              </w:rPr>
            </w:pPr>
            <w:r>
              <w:rPr>
                <w:sz w:val="14"/>
                <w:szCs w:val="14"/>
              </w:rPr>
              <w:t>22/06/2026</w:t>
            </w:r>
          </w:p>
        </w:tc>
        <w:tc>
          <w:tcPr>
            <w:tcW w:w="3058" w:type="dxa"/>
            <w:shd w:val="clear" w:color="auto" w:fill="auto"/>
            <w:vAlign w:val="center"/>
          </w:tcPr>
          <w:p w14:paraId="5EBF5FD5" w14:textId="77777777" w:rsidR="004D0905" w:rsidRDefault="00E77D9F">
            <w:pPr>
              <w:rPr>
                <w:sz w:val="14"/>
                <w:szCs w:val="14"/>
              </w:rPr>
            </w:pPr>
            <w:r>
              <w:rPr>
                <w:sz w:val="14"/>
                <w:szCs w:val="14"/>
              </w:rPr>
              <w:t>Versión 4.0</w:t>
            </w:r>
          </w:p>
        </w:tc>
      </w:tr>
    </w:tbl>
    <w:p w14:paraId="2E519A23" w14:textId="77777777" w:rsidR="004D0905" w:rsidRDefault="00E77D9F">
      <w:pPr>
        <w:keepNext/>
        <w:keepLines/>
        <w:pBdr>
          <w:top w:val="nil"/>
          <w:left w:val="nil"/>
          <w:bottom w:val="nil"/>
          <w:right w:val="nil"/>
          <w:between w:val="nil"/>
        </w:pBdr>
        <w:spacing w:before="240" w:after="0"/>
        <w:jc w:val="center"/>
        <w:rPr>
          <w:rFonts w:ascii="Arial" w:eastAsia="Arial" w:hAnsi="Arial" w:cs="Arial"/>
          <w:b/>
          <w:bCs/>
          <w:color w:val="000000"/>
          <w:sz w:val="24"/>
          <w:szCs w:val="24"/>
        </w:rPr>
      </w:pPr>
      <w:r>
        <w:rPr>
          <w:rFonts w:ascii="Arial" w:eastAsia="Arial" w:hAnsi="Arial" w:cs="Arial"/>
          <w:b/>
          <w:bCs/>
          <w:sz w:val="24"/>
          <w:szCs w:val="24"/>
        </w:rPr>
        <w:t>ÍNDICE</w:t>
      </w:r>
      <w:r>
        <w:rPr>
          <w:rFonts w:ascii="Arial" w:eastAsia="Arial" w:hAnsi="Arial" w:cs="Arial"/>
          <w:b/>
          <w:bCs/>
          <w:color w:val="000000"/>
          <w:sz w:val="24"/>
          <w:szCs w:val="24"/>
        </w:rPr>
        <w:t xml:space="preserve"> GENERAL</w:t>
      </w:r>
    </w:p>
    <w:p w14:paraId="0B930191" w14:textId="77777777" w:rsidR="004D0905" w:rsidRDefault="004D0905">
      <w:pPr>
        <w:pBdr>
          <w:top w:val="nil"/>
          <w:left w:val="nil"/>
          <w:bottom w:val="nil"/>
          <w:right w:val="nil"/>
          <w:between w:val="nil"/>
        </w:pBdr>
        <w:rPr>
          <w:color w:val="000000"/>
        </w:rPr>
      </w:pPr>
    </w:p>
    <w:sdt>
      <w:sdtPr>
        <w:id w:val="-1340173157"/>
        <w:docPartObj>
          <w:docPartGallery w:val="Table of Contents"/>
          <w:docPartUnique/>
        </w:docPartObj>
      </w:sdtPr>
      <w:sdtEndPr/>
      <w:sdtContent>
        <w:p w14:paraId="21AFCAC7" w14:textId="77777777" w:rsidR="004D0905" w:rsidRDefault="00E77D9F">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rrd7pph2owut">
            <w:r>
              <w:rPr>
                <w:rFonts w:ascii="Times New Roman" w:eastAsia="Times New Roman" w:hAnsi="Times New Roman" w:cs="Times New Roman"/>
                <w:b/>
                <w:bCs/>
                <w:color w:val="000000"/>
              </w:rPr>
              <w:t>1. Descripción del proyecto</w:t>
            </w:r>
            <w:r>
              <w:rPr>
                <w:rFonts w:ascii="Times New Roman" w:eastAsia="Times New Roman" w:hAnsi="Times New Roman" w:cs="Times New Roman"/>
                <w:b/>
                <w:bCs/>
                <w:color w:val="000000"/>
              </w:rPr>
              <w:tab/>
              <w:t>4</w:t>
            </w:r>
          </w:hyperlink>
        </w:p>
        <w:p w14:paraId="7003097C"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cjm1g032pt68">
            <w:r>
              <w:rPr>
                <w:rFonts w:ascii="Times New Roman" w:eastAsia="Times New Roman" w:hAnsi="Times New Roman" w:cs="Times New Roman"/>
                <w:color w:val="000000"/>
              </w:rPr>
              <w:t>1.1 Nombre del proyecto</w:t>
            </w:r>
            <w:r>
              <w:rPr>
                <w:rFonts w:ascii="Times New Roman" w:eastAsia="Times New Roman" w:hAnsi="Times New Roman" w:cs="Times New Roman"/>
                <w:color w:val="000000"/>
              </w:rPr>
              <w:tab/>
              <w:t>4</w:t>
            </w:r>
          </w:hyperlink>
        </w:p>
        <w:p w14:paraId="3F8FC80B"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umd0q151bui3">
            <w:r>
              <w:rPr>
                <w:rFonts w:ascii="Times New Roman" w:eastAsia="Times New Roman" w:hAnsi="Times New Roman" w:cs="Times New Roman"/>
                <w:color w:val="000000"/>
              </w:rPr>
              <w:t>1.2 Duración del proyecto</w:t>
            </w:r>
            <w:r>
              <w:rPr>
                <w:rFonts w:ascii="Times New Roman" w:eastAsia="Times New Roman" w:hAnsi="Times New Roman" w:cs="Times New Roman"/>
                <w:color w:val="000000"/>
              </w:rPr>
              <w:tab/>
              <w:t>4</w:t>
            </w:r>
          </w:hyperlink>
        </w:p>
        <w:p w14:paraId="09FA1A5A"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rgx28hk5z5yd">
            <w:r>
              <w:rPr>
                <w:rFonts w:ascii="Times New Roman" w:eastAsia="Times New Roman" w:hAnsi="Times New Roman" w:cs="Times New Roman"/>
                <w:color w:val="000000"/>
              </w:rPr>
              <w:t>1.3 Descripción</w:t>
            </w:r>
            <w:r>
              <w:rPr>
                <w:rFonts w:ascii="Times New Roman" w:eastAsia="Times New Roman" w:hAnsi="Times New Roman" w:cs="Times New Roman"/>
                <w:color w:val="000000"/>
              </w:rPr>
              <w:tab/>
              <w:t>4</w:t>
            </w:r>
          </w:hyperlink>
        </w:p>
        <w:p w14:paraId="5AD1A5B1"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4d9mh0xkjp5h">
            <w:r>
              <w:rPr>
                <w:rFonts w:ascii="Times New Roman" w:eastAsia="Times New Roman" w:hAnsi="Times New Roman" w:cs="Times New Roman"/>
                <w:color w:val="000000"/>
              </w:rPr>
              <w:t>1.4 Objetivos</w:t>
            </w:r>
            <w:r>
              <w:rPr>
                <w:rFonts w:ascii="Times New Roman" w:eastAsia="Times New Roman" w:hAnsi="Times New Roman" w:cs="Times New Roman"/>
                <w:color w:val="000000"/>
              </w:rPr>
              <w:tab/>
              <w:t>4</w:t>
            </w:r>
          </w:hyperlink>
        </w:p>
        <w:p w14:paraId="37CE5D94"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lgeqenxjtvee">
            <w:r>
              <w:rPr>
                <w:rFonts w:ascii="Times New Roman" w:eastAsia="Times New Roman" w:hAnsi="Times New Roman" w:cs="Times New Roman"/>
                <w:color w:val="000000"/>
              </w:rPr>
              <w:t>1.4.1. Objet</w:t>
            </w:r>
            <w:r>
              <w:rPr>
                <w:rFonts w:ascii="Times New Roman" w:eastAsia="Times New Roman" w:hAnsi="Times New Roman" w:cs="Times New Roman"/>
                <w:color w:val="000000"/>
              </w:rPr>
              <w:t>ivo general</w:t>
            </w:r>
            <w:r>
              <w:rPr>
                <w:rFonts w:ascii="Times New Roman" w:eastAsia="Times New Roman" w:hAnsi="Times New Roman" w:cs="Times New Roman"/>
                <w:color w:val="000000"/>
              </w:rPr>
              <w:tab/>
              <w:t>4</w:t>
            </w:r>
          </w:hyperlink>
        </w:p>
        <w:p w14:paraId="02E8CE49"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qloqizxbkk1a">
            <w:r>
              <w:rPr>
                <w:rFonts w:ascii="Times New Roman" w:eastAsia="Times New Roman" w:hAnsi="Times New Roman" w:cs="Times New Roman"/>
                <w:color w:val="000000"/>
              </w:rPr>
              <w:t>1.4.2 Objetivos específicos</w:t>
            </w:r>
            <w:r>
              <w:rPr>
                <w:rFonts w:ascii="Times New Roman" w:eastAsia="Times New Roman" w:hAnsi="Times New Roman" w:cs="Times New Roman"/>
                <w:color w:val="000000"/>
              </w:rPr>
              <w:tab/>
              <w:t>4</w:t>
            </w:r>
          </w:hyperlink>
        </w:p>
        <w:p w14:paraId="383E7FFE" w14:textId="77777777" w:rsidR="004D0905" w:rsidRDefault="00E77D9F">
          <w:pPr>
            <w:widowControl w:val="0"/>
            <w:tabs>
              <w:tab w:val="right" w:leader="dot" w:pos="12000"/>
            </w:tabs>
            <w:spacing w:before="60" w:after="0" w:line="240" w:lineRule="auto"/>
            <w:rPr>
              <w:rFonts w:ascii="Arial" w:eastAsia="Arial" w:hAnsi="Arial" w:cs="Arial"/>
              <w:b/>
              <w:bCs/>
              <w:color w:val="000000"/>
            </w:rPr>
          </w:pPr>
          <w:hyperlink w:anchor="_heading=h.61rgh51u9ati">
            <w:r>
              <w:rPr>
                <w:rFonts w:ascii="Times New Roman" w:eastAsia="Times New Roman" w:hAnsi="Times New Roman" w:cs="Times New Roman"/>
                <w:b/>
                <w:bCs/>
                <w:color w:val="000000"/>
              </w:rPr>
              <w:t>2. Riesgos</w:t>
            </w:r>
            <w:r>
              <w:rPr>
                <w:rFonts w:ascii="Times New Roman" w:eastAsia="Times New Roman" w:hAnsi="Times New Roman" w:cs="Times New Roman"/>
                <w:b/>
                <w:bCs/>
                <w:color w:val="000000"/>
              </w:rPr>
              <w:tab/>
              <w:t>5</w:t>
            </w:r>
          </w:hyperlink>
        </w:p>
        <w:p w14:paraId="50C0F2F7" w14:textId="77777777" w:rsidR="004D0905" w:rsidRDefault="00E77D9F">
          <w:pPr>
            <w:widowControl w:val="0"/>
            <w:tabs>
              <w:tab w:val="right" w:leader="dot" w:pos="12000"/>
            </w:tabs>
            <w:spacing w:before="60" w:after="0" w:line="240" w:lineRule="auto"/>
            <w:rPr>
              <w:rFonts w:ascii="Arial" w:eastAsia="Arial" w:hAnsi="Arial" w:cs="Arial"/>
              <w:b/>
              <w:bCs/>
              <w:color w:val="000000"/>
            </w:rPr>
          </w:pPr>
          <w:hyperlink w:anchor="_heading=h.qmmlravdeyr1">
            <w:r>
              <w:rPr>
                <w:rFonts w:ascii="Times New Roman" w:eastAsia="Times New Roman" w:hAnsi="Times New Roman" w:cs="Times New Roman"/>
                <w:b/>
                <w:bCs/>
                <w:color w:val="000000"/>
              </w:rPr>
              <w:t>3. Análisis de la situación actual</w:t>
            </w:r>
            <w:r>
              <w:rPr>
                <w:rFonts w:ascii="Times New Roman" w:eastAsia="Times New Roman" w:hAnsi="Times New Roman" w:cs="Times New Roman"/>
                <w:b/>
                <w:bCs/>
                <w:color w:val="000000"/>
              </w:rPr>
              <w:tab/>
              <w:t>6</w:t>
            </w:r>
          </w:hyperlink>
        </w:p>
        <w:p w14:paraId="1535C759"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u8b1idtu7vqf">
            <w:r>
              <w:rPr>
                <w:rFonts w:ascii="Times New Roman" w:eastAsia="Times New Roman" w:hAnsi="Times New Roman" w:cs="Times New Roman"/>
                <w:color w:val="000000"/>
              </w:rPr>
              <w:t>3.1 Planteamiento del problema</w:t>
            </w:r>
            <w:r>
              <w:rPr>
                <w:rFonts w:ascii="Times New Roman" w:eastAsia="Times New Roman" w:hAnsi="Times New Roman" w:cs="Times New Roman"/>
                <w:color w:val="000000"/>
              </w:rPr>
              <w:tab/>
              <w:t>6</w:t>
            </w:r>
          </w:hyperlink>
        </w:p>
        <w:p w14:paraId="4B2D5E19"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n1hdkoceo2e3">
            <w:r>
              <w:rPr>
                <w:rFonts w:ascii="Times New Roman" w:eastAsia="Times New Roman" w:hAnsi="Times New Roman" w:cs="Times New Roman"/>
                <w:color w:val="000000"/>
              </w:rPr>
              <w:t>3.2 Consideraciones de hardware y software</w:t>
            </w:r>
            <w:r>
              <w:rPr>
                <w:rFonts w:ascii="Times New Roman" w:eastAsia="Times New Roman" w:hAnsi="Times New Roman" w:cs="Times New Roman"/>
                <w:color w:val="000000"/>
              </w:rPr>
              <w:tab/>
              <w:t>6</w:t>
            </w:r>
          </w:hyperlink>
        </w:p>
        <w:p w14:paraId="267FCAD6" w14:textId="77777777" w:rsidR="004D0905" w:rsidRDefault="00E77D9F">
          <w:pPr>
            <w:widowControl w:val="0"/>
            <w:tabs>
              <w:tab w:val="right" w:leader="dot" w:pos="12000"/>
            </w:tabs>
            <w:spacing w:before="60" w:after="0" w:line="240" w:lineRule="auto"/>
            <w:rPr>
              <w:rFonts w:ascii="Arial" w:eastAsia="Arial" w:hAnsi="Arial" w:cs="Arial"/>
              <w:b/>
              <w:bCs/>
              <w:color w:val="000000"/>
            </w:rPr>
          </w:pPr>
          <w:hyperlink w:anchor="_heading=h.r7zeh6w6uiyo">
            <w:r>
              <w:rPr>
                <w:rFonts w:ascii="Times New Roman" w:eastAsia="Times New Roman" w:hAnsi="Times New Roman" w:cs="Times New Roman"/>
                <w:b/>
                <w:bCs/>
                <w:color w:val="000000"/>
              </w:rPr>
              <w:t>4. Estudio de Factibilidad</w:t>
            </w:r>
            <w:r>
              <w:rPr>
                <w:rFonts w:ascii="Times New Roman" w:eastAsia="Times New Roman" w:hAnsi="Times New Roman" w:cs="Times New Roman"/>
                <w:b/>
                <w:bCs/>
                <w:color w:val="000000"/>
              </w:rPr>
              <w:tab/>
              <w:t>7</w:t>
            </w:r>
          </w:hyperlink>
        </w:p>
        <w:p w14:paraId="0F9540D9"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tkgj65mw02iq">
            <w:r>
              <w:rPr>
                <w:rFonts w:ascii="Times New Roman" w:eastAsia="Times New Roman" w:hAnsi="Times New Roman" w:cs="Times New Roman"/>
                <w:color w:val="000000"/>
              </w:rPr>
              <w:t>4.1 Factibilidad Técnica</w:t>
            </w:r>
            <w:r>
              <w:rPr>
                <w:rFonts w:ascii="Times New Roman" w:eastAsia="Times New Roman" w:hAnsi="Times New Roman" w:cs="Times New Roman"/>
                <w:color w:val="000000"/>
              </w:rPr>
              <w:tab/>
              <w:t>7</w:t>
            </w:r>
          </w:hyperlink>
        </w:p>
        <w:p w14:paraId="6BE574C9"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oau16xgu5kj1">
            <w:r>
              <w:rPr>
                <w:rFonts w:ascii="Times New Roman" w:eastAsia="Times New Roman" w:hAnsi="Times New Roman" w:cs="Times New Roman"/>
                <w:color w:val="000000"/>
              </w:rPr>
              <w:t>4.2 Factibilidad Económica</w:t>
            </w:r>
            <w:r>
              <w:rPr>
                <w:rFonts w:ascii="Times New Roman" w:eastAsia="Times New Roman" w:hAnsi="Times New Roman" w:cs="Times New Roman"/>
                <w:color w:val="000000"/>
              </w:rPr>
              <w:tab/>
              <w:t>8</w:t>
            </w:r>
          </w:hyperlink>
        </w:p>
        <w:p w14:paraId="5CBE2673"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od335vqtu05d">
            <w:r>
              <w:rPr>
                <w:rFonts w:ascii="Times New Roman" w:eastAsia="Times New Roman" w:hAnsi="Times New Roman" w:cs="Times New Roman"/>
                <w:color w:val="000000"/>
              </w:rPr>
              <w:t>4.2.1 Costos de software</w:t>
            </w:r>
            <w:r>
              <w:rPr>
                <w:rFonts w:ascii="Times New Roman" w:eastAsia="Times New Roman" w:hAnsi="Times New Roman" w:cs="Times New Roman"/>
                <w:color w:val="000000"/>
              </w:rPr>
              <w:tab/>
              <w:t>8</w:t>
            </w:r>
          </w:hyperlink>
        </w:p>
        <w:p w14:paraId="05D5E51E"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ij5wwb9bd1rl">
            <w:r>
              <w:rPr>
                <w:rFonts w:ascii="Times New Roman" w:eastAsia="Times New Roman" w:hAnsi="Times New Roman" w:cs="Times New Roman"/>
                <w:color w:val="000000"/>
              </w:rPr>
              <w:t>4.2.2 Costos de recursos humanos</w:t>
            </w:r>
            <w:r>
              <w:rPr>
                <w:rFonts w:ascii="Times New Roman" w:eastAsia="Times New Roman" w:hAnsi="Times New Roman" w:cs="Times New Roman"/>
                <w:color w:val="000000"/>
              </w:rPr>
              <w:tab/>
              <w:t>8</w:t>
            </w:r>
          </w:hyperlink>
        </w:p>
        <w:p w14:paraId="79C3737B"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ewfkqdod0tt1">
            <w:r>
              <w:rPr>
                <w:rFonts w:ascii="Times New Roman" w:eastAsia="Times New Roman" w:hAnsi="Times New Roman" w:cs="Times New Roman"/>
                <w:color w:val="000000"/>
              </w:rPr>
              <w:t>4.2.3 Costos generales de Administración</w:t>
            </w:r>
            <w:r>
              <w:rPr>
                <w:rFonts w:ascii="Times New Roman" w:eastAsia="Times New Roman" w:hAnsi="Times New Roman" w:cs="Times New Roman"/>
                <w:color w:val="000000"/>
              </w:rPr>
              <w:tab/>
              <w:t>9</w:t>
            </w:r>
          </w:hyperlink>
        </w:p>
        <w:p w14:paraId="5A322FBE"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s5qdzh63lggo">
            <w:r>
              <w:rPr>
                <w:rFonts w:ascii="Times New Roman" w:eastAsia="Times New Roman" w:hAnsi="Times New Roman" w:cs="Times New Roman"/>
                <w:color w:val="000000"/>
              </w:rPr>
              <w:t>4.2.4 Tabla general de costos</w:t>
            </w:r>
            <w:r>
              <w:rPr>
                <w:rFonts w:ascii="Times New Roman" w:eastAsia="Times New Roman" w:hAnsi="Times New Roman" w:cs="Times New Roman"/>
                <w:color w:val="000000"/>
              </w:rPr>
              <w:tab/>
              <w:t>9</w:t>
            </w:r>
          </w:hyperlink>
        </w:p>
        <w:p w14:paraId="525E61D1"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wyz029xiy8vf">
            <w:r>
              <w:rPr>
                <w:rFonts w:ascii="Times New Roman" w:eastAsia="Times New Roman" w:hAnsi="Times New Roman" w:cs="Times New Roman"/>
                <w:color w:val="000000"/>
              </w:rPr>
              <w:t>4.3 Factibilidad Operativa</w:t>
            </w:r>
            <w:r>
              <w:rPr>
                <w:rFonts w:ascii="Times New Roman" w:eastAsia="Times New Roman" w:hAnsi="Times New Roman" w:cs="Times New Roman"/>
                <w:color w:val="000000"/>
              </w:rPr>
              <w:tab/>
              <w:t>9</w:t>
            </w:r>
          </w:hyperlink>
        </w:p>
        <w:p w14:paraId="09DB67F2"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hgkth7kbk7ne">
            <w:r>
              <w:rPr>
                <w:rFonts w:ascii="Times New Roman" w:eastAsia="Times New Roman" w:hAnsi="Times New Roman" w:cs="Times New Roman"/>
                <w:color w:val="000000"/>
              </w:rPr>
              <w:t>4.4 Factibilidad Legal</w:t>
            </w:r>
            <w:r>
              <w:rPr>
                <w:rFonts w:ascii="Times New Roman" w:eastAsia="Times New Roman" w:hAnsi="Times New Roman" w:cs="Times New Roman"/>
                <w:color w:val="000000"/>
              </w:rPr>
              <w:tab/>
              <w:t>10</w:t>
            </w:r>
          </w:hyperlink>
        </w:p>
        <w:p w14:paraId="412F5A4C"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41sdf1oa338w">
            <w:r>
              <w:rPr>
                <w:rFonts w:ascii="Times New Roman" w:eastAsia="Times New Roman" w:hAnsi="Times New Roman" w:cs="Times New Roman"/>
                <w:color w:val="000000"/>
              </w:rPr>
              <w:t>4.5 Factibilidad Social</w:t>
            </w:r>
            <w:r>
              <w:rPr>
                <w:rFonts w:ascii="Times New Roman" w:eastAsia="Times New Roman" w:hAnsi="Times New Roman" w:cs="Times New Roman"/>
                <w:color w:val="000000"/>
              </w:rPr>
              <w:tab/>
              <w:t>11</w:t>
            </w:r>
          </w:hyperlink>
        </w:p>
        <w:p w14:paraId="50A7F5F7"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72cy711rbouv">
            <w:r>
              <w:rPr>
                <w:rFonts w:ascii="Times New Roman" w:eastAsia="Times New Roman" w:hAnsi="Times New Roman" w:cs="Times New Roman"/>
                <w:color w:val="000000"/>
              </w:rPr>
              <w:t>4.6 Factibilidad Ambiental</w:t>
            </w:r>
            <w:r>
              <w:rPr>
                <w:rFonts w:ascii="Times New Roman" w:eastAsia="Times New Roman" w:hAnsi="Times New Roman" w:cs="Times New Roman"/>
                <w:color w:val="000000"/>
              </w:rPr>
              <w:tab/>
              <w:t>11</w:t>
            </w:r>
          </w:hyperlink>
        </w:p>
        <w:p w14:paraId="5693F532" w14:textId="77777777" w:rsidR="004D0905" w:rsidRDefault="00E77D9F">
          <w:pPr>
            <w:widowControl w:val="0"/>
            <w:tabs>
              <w:tab w:val="right" w:leader="dot" w:pos="12000"/>
            </w:tabs>
            <w:spacing w:before="60" w:after="0" w:line="240" w:lineRule="auto"/>
            <w:rPr>
              <w:rFonts w:ascii="Arial" w:eastAsia="Arial" w:hAnsi="Arial" w:cs="Arial"/>
              <w:b/>
              <w:bCs/>
              <w:color w:val="000000"/>
            </w:rPr>
          </w:pPr>
          <w:hyperlink w:anchor="_heading=h.u2wzwk5vxb1u">
            <w:r>
              <w:rPr>
                <w:rFonts w:ascii="Times New Roman" w:eastAsia="Times New Roman" w:hAnsi="Times New Roman" w:cs="Times New Roman"/>
                <w:b/>
                <w:bCs/>
                <w:color w:val="000000"/>
              </w:rPr>
              <w:t>5. Análisis Financiero</w:t>
            </w:r>
            <w:r>
              <w:rPr>
                <w:rFonts w:ascii="Times New Roman" w:eastAsia="Times New Roman" w:hAnsi="Times New Roman" w:cs="Times New Roman"/>
                <w:b/>
                <w:bCs/>
                <w:color w:val="000000"/>
              </w:rPr>
              <w:tab/>
              <w:t>11</w:t>
            </w:r>
          </w:hyperlink>
        </w:p>
        <w:p w14:paraId="053271A9" w14:textId="77777777" w:rsidR="004D0905" w:rsidRDefault="00E77D9F">
          <w:pPr>
            <w:widowControl w:val="0"/>
            <w:tabs>
              <w:tab w:val="right" w:leader="dot" w:pos="12000"/>
            </w:tabs>
            <w:spacing w:before="60" w:after="0" w:line="240" w:lineRule="auto"/>
            <w:ind w:left="360"/>
            <w:rPr>
              <w:rFonts w:ascii="Arial" w:eastAsia="Arial" w:hAnsi="Arial" w:cs="Arial"/>
              <w:color w:val="000000"/>
            </w:rPr>
          </w:pPr>
          <w:hyperlink w:anchor="_heading=h.mx51l2905rmc">
            <w:r>
              <w:rPr>
                <w:rFonts w:ascii="Times New Roman" w:eastAsia="Times New Roman" w:hAnsi="Times New Roman" w:cs="Times New Roman"/>
                <w:color w:val="000000"/>
              </w:rPr>
              <w:t>5.1 Justificación de la Inversión</w:t>
            </w:r>
            <w:r>
              <w:rPr>
                <w:rFonts w:ascii="Times New Roman" w:eastAsia="Times New Roman" w:hAnsi="Times New Roman" w:cs="Times New Roman"/>
                <w:color w:val="000000"/>
              </w:rPr>
              <w:tab/>
              <w:t>11</w:t>
            </w:r>
          </w:hyperlink>
        </w:p>
        <w:p w14:paraId="7B3F027C"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5coiuln5jx6a">
            <w:r>
              <w:rPr>
                <w:rFonts w:ascii="Times New Roman" w:eastAsia="Times New Roman" w:hAnsi="Times New Roman" w:cs="Times New Roman"/>
                <w:color w:val="000000"/>
              </w:rPr>
              <w:t>5.1.1. Beneficios del proyecto</w:t>
            </w:r>
            <w:r>
              <w:rPr>
                <w:rFonts w:ascii="Times New Roman" w:eastAsia="Times New Roman" w:hAnsi="Times New Roman" w:cs="Times New Roman"/>
                <w:color w:val="000000"/>
              </w:rPr>
              <w:tab/>
              <w:t>12</w:t>
            </w:r>
          </w:hyperlink>
        </w:p>
        <w:p w14:paraId="3B4F41B0" w14:textId="77777777" w:rsidR="004D0905" w:rsidRDefault="00E77D9F">
          <w:pPr>
            <w:widowControl w:val="0"/>
            <w:tabs>
              <w:tab w:val="right" w:leader="dot" w:pos="12000"/>
            </w:tabs>
            <w:spacing w:before="60" w:after="0" w:line="240" w:lineRule="auto"/>
            <w:ind w:left="720"/>
            <w:rPr>
              <w:rFonts w:ascii="Arial" w:eastAsia="Arial" w:hAnsi="Arial" w:cs="Arial"/>
              <w:color w:val="000000"/>
            </w:rPr>
          </w:pPr>
          <w:hyperlink w:anchor="_heading=h.kc4nszcruh0g">
            <w:r>
              <w:rPr>
                <w:rFonts w:ascii="Times New Roman" w:eastAsia="Times New Roman" w:hAnsi="Times New Roman" w:cs="Times New Roman"/>
                <w:color w:val="000000"/>
              </w:rPr>
              <w:t>5.1.2. Criterios de Inversión</w:t>
            </w:r>
            <w:r>
              <w:rPr>
                <w:rFonts w:ascii="Times New Roman" w:eastAsia="Times New Roman" w:hAnsi="Times New Roman" w:cs="Times New Roman"/>
                <w:color w:val="000000"/>
              </w:rPr>
              <w:tab/>
              <w:t>13</w:t>
            </w:r>
          </w:hyperlink>
        </w:p>
        <w:p w14:paraId="6A97D37A" w14:textId="77777777" w:rsidR="004D0905" w:rsidRDefault="00E77D9F">
          <w:pPr>
            <w:widowControl w:val="0"/>
            <w:tabs>
              <w:tab w:val="right" w:leader="dot" w:pos="12000"/>
            </w:tabs>
            <w:spacing w:before="60" w:after="0" w:line="240" w:lineRule="auto"/>
            <w:rPr>
              <w:rFonts w:ascii="Arial" w:eastAsia="Arial" w:hAnsi="Arial" w:cs="Arial"/>
              <w:b/>
              <w:bCs/>
              <w:color w:val="000000"/>
            </w:rPr>
          </w:pPr>
          <w:hyperlink w:anchor="_heading=h.8tjjpy9za86f">
            <w:r>
              <w:rPr>
                <w:rFonts w:ascii="Times New Roman" w:eastAsia="Times New Roman" w:hAnsi="Times New Roman" w:cs="Times New Roman"/>
                <w:b/>
                <w:bCs/>
                <w:color w:val="000000"/>
              </w:rPr>
              <w:t>6. Conclusiones</w:t>
            </w:r>
            <w:r>
              <w:rPr>
                <w:rFonts w:ascii="Times New Roman" w:eastAsia="Times New Roman" w:hAnsi="Times New Roman" w:cs="Times New Roman"/>
                <w:b/>
                <w:bCs/>
                <w:color w:val="000000"/>
              </w:rPr>
              <w:tab/>
              <w:t>15</w:t>
            </w:r>
          </w:hyperlink>
          <w:r>
            <w:fldChar w:fldCharType="end"/>
          </w:r>
        </w:p>
      </w:sdtContent>
    </w:sdt>
    <w:p w14:paraId="5D98E7A7" w14:textId="77777777" w:rsidR="004D0905" w:rsidRDefault="004D0905">
      <w:pPr>
        <w:rPr>
          <w:b/>
          <w:bCs/>
          <w:sz w:val="24"/>
          <w:szCs w:val="24"/>
          <w:u w:val="single"/>
        </w:rPr>
      </w:pPr>
    </w:p>
    <w:p w14:paraId="4DFBE6EE" w14:textId="77777777" w:rsidR="004D0905" w:rsidRDefault="004D0905">
      <w:pPr>
        <w:rPr>
          <w:b/>
          <w:bCs/>
          <w:sz w:val="24"/>
          <w:szCs w:val="24"/>
          <w:u w:val="single"/>
        </w:rPr>
      </w:pPr>
    </w:p>
    <w:p w14:paraId="53D71C90" w14:textId="77777777" w:rsidR="004D0905" w:rsidRDefault="004D0905">
      <w:pPr>
        <w:rPr>
          <w:b/>
          <w:bCs/>
          <w:sz w:val="24"/>
          <w:szCs w:val="24"/>
          <w:u w:val="single"/>
        </w:rPr>
      </w:pPr>
    </w:p>
    <w:p w14:paraId="7E6FB3EC" w14:textId="77777777" w:rsidR="004D0905" w:rsidRDefault="004D0905">
      <w:pPr>
        <w:rPr>
          <w:b/>
          <w:bCs/>
          <w:sz w:val="24"/>
          <w:szCs w:val="24"/>
          <w:u w:val="single"/>
        </w:rPr>
      </w:pPr>
    </w:p>
    <w:p w14:paraId="1E566F5B" w14:textId="77777777" w:rsidR="004D0905" w:rsidRDefault="004D0905">
      <w:pPr>
        <w:rPr>
          <w:b/>
          <w:bCs/>
          <w:sz w:val="24"/>
          <w:szCs w:val="24"/>
          <w:u w:val="single"/>
        </w:rPr>
      </w:pPr>
    </w:p>
    <w:p w14:paraId="74FAAB08" w14:textId="77777777" w:rsidR="004D0905" w:rsidRDefault="00E77D9F">
      <w:pPr>
        <w:jc w:val="center"/>
        <w:rPr>
          <w:b/>
          <w:bCs/>
          <w:sz w:val="24"/>
          <w:szCs w:val="24"/>
          <w:u w:val="single"/>
        </w:rPr>
      </w:pPr>
      <w:r>
        <w:rPr>
          <w:b/>
          <w:bCs/>
          <w:sz w:val="24"/>
          <w:szCs w:val="24"/>
          <w:u w:val="single"/>
        </w:rPr>
        <w:lastRenderedPageBreak/>
        <w:t>Informe de Factibilidad</w:t>
      </w:r>
    </w:p>
    <w:p w14:paraId="4F803BDB" w14:textId="77777777" w:rsidR="004D0905" w:rsidRDefault="004D0905">
      <w:pPr>
        <w:jc w:val="center"/>
        <w:rPr>
          <w:b/>
          <w:bCs/>
          <w:sz w:val="24"/>
          <w:szCs w:val="24"/>
          <w:u w:val="single"/>
        </w:rPr>
      </w:pPr>
    </w:p>
    <w:p w14:paraId="05851468"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2" w:name="_heading=h.rrd7pph2owut" w:colFirst="0" w:colLast="0"/>
      <w:bookmarkEnd w:id="2"/>
      <w:r>
        <w:rPr>
          <w:rFonts w:ascii="Times New Roman" w:eastAsia="Times New Roman" w:hAnsi="Times New Roman" w:cs="Times New Roman"/>
          <w:b/>
          <w:bCs/>
          <w:color w:val="000000"/>
          <w:sz w:val="24"/>
          <w:szCs w:val="24"/>
        </w:rPr>
        <w:t>1. Descripción del proyecto</w:t>
      </w:r>
    </w:p>
    <w:p w14:paraId="5D6C9712"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3" w:name="_heading=h.cjm1g032pt68" w:colFirst="0" w:colLast="0"/>
      <w:bookmarkEnd w:id="3"/>
      <w:r>
        <w:rPr>
          <w:rFonts w:ascii="Times New Roman" w:eastAsia="Times New Roman" w:hAnsi="Times New Roman" w:cs="Times New Roman"/>
          <w:sz w:val="24"/>
          <w:szCs w:val="24"/>
        </w:rPr>
        <w:t>1.1 Nombre del proyecto</w:t>
      </w:r>
    </w:p>
    <w:p w14:paraId="29EC7DB5"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de Buscador Unificado de Recursos para Bibliotecas Físicas y Virtuales </w:t>
      </w:r>
      <w:proofErr w:type="spellStart"/>
      <w:r>
        <w:rPr>
          <w:rFonts w:ascii="Times New Roman" w:eastAsia="Times New Roman" w:hAnsi="Times New Roman" w:cs="Times New Roman"/>
          <w:sz w:val="24"/>
          <w:szCs w:val="24"/>
        </w:rPr>
        <w:t>NexusLib</w:t>
      </w:r>
      <w:proofErr w:type="spellEnd"/>
    </w:p>
    <w:p w14:paraId="709F5F5E"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4" w:name="_heading=h.umd0q151bui3" w:colFirst="0" w:colLast="0"/>
      <w:bookmarkEnd w:id="4"/>
      <w:r>
        <w:rPr>
          <w:rFonts w:ascii="Times New Roman" w:eastAsia="Times New Roman" w:hAnsi="Times New Roman" w:cs="Times New Roman"/>
          <w:sz w:val="24"/>
          <w:szCs w:val="24"/>
        </w:rPr>
        <w:t>1.2 Duración del proyecto</w:t>
      </w:r>
    </w:p>
    <w:p w14:paraId="2D1A9874"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Inicio: 25 de </w:t>
      </w:r>
      <w:proofErr w:type="gramStart"/>
      <w:r>
        <w:rPr>
          <w:rFonts w:ascii="Times New Roman" w:eastAsia="Times New Roman" w:hAnsi="Times New Roman" w:cs="Times New Roman"/>
          <w:sz w:val="24"/>
          <w:szCs w:val="24"/>
        </w:rPr>
        <w:t>Marzo</w:t>
      </w:r>
      <w:proofErr w:type="gramEnd"/>
    </w:p>
    <w:p w14:paraId="705764FE"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 24 de junio</w:t>
      </w:r>
    </w:p>
    <w:p w14:paraId="63CA4FB8"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5" w:name="_heading=h.rgx28hk5z5yd" w:colFirst="0" w:colLast="0"/>
      <w:bookmarkEnd w:id="5"/>
      <w:r>
        <w:rPr>
          <w:rFonts w:ascii="Times New Roman" w:eastAsia="Times New Roman" w:hAnsi="Times New Roman" w:cs="Times New Roman"/>
          <w:sz w:val="24"/>
          <w:szCs w:val="24"/>
        </w:rPr>
        <w:t>1.3 Descripción</w:t>
      </w:r>
    </w:p>
    <w:p w14:paraId="636131F7"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consiste en el diseño y desarrollo de una plataforma web de acceso unificado </w:t>
      </w:r>
      <w:r>
        <w:rPr>
          <w:rFonts w:ascii="Times New Roman" w:eastAsia="Times New Roman" w:hAnsi="Times New Roman" w:cs="Times New Roman"/>
          <w:sz w:val="24"/>
          <w:szCs w:val="24"/>
        </w:rPr>
        <w:t>orientada a centralizar y simplificar el descubrimiento de recursos bibliográficos para la comunidad académica de la Universidad Privada de Tacna. El sistema funciona como un meta-buscador híbrido que integra tres pilares estratégicos: la base de datos loc</w:t>
      </w:r>
      <w:r>
        <w:rPr>
          <w:rFonts w:ascii="Times New Roman" w:eastAsia="Times New Roman" w:hAnsi="Times New Roman" w:cs="Times New Roman"/>
          <w:sz w:val="24"/>
          <w:szCs w:val="24"/>
        </w:rPr>
        <w:t>al de la biblioteca física de la UPT, el catálogo digital especializado de Alpha Cloud y la extensa colección académica de E-Libro, lo que permite una cobertura mucho más amplia y categorizada. La solución optimiza la investigación académica al proporciona</w:t>
      </w:r>
      <w:r>
        <w:rPr>
          <w:rFonts w:ascii="Times New Roman" w:eastAsia="Times New Roman" w:hAnsi="Times New Roman" w:cs="Times New Roman"/>
          <w:sz w:val="24"/>
          <w:szCs w:val="24"/>
        </w:rPr>
        <w:t>r, en una sola interfaz, la consulta simultánea de la disponibilidad de textos en estanterías físicas y el acceso directo a recursos electrónicos validados de alta calidad. El sistema se basa en una arquitectura de servicios distribuidos que orquesta la re</w:t>
      </w:r>
      <w:r>
        <w:rPr>
          <w:rFonts w:ascii="Times New Roman" w:eastAsia="Times New Roman" w:hAnsi="Times New Roman" w:cs="Times New Roman"/>
          <w:sz w:val="24"/>
          <w:szCs w:val="24"/>
        </w:rPr>
        <w:t>cuperación de metadatos desde repositorios institucionales y externos para ofrecer un catálogo enriquecido. Para su implementación, se utiliza el lenguaje PHP 8.2.12 y MySQL para la persistencia de datos, desplegados sobre una Máquina Virtual dedicada en M</w:t>
      </w:r>
      <w:r>
        <w:rPr>
          <w:rFonts w:ascii="Times New Roman" w:eastAsia="Times New Roman" w:hAnsi="Times New Roman" w:cs="Times New Roman"/>
          <w:sz w:val="24"/>
          <w:szCs w:val="24"/>
        </w:rPr>
        <w:t xml:space="preserve">icrosoft Azure ejecutando el sistema operativo Windows Server 2025 </w:t>
      </w:r>
      <w:proofErr w:type="spellStart"/>
      <w:r>
        <w:rPr>
          <w:rFonts w:ascii="Times New Roman" w:eastAsia="Times New Roman" w:hAnsi="Times New Roman" w:cs="Times New Roman"/>
          <w:sz w:val="24"/>
          <w:szCs w:val="24"/>
        </w:rPr>
        <w:t>Datacenter</w:t>
      </w:r>
      <w:proofErr w:type="spellEnd"/>
      <w:r>
        <w:rPr>
          <w:rFonts w:ascii="Times New Roman" w:eastAsia="Times New Roman" w:hAnsi="Times New Roman" w:cs="Times New Roman"/>
          <w:sz w:val="24"/>
          <w:szCs w:val="24"/>
        </w:rPr>
        <w:t>. El entorno se administra de manera continua mediante los servicios locales de Apache y MySQL activos en la suite XAMPP, exponiendo la plataforma de forma permanente hacia intern</w:t>
      </w:r>
      <w:r>
        <w:rPr>
          <w:rFonts w:ascii="Times New Roman" w:eastAsia="Times New Roman" w:hAnsi="Times New Roman" w:cs="Times New Roman"/>
          <w:sz w:val="24"/>
          <w:szCs w:val="24"/>
        </w:rPr>
        <w:t xml:space="preserve">et a través de una etiqueta DNS pública para garantizar su completa disponibilidad operativa. </w:t>
      </w:r>
    </w:p>
    <w:p w14:paraId="22C6AEB1"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6" w:name="_heading=h.4d9mh0xkjp5h" w:colFirst="0" w:colLast="0"/>
      <w:bookmarkEnd w:id="6"/>
      <w:r>
        <w:rPr>
          <w:rFonts w:ascii="Times New Roman" w:eastAsia="Times New Roman" w:hAnsi="Times New Roman" w:cs="Times New Roman"/>
          <w:sz w:val="24"/>
          <w:szCs w:val="24"/>
        </w:rPr>
        <w:t>1.4 Objetivos</w:t>
      </w:r>
    </w:p>
    <w:p w14:paraId="3B288D99"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7" w:name="_heading=h.lgeqenxjtvee" w:colFirst="0" w:colLast="0"/>
      <w:bookmarkEnd w:id="7"/>
      <w:r>
        <w:rPr>
          <w:rFonts w:ascii="Times New Roman" w:eastAsia="Times New Roman" w:hAnsi="Times New Roman" w:cs="Times New Roman"/>
          <w:sz w:val="24"/>
          <w:szCs w:val="24"/>
        </w:rPr>
        <w:t>1.4.1. Objetivo general</w:t>
      </w:r>
    </w:p>
    <w:p w14:paraId="1DCD037F" w14:textId="77777777" w:rsidR="004D0905" w:rsidRDefault="00E77D9F">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plataforma web unificada que optimice la localización y el acceso a recursos bibliográficos físicos y digit</w:t>
      </w:r>
      <w:r>
        <w:rPr>
          <w:rFonts w:ascii="Times New Roman" w:eastAsia="Times New Roman" w:hAnsi="Times New Roman" w:cs="Times New Roman"/>
          <w:sz w:val="24"/>
          <w:szCs w:val="24"/>
        </w:rPr>
        <w:t>ales, mejorando la experiencia de búsqueda y la gestión de información para la comunidad académica.</w:t>
      </w:r>
    </w:p>
    <w:p w14:paraId="5D0BDB9A"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8" w:name="_heading=h.qloqizxbkk1a" w:colFirst="0" w:colLast="0"/>
      <w:bookmarkEnd w:id="8"/>
      <w:r>
        <w:rPr>
          <w:rFonts w:ascii="Times New Roman" w:eastAsia="Times New Roman" w:hAnsi="Times New Roman" w:cs="Times New Roman"/>
          <w:sz w:val="24"/>
          <w:szCs w:val="24"/>
        </w:rPr>
        <w:lastRenderedPageBreak/>
        <w:t>1.4.2 Objetivos específicos</w:t>
      </w:r>
    </w:p>
    <w:p w14:paraId="2AF49331" w14:textId="77777777" w:rsidR="004D0905" w:rsidRDefault="00E77D9F">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e implementar un sistema de búsqueda multicanal que permita filtrar resultados por título, autor y categoría, unificando</w:t>
      </w:r>
      <w:r>
        <w:rPr>
          <w:rFonts w:ascii="Times New Roman" w:eastAsia="Times New Roman" w:hAnsi="Times New Roman" w:cs="Times New Roman"/>
          <w:sz w:val="24"/>
          <w:szCs w:val="24"/>
        </w:rPr>
        <w:t xml:space="preserve"> la consulta de recursos físicos y virtuales en una sola interfaz.  </w:t>
      </w:r>
    </w:p>
    <w:p w14:paraId="03BF7607" w14:textId="77777777" w:rsidR="004D0905" w:rsidRDefault="00E77D9F">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Integrar la base de datos local de la biblioteca de la UPT para permitir a los usuarios visualizar la disponibilidad de los textos físicos en estantería en tiempo real.  </w:t>
      </w:r>
    </w:p>
    <w:p w14:paraId="631F98FF" w14:textId="77777777" w:rsidR="004D0905" w:rsidRDefault="00E77D9F">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Vincular los cat</w:t>
      </w:r>
      <w:r>
        <w:rPr>
          <w:rFonts w:ascii="Times New Roman" w:eastAsia="Times New Roman" w:hAnsi="Times New Roman" w:cs="Times New Roman"/>
          <w:sz w:val="24"/>
          <w:szCs w:val="24"/>
        </w:rPr>
        <w:t xml:space="preserve">álogos digitales de Alpha Cloud y E-Libro para expandir significativamente la oferta bibliográfica y garantizar el acceso a una mayor variedad de categorías académicas.  </w:t>
      </w:r>
    </w:p>
    <w:p w14:paraId="4E3D6027" w14:textId="77777777" w:rsidR="004D0905" w:rsidRDefault="00E77D9F">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Configurar y optimizar un servidor dedicado en la nube mediante una Máquina Virtual e</w:t>
      </w:r>
      <w:r>
        <w:rPr>
          <w:rFonts w:ascii="Times New Roman" w:eastAsia="Times New Roman" w:hAnsi="Times New Roman" w:cs="Times New Roman"/>
          <w:sz w:val="24"/>
          <w:szCs w:val="24"/>
        </w:rPr>
        <w:t>n Microsoft Azure para albergar los servicios web y la persistencia de datos bajo un entorno unificado de alta disponibilidad.</w:t>
      </w:r>
    </w:p>
    <w:p w14:paraId="239E9921" w14:textId="77777777" w:rsidR="004D0905" w:rsidRDefault="00E77D9F">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Garantizar la escalabilidad de la arquitectura, facilitando la futura incorporación de bases de datos de otras facultades o repos</w:t>
      </w:r>
      <w:r>
        <w:rPr>
          <w:rFonts w:ascii="Times New Roman" w:eastAsia="Times New Roman" w:hAnsi="Times New Roman" w:cs="Times New Roman"/>
          <w:sz w:val="24"/>
          <w:szCs w:val="24"/>
        </w:rPr>
        <w:t xml:space="preserve">itorios institucionales adicionales. </w:t>
      </w:r>
    </w:p>
    <w:p w14:paraId="16653C1E"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9" w:name="_heading=h.61rgh51u9ati" w:colFirst="0" w:colLast="0"/>
      <w:bookmarkEnd w:id="9"/>
      <w:r>
        <w:rPr>
          <w:rFonts w:ascii="Times New Roman" w:eastAsia="Times New Roman" w:hAnsi="Times New Roman" w:cs="Times New Roman"/>
          <w:b/>
          <w:bCs/>
          <w:color w:val="000000"/>
          <w:sz w:val="24"/>
          <w:szCs w:val="24"/>
        </w:rPr>
        <w:t>2. Riesgos</w:t>
      </w:r>
    </w:p>
    <w:p w14:paraId="44BFF60F" w14:textId="77777777" w:rsidR="004D0905" w:rsidRDefault="00E77D9F">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Desincronización del Inventario Físico:</w:t>
      </w:r>
      <w:r>
        <w:rPr>
          <w:rFonts w:ascii="Times New Roman" w:eastAsia="Times New Roman" w:hAnsi="Times New Roman" w:cs="Times New Roman"/>
          <w:sz w:val="24"/>
          <w:szCs w:val="24"/>
        </w:rPr>
        <w:t xml:space="preserve"> Existe la posibilidad de que la base de datos no refleje en tiempo real si un libro físico ha sido tomado de la estantería de la UPT sin ser registrado, lo que generaría desconfianza en el usuario ante datos inexactos.</w:t>
      </w:r>
    </w:p>
    <w:p w14:paraId="134F68E8" w14:textId="77777777" w:rsidR="004D0905" w:rsidRDefault="00E77D9F">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Interrupción o Latencia de </w:t>
      </w:r>
      <w:proofErr w:type="spellStart"/>
      <w:r>
        <w:rPr>
          <w:rFonts w:ascii="Times New Roman" w:eastAsia="Times New Roman" w:hAnsi="Times New Roman" w:cs="Times New Roman"/>
          <w:b/>
          <w:bCs/>
          <w:sz w:val="24"/>
          <w:szCs w:val="24"/>
        </w:rPr>
        <w:t>APIs</w:t>
      </w:r>
      <w:proofErr w:type="spellEnd"/>
      <w:r>
        <w:rPr>
          <w:rFonts w:ascii="Times New Roman" w:eastAsia="Times New Roman" w:hAnsi="Times New Roman" w:cs="Times New Roman"/>
          <w:b/>
          <w:bCs/>
          <w:sz w:val="24"/>
          <w:szCs w:val="24"/>
        </w:rPr>
        <w:t xml:space="preserve"> Exte</w:t>
      </w:r>
      <w:r>
        <w:rPr>
          <w:rFonts w:ascii="Times New Roman" w:eastAsia="Times New Roman" w:hAnsi="Times New Roman" w:cs="Times New Roman"/>
          <w:b/>
          <w:bCs/>
          <w:sz w:val="24"/>
          <w:szCs w:val="24"/>
        </w:rPr>
        <w:t>rnas:</w:t>
      </w:r>
      <w:r>
        <w:rPr>
          <w:rFonts w:ascii="Times New Roman" w:eastAsia="Times New Roman" w:hAnsi="Times New Roman" w:cs="Times New Roman"/>
          <w:sz w:val="24"/>
          <w:szCs w:val="24"/>
        </w:rPr>
        <w:t xml:space="preserve"> Al depender de las plataformas Alpha Cloud y E-Libro, el sistema queda sujeto a la disponibilidad técnica de estos proveedores; cualquier caída en sus servicios o lentitud en sus tiempos de respuesta afectará directamente la experiencia de búsqueda u</w:t>
      </w:r>
      <w:r>
        <w:rPr>
          <w:rFonts w:ascii="Times New Roman" w:eastAsia="Times New Roman" w:hAnsi="Times New Roman" w:cs="Times New Roman"/>
          <w:sz w:val="24"/>
          <w:szCs w:val="24"/>
        </w:rPr>
        <w:t>nificada.</w:t>
      </w:r>
    </w:p>
    <w:p w14:paraId="68783C62" w14:textId="77777777" w:rsidR="004D0905" w:rsidRDefault="00E77D9F">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Inconsistencia en la Consolidación de Metadatos:</w:t>
      </w:r>
      <w:r>
        <w:rPr>
          <w:rFonts w:ascii="Times New Roman" w:eastAsia="Times New Roman" w:hAnsi="Times New Roman" w:cs="Times New Roman"/>
          <w:sz w:val="24"/>
          <w:szCs w:val="24"/>
        </w:rPr>
        <w:t xml:space="preserve"> La integración de tres fuentes distintas (UPT, Alpha Cloud y E-Libro) aumenta el riesgo de encontrar registros duplicados o formatos de metadatos incompatibles, lo que podría complicar la visualiza</w:t>
      </w:r>
      <w:r>
        <w:rPr>
          <w:rFonts w:ascii="Times New Roman" w:eastAsia="Times New Roman" w:hAnsi="Times New Roman" w:cs="Times New Roman"/>
          <w:sz w:val="24"/>
          <w:szCs w:val="24"/>
        </w:rPr>
        <w:t>ción homogénea de los recursos.</w:t>
      </w:r>
    </w:p>
    <w:p w14:paraId="67B16CF7" w14:textId="77777777" w:rsidR="004D0905" w:rsidRDefault="00E77D9F">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Limitación de Créditos en la Nube:</w:t>
      </w:r>
      <w:r>
        <w:rPr>
          <w:rFonts w:ascii="Times New Roman" w:eastAsia="Times New Roman" w:hAnsi="Times New Roman" w:cs="Times New Roman"/>
          <w:sz w:val="24"/>
          <w:szCs w:val="24"/>
        </w:rPr>
        <w:t xml:space="preserve"> Al utilizar Microsoft Azure para el despliegue, persiste el riesgo de agotar la cuota de créditos de estudiante antes de completar las pruebas de rendimiento, afectando la disponibilidad op</w:t>
      </w:r>
      <w:r>
        <w:rPr>
          <w:rFonts w:ascii="Times New Roman" w:eastAsia="Times New Roman" w:hAnsi="Times New Roman" w:cs="Times New Roman"/>
          <w:sz w:val="24"/>
          <w:szCs w:val="24"/>
        </w:rPr>
        <w:t>erativa a largo plazo.</w:t>
      </w:r>
    </w:p>
    <w:p w14:paraId="1CAE391E" w14:textId="77777777" w:rsidR="004D0905" w:rsidRDefault="00E77D9F">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Dependencia de un Punto Único de Fallo (Single Point </w:t>
      </w:r>
      <w:proofErr w:type="spellStart"/>
      <w:r>
        <w:rPr>
          <w:rFonts w:ascii="Times New Roman" w:eastAsia="Times New Roman" w:hAnsi="Times New Roman" w:cs="Times New Roman"/>
          <w:b/>
          <w:bCs/>
          <w:sz w:val="24"/>
          <w:szCs w:val="24"/>
        </w:rPr>
        <w:t>of</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Failure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Al estar alojados tanto el servidor Apache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como el motor MySQL dentro de la misma Máquina Virtual, cualquier sobrecarga en los recursos de procesami</w:t>
      </w:r>
      <w:r>
        <w:rPr>
          <w:rFonts w:ascii="Times New Roman" w:eastAsia="Times New Roman" w:hAnsi="Times New Roman" w:cs="Times New Roman"/>
          <w:sz w:val="24"/>
          <w:szCs w:val="24"/>
        </w:rPr>
        <w:t xml:space="preserve">ento, caída del sistema operativo Windows Server o detención inesperada del servicio XAMPP interrumpirá por completo la disponibilidad pública de la plataforma </w:t>
      </w:r>
      <w:proofErr w:type="spellStart"/>
      <w:r>
        <w:rPr>
          <w:rFonts w:ascii="Times New Roman" w:eastAsia="Times New Roman" w:hAnsi="Times New Roman" w:cs="Times New Roman"/>
          <w:sz w:val="24"/>
          <w:szCs w:val="24"/>
        </w:rPr>
        <w:t>NexusLib</w:t>
      </w:r>
      <w:proofErr w:type="spellEnd"/>
      <w:r>
        <w:rPr>
          <w:rFonts w:ascii="Times New Roman" w:eastAsia="Times New Roman" w:hAnsi="Times New Roman" w:cs="Times New Roman"/>
          <w:sz w:val="24"/>
          <w:szCs w:val="24"/>
        </w:rPr>
        <w:t>.</w:t>
      </w:r>
    </w:p>
    <w:p w14:paraId="62D1F143"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10" w:name="_heading=h.qmmlravdeyr1" w:colFirst="0" w:colLast="0"/>
      <w:bookmarkEnd w:id="10"/>
      <w:r>
        <w:rPr>
          <w:rFonts w:ascii="Times New Roman" w:eastAsia="Times New Roman" w:hAnsi="Times New Roman" w:cs="Times New Roman"/>
          <w:b/>
          <w:bCs/>
          <w:color w:val="000000"/>
          <w:sz w:val="24"/>
          <w:szCs w:val="24"/>
        </w:rPr>
        <w:t>3. Análisis de la situación actual</w:t>
      </w:r>
    </w:p>
    <w:p w14:paraId="2B218E7A"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11" w:name="_heading=h.u8b1idtu7vqf" w:colFirst="0" w:colLast="0"/>
      <w:bookmarkEnd w:id="11"/>
      <w:r>
        <w:rPr>
          <w:rFonts w:ascii="Times New Roman" w:eastAsia="Times New Roman" w:hAnsi="Times New Roman" w:cs="Times New Roman"/>
          <w:sz w:val="24"/>
          <w:szCs w:val="24"/>
        </w:rPr>
        <w:t>3.1 Planteamiento del problema</w:t>
      </w:r>
    </w:p>
    <w:p w14:paraId="4163B0D1"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bien las instituc</w:t>
      </w:r>
      <w:r>
        <w:rPr>
          <w:rFonts w:ascii="Times New Roman" w:eastAsia="Times New Roman" w:hAnsi="Times New Roman" w:cs="Times New Roman"/>
          <w:sz w:val="24"/>
          <w:szCs w:val="24"/>
        </w:rPr>
        <w:t>iones académicas enfatizan constantemente la importancia del acceso a la información y la investigación de calidad, los métodos de búsqueda y localización de recursos bibliográficos pueden parecer anticuados y poco efectivos. Es necesario modernizar la for</w:t>
      </w:r>
      <w:r>
        <w:rPr>
          <w:rFonts w:ascii="Times New Roman" w:eastAsia="Times New Roman" w:hAnsi="Times New Roman" w:cs="Times New Roman"/>
          <w:sz w:val="24"/>
          <w:szCs w:val="24"/>
        </w:rPr>
        <w:t>ma en que se procesa el acceso a la información en las facultades y bibliotecas universitarias. Aunque los estudiantes y docentes obtienen bases teóricas para sus investigaciones, no encuentran herramientas tecnológicas integradas que les permitan localiza</w:t>
      </w:r>
      <w:r>
        <w:rPr>
          <w:rFonts w:ascii="Times New Roman" w:eastAsia="Times New Roman" w:hAnsi="Times New Roman" w:cs="Times New Roman"/>
          <w:sz w:val="24"/>
          <w:szCs w:val="24"/>
        </w:rPr>
        <w:t>r de manera ágil tanto el material físico como el digital en un solo lugar.</w:t>
      </w:r>
    </w:p>
    <w:p w14:paraId="28831B3E"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falta de una plataforma centralizada que combine el inventario físico con el repositorio virtual limita la posibilidad de que el tiempo invertido en la búsqueda se traduzca en u</w:t>
      </w:r>
      <w:r>
        <w:rPr>
          <w:rFonts w:ascii="Times New Roman" w:eastAsia="Times New Roman" w:hAnsi="Times New Roman" w:cs="Times New Roman"/>
          <w:sz w:val="24"/>
          <w:szCs w:val="24"/>
        </w:rPr>
        <w:t>na investigación eficiente. Este desajuste entre la existencia del recurso y su accesibilidad genera desmotivación: los investigadores no logran visualizar la totalidad de la oferta bibliográfica de la institución en una sola interfaz, mientras que los adm</w:t>
      </w:r>
      <w:r>
        <w:rPr>
          <w:rFonts w:ascii="Times New Roman" w:eastAsia="Times New Roman" w:hAnsi="Times New Roman" w:cs="Times New Roman"/>
          <w:sz w:val="24"/>
          <w:szCs w:val="24"/>
        </w:rPr>
        <w:t>inistradores de la biblioteca carecen de un sistema unificado que vincule la gestión de estanterías con los archivos electrónicos.</w:t>
      </w:r>
    </w:p>
    <w:p w14:paraId="48B8E0C8"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12" w:name="_heading=h.n1hdkoceo2e3" w:colFirst="0" w:colLast="0"/>
      <w:bookmarkEnd w:id="12"/>
      <w:r>
        <w:rPr>
          <w:rFonts w:ascii="Times New Roman" w:eastAsia="Times New Roman" w:hAnsi="Times New Roman" w:cs="Times New Roman"/>
          <w:sz w:val="24"/>
          <w:szCs w:val="24"/>
        </w:rPr>
        <w:t>3.2 Consideraciones de hardware y software</w:t>
      </w:r>
    </w:p>
    <w:p w14:paraId="77942887" w14:textId="77777777" w:rsidR="004D0905" w:rsidRDefault="00E77D9F">
      <w:pPr>
        <w:spacing w:after="0" w:line="360" w:lineRule="auto"/>
        <w:ind w:left="36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Hardware:</w:t>
      </w:r>
    </w:p>
    <w:p w14:paraId="09E3B503" w14:textId="77777777" w:rsidR="004D0905" w:rsidRDefault="00E77D9F">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CPU: </w:t>
      </w: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vCPU</w:t>
      </w:r>
      <w:proofErr w:type="spellEnd"/>
      <w:r>
        <w:rPr>
          <w:rFonts w:ascii="Times New Roman" w:eastAsia="Times New Roman" w:hAnsi="Times New Roman" w:cs="Times New Roman"/>
          <w:sz w:val="24"/>
          <w:szCs w:val="24"/>
        </w:rPr>
        <w:t xml:space="preserve"> mínimo</w:t>
      </w:r>
    </w:p>
    <w:p w14:paraId="7FA3F234" w14:textId="77777777" w:rsidR="004D0905" w:rsidRDefault="00E77D9F">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Memoria RAM</w:t>
      </w:r>
      <w:r>
        <w:rPr>
          <w:rFonts w:ascii="Times New Roman" w:eastAsia="Times New Roman" w:hAnsi="Times New Roman" w:cs="Times New Roman"/>
          <w:sz w:val="24"/>
          <w:szCs w:val="24"/>
        </w:rPr>
        <w:t>: 4 GB</w:t>
      </w:r>
    </w:p>
    <w:p w14:paraId="4F8FA4FC" w14:textId="77777777" w:rsidR="004D0905" w:rsidRDefault="00E77D9F">
      <w:pPr>
        <w:numPr>
          <w:ilvl w:val="0"/>
          <w:numId w:val="2"/>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Almacenamiento:</w:t>
      </w:r>
      <w:r>
        <w:rPr>
          <w:rFonts w:ascii="Times New Roman" w:eastAsia="Times New Roman" w:hAnsi="Times New Roman" w:cs="Times New Roman"/>
          <w:sz w:val="24"/>
          <w:szCs w:val="24"/>
        </w:rPr>
        <w:t xml:space="preserve"> Almacenamiento SSD para garantizar la máxima eficiencia en la persistencia de datos de MySQL, control de logs de transacciones e historiales de búsqueda híbrida.</w:t>
      </w:r>
    </w:p>
    <w:p w14:paraId="54B92732" w14:textId="77777777" w:rsidR="004D0905" w:rsidRDefault="00E77D9F">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Software:</w:t>
      </w:r>
    </w:p>
    <w:p w14:paraId="5E218639"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Entorno de Desarrollo:</w:t>
      </w:r>
      <w:r>
        <w:rPr>
          <w:rFonts w:ascii="Times New Roman" w:eastAsia="Times New Roman" w:hAnsi="Times New Roman" w:cs="Times New Roman"/>
          <w:sz w:val="24"/>
          <w:szCs w:val="24"/>
        </w:rPr>
        <w:t xml:space="preserve"> Visual Studio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(configurado con extensiones para PHP 8.2</w:t>
      </w:r>
      <w:r>
        <w:rPr>
          <w:rFonts w:ascii="Times New Roman" w:eastAsia="Times New Roman" w:hAnsi="Times New Roman" w:cs="Times New Roman"/>
          <w:sz w:val="24"/>
          <w:szCs w:val="24"/>
        </w:rPr>
        <w:t>.12 y validación de sintaxis).</w:t>
      </w:r>
    </w:p>
    <w:p w14:paraId="47272979"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Servidor de Despliegue (Local y Producción):</w:t>
      </w:r>
      <w:r>
        <w:rPr>
          <w:rFonts w:ascii="Times New Roman" w:eastAsia="Times New Roman" w:hAnsi="Times New Roman" w:cs="Times New Roman"/>
          <w:sz w:val="24"/>
          <w:szCs w:val="24"/>
        </w:rPr>
        <w:t xml:space="preserve"> XAMPP ejecutado de forma unificada (Servicio web Apache y motor de base de datos MySQL activos continuamente).</w:t>
      </w:r>
    </w:p>
    <w:p w14:paraId="446EEEF5"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Motor de Base de Datos:</w:t>
      </w:r>
      <w:r>
        <w:rPr>
          <w:rFonts w:ascii="Times New Roman" w:eastAsia="Times New Roman" w:hAnsi="Times New Roman" w:cs="Times New Roman"/>
          <w:sz w:val="24"/>
          <w:szCs w:val="24"/>
        </w:rPr>
        <w:t xml:space="preserve"> MySQL (Gestionado con </w:t>
      </w:r>
      <w:proofErr w:type="spellStart"/>
      <w:r>
        <w:rPr>
          <w:rFonts w:ascii="Times New Roman" w:eastAsia="Times New Roman" w:hAnsi="Times New Roman" w:cs="Times New Roman"/>
          <w:sz w:val="24"/>
          <w:szCs w:val="24"/>
        </w:rPr>
        <w:t>HeidiSQL</w:t>
      </w:r>
      <w:proofErr w:type="spellEnd"/>
      <w:r>
        <w:rPr>
          <w:rFonts w:ascii="Times New Roman" w:eastAsia="Times New Roman" w:hAnsi="Times New Roman" w:cs="Times New Roman"/>
          <w:sz w:val="24"/>
          <w:szCs w:val="24"/>
        </w:rPr>
        <w:t xml:space="preserve"> para la admini</w:t>
      </w:r>
      <w:r>
        <w:rPr>
          <w:rFonts w:ascii="Times New Roman" w:eastAsia="Times New Roman" w:hAnsi="Times New Roman" w:cs="Times New Roman"/>
          <w:sz w:val="24"/>
          <w:szCs w:val="24"/>
        </w:rPr>
        <w:t>stración de tablas y relaciones).</w:t>
      </w:r>
    </w:p>
    <w:p w14:paraId="6ED20B56"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Arquitectura de Servicios:</w:t>
      </w:r>
      <w:r>
        <w:rPr>
          <w:rFonts w:ascii="Times New Roman" w:eastAsia="Times New Roman" w:hAnsi="Times New Roman" w:cs="Times New Roman"/>
          <w:sz w:val="24"/>
          <w:szCs w:val="24"/>
        </w:rPr>
        <w:t xml:space="preserve"> Integración multicanal con Alpha Cloud, E-Libro y la base de datos local de la UPT para la recuperación y unificación automatizada de recursos bibliográficos.</w:t>
      </w:r>
    </w:p>
    <w:p w14:paraId="0B09D662"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Plataforma en la Nube:</w:t>
      </w:r>
      <w:r>
        <w:rPr>
          <w:rFonts w:ascii="Times New Roman" w:eastAsia="Times New Roman" w:hAnsi="Times New Roman" w:cs="Times New Roman"/>
          <w:sz w:val="24"/>
          <w:szCs w:val="24"/>
        </w:rPr>
        <w:t xml:space="preserve"> Microsoft Azure (Virtual Machine </w:t>
      </w:r>
      <w:proofErr w:type="spellStart"/>
      <w:r>
        <w:rPr>
          <w:rFonts w:ascii="Times New Roman" w:eastAsia="Times New Roman" w:hAnsi="Times New Roman" w:cs="Times New Roman"/>
          <w:sz w:val="24"/>
          <w:szCs w:val="24"/>
        </w:rPr>
        <w:t>Instance</w:t>
      </w:r>
      <w:proofErr w:type="spellEnd"/>
      <w:r>
        <w:rPr>
          <w:rFonts w:ascii="Times New Roman" w:eastAsia="Times New Roman" w:hAnsi="Times New Roman" w:cs="Times New Roman"/>
          <w:sz w:val="24"/>
          <w:szCs w:val="24"/>
        </w:rPr>
        <w:t xml:space="preserve"> - Región </w:t>
      </w:r>
      <w:proofErr w:type="spellStart"/>
      <w:r>
        <w:rPr>
          <w:rFonts w:ascii="Times New Roman" w:eastAsia="Times New Roman" w:hAnsi="Times New Roman" w:cs="Times New Roman"/>
          <w:sz w:val="24"/>
          <w:szCs w:val="24"/>
        </w:rPr>
        <w:t>Canada</w:t>
      </w:r>
      <w:proofErr w:type="spellEnd"/>
      <w:r>
        <w:rPr>
          <w:rFonts w:ascii="Times New Roman" w:eastAsia="Times New Roman" w:hAnsi="Times New Roman" w:cs="Times New Roman"/>
          <w:sz w:val="24"/>
          <w:szCs w:val="24"/>
        </w:rPr>
        <w:t xml:space="preserve"> Central).</w:t>
      </w:r>
    </w:p>
    <w:p w14:paraId="1372360F"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Siste</w:t>
      </w:r>
      <w:r>
        <w:rPr>
          <w:rFonts w:ascii="Times New Roman" w:eastAsia="Times New Roman" w:hAnsi="Times New Roman" w:cs="Times New Roman"/>
          <w:b/>
          <w:bCs/>
          <w:sz w:val="24"/>
          <w:szCs w:val="24"/>
        </w:rPr>
        <w:t xml:space="preserve">ma Operativo del Servidor: </w:t>
      </w:r>
      <w:r>
        <w:rPr>
          <w:rFonts w:ascii="Times New Roman" w:eastAsia="Times New Roman" w:hAnsi="Times New Roman" w:cs="Times New Roman"/>
          <w:sz w:val="24"/>
          <w:szCs w:val="24"/>
        </w:rPr>
        <w:t xml:space="preserve">Windows Server 2025 </w:t>
      </w:r>
      <w:proofErr w:type="spellStart"/>
      <w:r>
        <w:rPr>
          <w:rFonts w:ascii="Times New Roman" w:eastAsia="Times New Roman" w:hAnsi="Times New Roman" w:cs="Times New Roman"/>
          <w:sz w:val="24"/>
          <w:szCs w:val="24"/>
        </w:rPr>
        <w:t>Datacenter</w:t>
      </w:r>
      <w:proofErr w:type="spellEnd"/>
      <w:r>
        <w:rPr>
          <w:rFonts w:ascii="Times New Roman" w:eastAsia="Times New Roman" w:hAnsi="Times New Roman" w:cs="Times New Roman"/>
          <w:sz w:val="24"/>
          <w:szCs w:val="24"/>
        </w:rPr>
        <w:t>.</w:t>
      </w:r>
    </w:p>
    <w:p w14:paraId="1F90A9BB" w14:textId="77777777" w:rsidR="004D0905" w:rsidRDefault="00E77D9F">
      <w:pPr>
        <w:numPr>
          <w:ilvl w:val="0"/>
          <w:numId w:val="7"/>
        </w:numPr>
        <w:spacing w:after="0" w:line="360"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Gestión de Versiones:</w:t>
      </w:r>
      <w:r>
        <w:rPr>
          <w:rFonts w:ascii="Times New Roman" w:eastAsia="Times New Roman" w:hAnsi="Times New Roman" w:cs="Times New Roman"/>
          <w:sz w:val="24"/>
          <w:szCs w:val="24"/>
        </w:rPr>
        <w:t xml:space="preserve"> GitHub (Integración con Wikis, </w:t>
      </w:r>
      <w:proofErr w:type="spellStart"/>
      <w:r>
        <w:rPr>
          <w:rFonts w:ascii="Times New Roman" w:eastAsia="Times New Roman" w:hAnsi="Times New Roman" w:cs="Times New Roman"/>
          <w:sz w:val="24"/>
          <w:szCs w:val="24"/>
        </w:rPr>
        <w:t>Projects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Actions</w:t>
      </w:r>
      <w:proofErr w:type="spellEnd"/>
      <w:r>
        <w:rPr>
          <w:rFonts w:ascii="Times New Roman" w:eastAsia="Times New Roman" w:hAnsi="Times New Roman" w:cs="Times New Roman"/>
          <w:sz w:val="24"/>
          <w:szCs w:val="24"/>
        </w:rPr>
        <w:t>).</w:t>
      </w:r>
    </w:p>
    <w:p w14:paraId="0BCC1AF7"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13" w:name="_heading=h.r7zeh6w6uiyo" w:colFirst="0" w:colLast="0"/>
      <w:bookmarkEnd w:id="13"/>
      <w:r>
        <w:rPr>
          <w:rFonts w:ascii="Times New Roman" w:eastAsia="Times New Roman" w:hAnsi="Times New Roman" w:cs="Times New Roman"/>
          <w:b/>
          <w:bCs/>
          <w:color w:val="000000"/>
          <w:sz w:val="24"/>
          <w:szCs w:val="24"/>
        </w:rPr>
        <w:t>4. Estudio de Factibilidad</w:t>
      </w:r>
    </w:p>
    <w:p w14:paraId="303339C4"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14" w:name="_heading=h.tkgj65mw02iq" w:colFirst="0" w:colLast="0"/>
      <w:bookmarkEnd w:id="14"/>
      <w:r>
        <w:rPr>
          <w:rFonts w:ascii="Times New Roman" w:eastAsia="Times New Roman" w:hAnsi="Times New Roman" w:cs="Times New Roman"/>
          <w:sz w:val="24"/>
          <w:szCs w:val="24"/>
        </w:rPr>
        <w:t>4.1 Factibilidad Técnica</w:t>
      </w:r>
    </w:p>
    <w:p w14:paraId="383BEB58" w14:textId="77777777" w:rsidR="004D0905" w:rsidRDefault="00E77D9F">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resulta factible desde el punto de vista técnico, ya que el</w:t>
      </w:r>
      <w:r>
        <w:rPr>
          <w:rFonts w:ascii="Times New Roman" w:eastAsia="Times New Roman" w:hAnsi="Times New Roman" w:cs="Times New Roman"/>
          <w:sz w:val="24"/>
          <w:szCs w:val="24"/>
        </w:rPr>
        <w:t xml:space="preserve"> equipo de desarrollo cuenta con las competencias necesarias en ingeniería de sistemas para implementar y mantener la arquitectura propuesta bajo un enfoque de microservicios utilizando PHP. La solución utiliza tecnologías de código abierto con amplio sopo</w:t>
      </w:r>
      <w:r>
        <w:rPr>
          <w:rFonts w:ascii="Times New Roman" w:eastAsia="Times New Roman" w:hAnsi="Times New Roman" w:cs="Times New Roman"/>
          <w:sz w:val="24"/>
          <w:szCs w:val="24"/>
        </w:rPr>
        <w:t>rte comunitario, garantizando la estabilidad operativa y la flexibilidad del buscador unificado.</w:t>
      </w:r>
    </w:p>
    <w:p w14:paraId="6DC07252" w14:textId="77777777" w:rsidR="004D0905" w:rsidRDefault="00E77D9F">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viabilidad técnica se sustenta en los siguientes pilares:</w:t>
      </w:r>
    </w:p>
    <w:p w14:paraId="0AEEAE73" w14:textId="77777777" w:rsidR="004D0905" w:rsidRDefault="00E77D9F">
      <w:pPr>
        <w:numPr>
          <w:ilvl w:val="0"/>
          <w:numId w:val="1"/>
        </w:numPr>
        <w:spacing w:after="0" w:line="360" w:lineRule="auto"/>
        <w:rPr>
          <w:sz w:val="24"/>
          <w:szCs w:val="24"/>
        </w:rPr>
      </w:pPr>
      <w:r>
        <w:rPr>
          <w:rFonts w:ascii="Times New Roman" w:eastAsia="Times New Roman" w:hAnsi="Times New Roman" w:cs="Times New Roman"/>
          <w:b/>
          <w:bCs/>
          <w:sz w:val="24"/>
          <w:szCs w:val="24"/>
        </w:rPr>
        <w:t xml:space="preserve">Dominio del </w:t>
      </w:r>
      <w:proofErr w:type="spellStart"/>
      <w:r>
        <w:rPr>
          <w:rFonts w:ascii="Times New Roman" w:eastAsia="Times New Roman" w:hAnsi="Times New Roman" w:cs="Times New Roman"/>
          <w:b/>
          <w:bCs/>
          <w:sz w:val="24"/>
          <w:szCs w:val="24"/>
        </w:rPr>
        <w:t>Stack</w:t>
      </w:r>
      <w:proofErr w:type="spellEnd"/>
      <w:r>
        <w:rPr>
          <w:rFonts w:ascii="Times New Roman" w:eastAsia="Times New Roman" w:hAnsi="Times New Roman" w:cs="Times New Roman"/>
          <w:b/>
          <w:bCs/>
          <w:sz w:val="24"/>
          <w:szCs w:val="24"/>
        </w:rPr>
        <w:t xml:space="preserve"> Tecnológico:</w:t>
      </w:r>
      <w:r>
        <w:rPr>
          <w:rFonts w:ascii="Times New Roman" w:eastAsia="Times New Roman" w:hAnsi="Times New Roman" w:cs="Times New Roman"/>
          <w:sz w:val="24"/>
          <w:szCs w:val="24"/>
        </w:rPr>
        <w:t xml:space="preserve"> El equipo posee experiencia en el desarrollo web con PHP 8.2.12 y e</w:t>
      </w:r>
      <w:r>
        <w:rPr>
          <w:rFonts w:ascii="Times New Roman" w:eastAsia="Times New Roman" w:hAnsi="Times New Roman" w:cs="Times New Roman"/>
          <w:sz w:val="24"/>
          <w:szCs w:val="24"/>
        </w:rPr>
        <w:t xml:space="preserve">l uso de Visual Studio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facilitando la creación de una lógica de negocio distribuida para la búsqueda de recursos.</w:t>
      </w:r>
    </w:p>
    <w:p w14:paraId="01A73298" w14:textId="77777777" w:rsidR="004D0905" w:rsidRDefault="00E77D9F">
      <w:pPr>
        <w:numPr>
          <w:ilvl w:val="0"/>
          <w:numId w:val="1"/>
        </w:numPr>
        <w:spacing w:after="0" w:line="360" w:lineRule="auto"/>
        <w:rPr>
          <w:sz w:val="24"/>
          <w:szCs w:val="24"/>
        </w:rPr>
      </w:pPr>
      <w:r>
        <w:rPr>
          <w:rFonts w:ascii="Times New Roman" w:eastAsia="Times New Roman" w:hAnsi="Times New Roman" w:cs="Times New Roman"/>
          <w:b/>
          <w:bCs/>
          <w:sz w:val="24"/>
          <w:szCs w:val="24"/>
        </w:rPr>
        <w:t>Arquitectura de Microservicios:</w:t>
      </w:r>
      <w:r>
        <w:rPr>
          <w:rFonts w:ascii="Times New Roman" w:eastAsia="Times New Roman" w:hAnsi="Times New Roman" w:cs="Times New Roman"/>
          <w:sz w:val="24"/>
          <w:szCs w:val="24"/>
        </w:rPr>
        <w:t xml:space="preserve"> Se implementará una estructura que unifica el acceso a Alpha Cloud, E-Libro y la base de datos local de </w:t>
      </w:r>
      <w:r>
        <w:rPr>
          <w:rFonts w:ascii="Times New Roman" w:eastAsia="Times New Roman" w:hAnsi="Times New Roman" w:cs="Times New Roman"/>
          <w:sz w:val="24"/>
          <w:szCs w:val="24"/>
        </w:rPr>
        <w:t>la UPT, asegurando un procesamiento eficiente de consultas híbridas mediante microservicios que integran estos catálogos de manera transparente.</w:t>
      </w:r>
    </w:p>
    <w:p w14:paraId="064CA945" w14:textId="77777777" w:rsidR="004D0905" w:rsidRDefault="00E77D9F">
      <w:pPr>
        <w:numPr>
          <w:ilvl w:val="0"/>
          <w:numId w:val="1"/>
        </w:numPr>
        <w:spacing w:after="0" w:line="360" w:lineRule="auto"/>
        <w:rPr>
          <w:sz w:val="24"/>
          <w:szCs w:val="24"/>
        </w:rPr>
      </w:pPr>
      <w:r>
        <w:rPr>
          <w:rFonts w:ascii="Times New Roman" w:eastAsia="Times New Roman" w:hAnsi="Times New Roman" w:cs="Times New Roman"/>
          <w:b/>
          <w:bCs/>
          <w:sz w:val="24"/>
          <w:szCs w:val="24"/>
        </w:rPr>
        <w:t>Gestión de Base de Datos:</w:t>
      </w:r>
      <w:r>
        <w:rPr>
          <w:rFonts w:ascii="Times New Roman" w:eastAsia="Times New Roman" w:hAnsi="Times New Roman" w:cs="Times New Roman"/>
          <w:sz w:val="24"/>
          <w:szCs w:val="24"/>
        </w:rPr>
        <w:t xml:space="preserve"> Se utiliza MySQL local dentro del servidor en la nube, administrado remotamente mediante </w:t>
      </w:r>
      <w:proofErr w:type="spellStart"/>
      <w:r>
        <w:rPr>
          <w:rFonts w:ascii="Times New Roman" w:eastAsia="Times New Roman" w:hAnsi="Times New Roman" w:cs="Times New Roman"/>
          <w:sz w:val="24"/>
          <w:szCs w:val="24"/>
        </w:rPr>
        <w:t>HeidiSQL</w:t>
      </w:r>
      <w:proofErr w:type="spellEnd"/>
      <w:r>
        <w:rPr>
          <w:rFonts w:ascii="Times New Roman" w:eastAsia="Times New Roman" w:hAnsi="Times New Roman" w:cs="Times New Roman"/>
          <w:sz w:val="24"/>
          <w:szCs w:val="24"/>
        </w:rPr>
        <w:t>, lo que permite un control directo sobre las tablas de favoritos, usuarios y reservas sin intermediarios.</w:t>
      </w:r>
    </w:p>
    <w:p w14:paraId="46066A73" w14:textId="77777777" w:rsidR="004D0905" w:rsidRDefault="00E77D9F">
      <w:pPr>
        <w:numPr>
          <w:ilvl w:val="0"/>
          <w:numId w:val="1"/>
        </w:numPr>
        <w:spacing w:after="0" w:line="360" w:lineRule="auto"/>
        <w:rPr>
          <w:sz w:val="24"/>
          <w:szCs w:val="24"/>
        </w:rPr>
      </w:pPr>
      <w:r>
        <w:rPr>
          <w:rFonts w:ascii="Times New Roman" w:eastAsia="Times New Roman" w:hAnsi="Times New Roman" w:cs="Times New Roman"/>
          <w:b/>
          <w:bCs/>
          <w:sz w:val="24"/>
          <w:szCs w:val="24"/>
        </w:rPr>
        <w:t>Infraestructura y Despliegue:</w:t>
      </w:r>
      <w:r>
        <w:rPr>
          <w:rFonts w:ascii="Times New Roman" w:eastAsia="Times New Roman" w:hAnsi="Times New Roman" w:cs="Times New Roman"/>
          <w:sz w:val="24"/>
          <w:szCs w:val="24"/>
        </w:rPr>
        <w:t xml:space="preserve"> El uso de una Máquina</w:t>
      </w:r>
      <w:r>
        <w:rPr>
          <w:rFonts w:ascii="Times New Roman" w:eastAsia="Times New Roman" w:hAnsi="Times New Roman" w:cs="Times New Roman"/>
          <w:sz w:val="24"/>
          <w:szCs w:val="24"/>
        </w:rPr>
        <w:t xml:space="preserve"> Virtual dedicada en Microsoft Azure proporciona la capacidad de cómputo necesaria (2 </w:t>
      </w:r>
      <w:proofErr w:type="spellStart"/>
      <w:r>
        <w:rPr>
          <w:rFonts w:ascii="Times New Roman" w:eastAsia="Times New Roman" w:hAnsi="Times New Roman" w:cs="Times New Roman"/>
          <w:sz w:val="24"/>
          <w:szCs w:val="24"/>
        </w:rPr>
        <w:t>vCPU</w:t>
      </w:r>
      <w:proofErr w:type="spellEnd"/>
      <w:r>
        <w:rPr>
          <w:rFonts w:ascii="Times New Roman" w:eastAsia="Times New Roman" w:hAnsi="Times New Roman" w:cs="Times New Roman"/>
          <w:sz w:val="24"/>
          <w:szCs w:val="24"/>
        </w:rPr>
        <w:t xml:space="preserve"> y 4 </w:t>
      </w:r>
      <w:r>
        <w:rPr>
          <w:rFonts w:ascii="Times New Roman" w:eastAsia="Times New Roman" w:hAnsi="Times New Roman" w:cs="Times New Roman"/>
          <w:sz w:val="24"/>
          <w:szCs w:val="24"/>
        </w:rPr>
        <w:lastRenderedPageBreak/>
        <w:t>GB RAM) para mantener el software Apache corriendo continuamente, exponiendo el puerto 80 hacia internet mediante una dirección IP y etiqueta DNS pública asignad</w:t>
      </w:r>
      <w:r>
        <w:rPr>
          <w:rFonts w:ascii="Times New Roman" w:eastAsia="Times New Roman" w:hAnsi="Times New Roman" w:cs="Times New Roman"/>
          <w:sz w:val="24"/>
          <w:szCs w:val="24"/>
        </w:rPr>
        <w:t>a por Azure.</w:t>
      </w:r>
    </w:p>
    <w:p w14:paraId="7F2E8D75" w14:textId="77777777" w:rsidR="004D0905" w:rsidRDefault="00E77D9F">
      <w:pPr>
        <w:numPr>
          <w:ilvl w:val="0"/>
          <w:numId w:val="1"/>
        </w:numPr>
        <w:spacing w:after="240" w:line="360" w:lineRule="auto"/>
        <w:rPr>
          <w:sz w:val="24"/>
          <w:szCs w:val="24"/>
        </w:rPr>
      </w:pPr>
      <w:r>
        <w:rPr>
          <w:rFonts w:ascii="Times New Roman" w:eastAsia="Times New Roman" w:hAnsi="Times New Roman" w:cs="Times New Roman"/>
          <w:b/>
          <w:bCs/>
          <w:sz w:val="24"/>
          <w:szCs w:val="24"/>
        </w:rPr>
        <w:t>Control de Versiones y Calidad:</w:t>
      </w:r>
      <w:r>
        <w:rPr>
          <w:rFonts w:ascii="Times New Roman" w:eastAsia="Times New Roman" w:hAnsi="Times New Roman" w:cs="Times New Roman"/>
          <w:sz w:val="24"/>
          <w:szCs w:val="24"/>
        </w:rPr>
        <w:t xml:space="preserve"> La integración con GitHub permite un seguimiento riguroso del avance del proyecto y facilita la implementación de pruebas de aseguramiento de calidad (QA) en cada componente del sistema distribuido.</w:t>
      </w:r>
    </w:p>
    <w:p w14:paraId="37F5ADA0" w14:textId="77777777" w:rsidR="004D0905" w:rsidRDefault="00E77D9F">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estructur</w:t>
      </w:r>
      <w:r>
        <w:rPr>
          <w:rFonts w:ascii="Times New Roman" w:eastAsia="Times New Roman" w:hAnsi="Times New Roman" w:cs="Times New Roman"/>
          <w:sz w:val="24"/>
          <w:szCs w:val="24"/>
        </w:rPr>
        <w:t>a modular y distribuida del sistema asegura que la plataforma pueda escalar y adaptarse con facilidad, permitiendo integrar nuevas fuentes de datos bibliográficos en el futuro sin afectar la disponibilidad de los servicios actuales.</w:t>
      </w:r>
    </w:p>
    <w:p w14:paraId="6712B128"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15" w:name="_heading=h.oau16xgu5kj1" w:colFirst="0" w:colLast="0"/>
      <w:bookmarkEnd w:id="15"/>
      <w:r>
        <w:rPr>
          <w:rFonts w:ascii="Times New Roman" w:eastAsia="Times New Roman" w:hAnsi="Times New Roman" w:cs="Times New Roman"/>
          <w:sz w:val="24"/>
          <w:szCs w:val="24"/>
        </w:rPr>
        <w:t>4.2 Factibilidad Económ</w:t>
      </w:r>
      <w:r>
        <w:rPr>
          <w:rFonts w:ascii="Times New Roman" w:eastAsia="Times New Roman" w:hAnsi="Times New Roman" w:cs="Times New Roman"/>
          <w:sz w:val="24"/>
          <w:szCs w:val="24"/>
        </w:rPr>
        <w:t>ica</w:t>
      </w:r>
    </w:p>
    <w:p w14:paraId="53234A29" w14:textId="77777777" w:rsidR="004D0905" w:rsidRDefault="00E77D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apartado evalúa la inversión necesaria para el desarrollo y puesta en marcha del sistema, asegurando que los recursos financieros sean utilizados de manera eficiente.</w:t>
      </w:r>
    </w:p>
    <w:p w14:paraId="0BE0DFB0"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16" w:name="_heading=h.od335vqtu05d" w:colFirst="0" w:colLast="0"/>
      <w:bookmarkEnd w:id="16"/>
      <w:r>
        <w:rPr>
          <w:rFonts w:ascii="Times New Roman" w:eastAsia="Times New Roman" w:hAnsi="Times New Roman" w:cs="Times New Roman"/>
          <w:sz w:val="24"/>
          <w:szCs w:val="24"/>
        </w:rPr>
        <w:t>4.2.1 Costos de software</w:t>
      </w:r>
    </w:p>
    <w:p w14:paraId="4CF21FC7"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Incluye las herramientas digitales y servicios de infra</w:t>
      </w:r>
      <w:r>
        <w:rPr>
          <w:rFonts w:ascii="Times New Roman" w:eastAsia="Times New Roman" w:hAnsi="Times New Roman" w:cs="Times New Roman"/>
          <w:sz w:val="24"/>
          <w:szCs w:val="24"/>
        </w:rPr>
        <w:t>estructura en la nube proyectados. Como indica la rúbrica, los costos de Azure se basan en el análisis técnico de la Máquina Virtual y su entorno XAMPP.</w:t>
      </w:r>
    </w:p>
    <w:p w14:paraId="7FBA0203" w14:textId="77777777" w:rsidR="004D0905" w:rsidRDefault="004D0905">
      <w:pPr>
        <w:pStyle w:val="Ttulo3"/>
        <w:spacing w:before="0" w:after="0" w:line="360" w:lineRule="auto"/>
        <w:jc w:val="both"/>
        <w:rPr>
          <w:rFonts w:ascii="Times New Roman" w:eastAsia="Times New Roman" w:hAnsi="Times New Roman" w:cs="Times New Roman"/>
          <w:sz w:val="24"/>
          <w:szCs w:val="24"/>
        </w:rPr>
      </w:pPr>
      <w:bookmarkStart w:id="17" w:name="_heading=h.4sccqioz4fwx" w:colFirst="0" w:colLast="0"/>
      <w:bookmarkEnd w:id="17"/>
    </w:p>
    <w:tbl>
      <w:tblPr>
        <w:tblStyle w:val="a0"/>
        <w:tblpPr w:leftFromText="180" w:rightFromText="180" w:topFromText="180" w:bottomFromText="180" w:vertAnchor="text" w:tblpX="9" w:tblpY="19"/>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3435"/>
        <w:gridCol w:w="1920"/>
        <w:gridCol w:w="1080"/>
        <w:gridCol w:w="1200"/>
      </w:tblGrid>
      <w:tr w:rsidR="004D0905" w14:paraId="419FD83A" w14:textId="77777777">
        <w:trPr>
          <w:trHeight w:val="555"/>
        </w:trPr>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1DEC1C70"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proofErr w:type="spellStart"/>
            <w:r>
              <w:rPr>
                <w:rFonts w:ascii="Times New Roman" w:eastAsia="Times New Roman" w:hAnsi="Times New Roman" w:cs="Times New Roman"/>
                <w:b/>
                <w:bCs/>
                <w:color w:val="1F1F1F"/>
                <w:sz w:val="24"/>
                <w:szCs w:val="24"/>
              </w:rPr>
              <w:t>N°</w:t>
            </w:r>
            <w:proofErr w:type="spellEnd"/>
          </w:p>
        </w:tc>
        <w:tc>
          <w:tcPr>
            <w:tcW w:w="3435" w:type="dxa"/>
            <w:tcBorders>
              <w:top w:val="single" w:sz="6" w:space="0" w:color="000000"/>
              <w:left w:val="single" w:sz="6" w:space="0" w:color="000000"/>
              <w:bottom w:val="single" w:sz="6" w:space="0" w:color="000000"/>
              <w:right w:val="single" w:sz="6" w:space="0" w:color="000000"/>
            </w:tcBorders>
            <w:tcMar>
              <w:top w:w="0" w:type="dxa"/>
              <w:bottom w:w="0" w:type="dxa"/>
            </w:tcMar>
          </w:tcPr>
          <w:p w14:paraId="060BA52C"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Descripción</w:t>
            </w:r>
          </w:p>
        </w:tc>
        <w:tc>
          <w:tcPr>
            <w:tcW w:w="1920" w:type="dxa"/>
            <w:tcBorders>
              <w:top w:val="single" w:sz="6" w:space="0" w:color="000000"/>
              <w:left w:val="single" w:sz="6" w:space="0" w:color="000000"/>
              <w:bottom w:val="single" w:sz="6" w:space="0" w:color="000000"/>
              <w:right w:val="single" w:sz="6" w:space="0" w:color="000000"/>
            </w:tcBorders>
            <w:tcMar>
              <w:top w:w="0" w:type="dxa"/>
              <w:bottom w:w="0" w:type="dxa"/>
            </w:tcMar>
          </w:tcPr>
          <w:p w14:paraId="07CC2A1B"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Precio Unitario (S/.)</w:t>
            </w:r>
          </w:p>
        </w:tc>
        <w:tc>
          <w:tcPr>
            <w:tcW w:w="10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E780C39"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Tiempo</w:t>
            </w:r>
          </w:p>
        </w:tc>
        <w:tc>
          <w:tcPr>
            <w:tcW w:w="1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1E79CC50"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Costo (S/.)</w:t>
            </w:r>
          </w:p>
        </w:tc>
      </w:tr>
      <w:tr w:rsidR="004D0905" w14:paraId="26F539D2" w14:textId="77777777">
        <w:trPr>
          <w:trHeight w:val="555"/>
        </w:trPr>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C3707A2"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w:t>
            </w:r>
          </w:p>
        </w:tc>
        <w:tc>
          <w:tcPr>
            <w:tcW w:w="3435" w:type="dxa"/>
            <w:tcBorders>
              <w:top w:val="single" w:sz="6" w:space="0" w:color="000000"/>
              <w:left w:val="single" w:sz="6" w:space="0" w:color="000000"/>
              <w:bottom w:val="single" w:sz="6" w:space="0" w:color="000000"/>
              <w:right w:val="single" w:sz="6" w:space="0" w:color="000000"/>
            </w:tcBorders>
            <w:tcMar>
              <w:top w:w="0" w:type="dxa"/>
              <w:bottom w:w="0" w:type="dxa"/>
            </w:tcMar>
          </w:tcPr>
          <w:p w14:paraId="562C8E2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Azure VM (Standard B2als v2 - 2 </w:t>
            </w:r>
            <w:proofErr w:type="spellStart"/>
            <w:r>
              <w:rPr>
                <w:rFonts w:ascii="Times New Roman" w:eastAsia="Times New Roman" w:hAnsi="Times New Roman" w:cs="Times New Roman"/>
                <w:color w:val="1F1F1F"/>
                <w:sz w:val="24"/>
                <w:szCs w:val="24"/>
              </w:rPr>
              <w:t>vCPU</w:t>
            </w:r>
            <w:proofErr w:type="spellEnd"/>
            <w:r>
              <w:rPr>
                <w:rFonts w:ascii="Times New Roman" w:eastAsia="Times New Roman" w:hAnsi="Times New Roman" w:cs="Times New Roman"/>
                <w:color w:val="1F1F1F"/>
                <w:sz w:val="24"/>
                <w:szCs w:val="24"/>
              </w:rPr>
              <w:t>, 4 GB RAM) + Licencia Windows Server</w:t>
            </w:r>
          </w:p>
        </w:tc>
        <w:tc>
          <w:tcPr>
            <w:tcW w:w="1920" w:type="dxa"/>
            <w:tcBorders>
              <w:top w:val="single" w:sz="6" w:space="0" w:color="000000"/>
              <w:left w:val="single" w:sz="6" w:space="0" w:color="000000"/>
              <w:bottom w:val="single" w:sz="6" w:space="0" w:color="000000"/>
              <w:right w:val="single" w:sz="6" w:space="0" w:color="000000"/>
            </w:tcBorders>
            <w:tcMar>
              <w:top w:w="0" w:type="dxa"/>
              <w:bottom w:w="0" w:type="dxa"/>
            </w:tcMar>
          </w:tcPr>
          <w:p w14:paraId="0656E9EE"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310</w:t>
            </w:r>
          </w:p>
        </w:tc>
        <w:tc>
          <w:tcPr>
            <w:tcW w:w="1080" w:type="dxa"/>
            <w:tcBorders>
              <w:top w:val="single" w:sz="6" w:space="0" w:color="000000"/>
              <w:left w:val="single" w:sz="6" w:space="0" w:color="000000"/>
              <w:bottom w:val="single" w:sz="6" w:space="0" w:color="000000"/>
              <w:right w:val="single" w:sz="6" w:space="0" w:color="000000"/>
            </w:tcBorders>
            <w:tcMar>
              <w:top w:w="0" w:type="dxa"/>
              <w:bottom w:w="0" w:type="dxa"/>
            </w:tcMar>
          </w:tcPr>
          <w:p w14:paraId="4F590EED"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 meses</w:t>
            </w:r>
          </w:p>
        </w:tc>
        <w:tc>
          <w:tcPr>
            <w:tcW w:w="1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69E6E2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930</w:t>
            </w:r>
          </w:p>
        </w:tc>
      </w:tr>
      <w:tr w:rsidR="004D0905" w14:paraId="3EFFBD04" w14:textId="77777777">
        <w:trPr>
          <w:trHeight w:val="555"/>
        </w:trPr>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8B7EAB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w:t>
            </w:r>
          </w:p>
        </w:tc>
        <w:tc>
          <w:tcPr>
            <w:tcW w:w="3435" w:type="dxa"/>
            <w:tcBorders>
              <w:top w:val="single" w:sz="6" w:space="0" w:color="000000"/>
              <w:left w:val="single" w:sz="6" w:space="0" w:color="000000"/>
              <w:bottom w:val="single" w:sz="6" w:space="0" w:color="000000"/>
              <w:right w:val="single" w:sz="6" w:space="0" w:color="000000"/>
            </w:tcBorders>
            <w:tcMar>
              <w:top w:w="0" w:type="dxa"/>
              <w:bottom w:w="0" w:type="dxa"/>
            </w:tcMar>
          </w:tcPr>
          <w:p w14:paraId="32B4DFAD"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Almacenamiento Azure Estándar SSD (64 GB) + Tráfico de Red (</w:t>
            </w:r>
            <w:proofErr w:type="spellStart"/>
            <w:r>
              <w:rPr>
                <w:rFonts w:ascii="Times New Roman" w:eastAsia="Times New Roman" w:hAnsi="Times New Roman" w:cs="Times New Roman"/>
                <w:color w:val="1F1F1F"/>
                <w:sz w:val="24"/>
                <w:szCs w:val="24"/>
              </w:rPr>
              <w:t>Egress</w:t>
            </w:r>
            <w:proofErr w:type="spellEnd"/>
            <w:r>
              <w:rPr>
                <w:rFonts w:ascii="Times New Roman" w:eastAsia="Times New Roman" w:hAnsi="Times New Roman" w:cs="Times New Roman"/>
                <w:color w:val="1F1F1F"/>
                <w:sz w:val="24"/>
                <w:szCs w:val="24"/>
              </w:rPr>
              <w:t>)</w:t>
            </w:r>
          </w:p>
        </w:tc>
        <w:tc>
          <w:tcPr>
            <w:tcW w:w="1920" w:type="dxa"/>
            <w:tcBorders>
              <w:top w:val="single" w:sz="6" w:space="0" w:color="000000"/>
              <w:left w:val="single" w:sz="6" w:space="0" w:color="000000"/>
              <w:bottom w:val="single" w:sz="6" w:space="0" w:color="000000"/>
              <w:right w:val="single" w:sz="6" w:space="0" w:color="000000"/>
            </w:tcBorders>
            <w:tcMar>
              <w:top w:w="0" w:type="dxa"/>
              <w:bottom w:w="0" w:type="dxa"/>
            </w:tcMar>
          </w:tcPr>
          <w:p w14:paraId="5FF5BE39"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80</w:t>
            </w:r>
          </w:p>
        </w:tc>
        <w:tc>
          <w:tcPr>
            <w:tcW w:w="1080" w:type="dxa"/>
            <w:tcBorders>
              <w:top w:val="single" w:sz="6" w:space="0" w:color="000000"/>
              <w:left w:val="single" w:sz="6" w:space="0" w:color="000000"/>
              <w:bottom w:val="single" w:sz="6" w:space="0" w:color="000000"/>
              <w:right w:val="single" w:sz="6" w:space="0" w:color="000000"/>
            </w:tcBorders>
            <w:tcMar>
              <w:top w:w="0" w:type="dxa"/>
              <w:bottom w:w="0" w:type="dxa"/>
            </w:tcMar>
          </w:tcPr>
          <w:p w14:paraId="718F6A65"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 meses</w:t>
            </w:r>
          </w:p>
        </w:tc>
        <w:tc>
          <w:tcPr>
            <w:tcW w:w="1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5F18EC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240</w:t>
            </w:r>
          </w:p>
        </w:tc>
      </w:tr>
      <w:tr w:rsidR="004D0905" w14:paraId="2C616B14" w14:textId="77777777">
        <w:trPr>
          <w:trHeight w:val="285"/>
        </w:trPr>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4030FED"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3435" w:type="dxa"/>
            <w:tcBorders>
              <w:top w:val="single" w:sz="6" w:space="0" w:color="000000"/>
              <w:left w:val="single" w:sz="6" w:space="0" w:color="000000"/>
              <w:bottom w:val="single" w:sz="6" w:space="0" w:color="000000"/>
              <w:right w:val="single" w:sz="6" w:space="0" w:color="000000"/>
            </w:tcBorders>
            <w:tcMar>
              <w:top w:w="0" w:type="dxa"/>
              <w:bottom w:w="0" w:type="dxa"/>
            </w:tcMar>
          </w:tcPr>
          <w:p w14:paraId="3486F042"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Certificado SSL / Gestión de Dominio Web</w:t>
            </w:r>
          </w:p>
        </w:tc>
        <w:tc>
          <w:tcPr>
            <w:tcW w:w="1920" w:type="dxa"/>
            <w:tcBorders>
              <w:top w:val="single" w:sz="6" w:space="0" w:color="000000"/>
              <w:left w:val="single" w:sz="6" w:space="0" w:color="000000"/>
              <w:bottom w:val="single" w:sz="6" w:space="0" w:color="000000"/>
              <w:right w:val="single" w:sz="6" w:space="0" w:color="000000"/>
            </w:tcBorders>
            <w:tcMar>
              <w:top w:w="0" w:type="dxa"/>
              <w:bottom w:w="0" w:type="dxa"/>
            </w:tcMar>
          </w:tcPr>
          <w:p w14:paraId="37BBE2E0"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150</w:t>
            </w:r>
          </w:p>
        </w:tc>
        <w:tc>
          <w:tcPr>
            <w:tcW w:w="10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DFB8F7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 año</w:t>
            </w:r>
          </w:p>
        </w:tc>
        <w:tc>
          <w:tcPr>
            <w:tcW w:w="1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BC2EEF"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150</w:t>
            </w:r>
          </w:p>
        </w:tc>
      </w:tr>
      <w:tr w:rsidR="004D0905" w14:paraId="35427421" w14:textId="77777777">
        <w:trPr>
          <w:trHeight w:val="285"/>
        </w:trPr>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3055B99B"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Total</w:t>
            </w:r>
          </w:p>
        </w:tc>
        <w:tc>
          <w:tcPr>
            <w:tcW w:w="3435" w:type="dxa"/>
            <w:tcBorders>
              <w:top w:val="single" w:sz="6" w:space="0" w:color="000000"/>
              <w:left w:val="single" w:sz="6" w:space="0" w:color="000000"/>
              <w:bottom w:val="single" w:sz="6" w:space="0" w:color="000000"/>
              <w:right w:val="single" w:sz="6" w:space="0" w:color="000000"/>
            </w:tcBorders>
            <w:tcMar>
              <w:top w:w="0" w:type="dxa"/>
              <w:bottom w:w="0" w:type="dxa"/>
            </w:tcMar>
          </w:tcPr>
          <w:p w14:paraId="63BE32E4"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1920" w:type="dxa"/>
            <w:tcBorders>
              <w:top w:val="single" w:sz="6" w:space="0" w:color="000000"/>
              <w:left w:val="single" w:sz="6" w:space="0" w:color="000000"/>
              <w:bottom w:val="single" w:sz="6" w:space="0" w:color="000000"/>
              <w:right w:val="single" w:sz="6" w:space="0" w:color="000000"/>
            </w:tcBorders>
            <w:tcMar>
              <w:top w:w="0" w:type="dxa"/>
              <w:bottom w:w="0" w:type="dxa"/>
            </w:tcMar>
          </w:tcPr>
          <w:p w14:paraId="12B34EE4"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1080" w:type="dxa"/>
            <w:tcBorders>
              <w:top w:val="single" w:sz="6" w:space="0" w:color="000000"/>
              <w:left w:val="single" w:sz="6" w:space="0" w:color="000000"/>
              <w:bottom w:val="single" w:sz="6" w:space="0" w:color="000000"/>
              <w:right w:val="single" w:sz="6" w:space="0" w:color="000000"/>
            </w:tcBorders>
            <w:tcMar>
              <w:top w:w="0" w:type="dxa"/>
              <w:bottom w:w="0" w:type="dxa"/>
            </w:tcMar>
          </w:tcPr>
          <w:p w14:paraId="03E63030"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12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0D34D1F"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1,320</w:t>
            </w:r>
          </w:p>
        </w:tc>
      </w:tr>
    </w:tbl>
    <w:p w14:paraId="516DF5F8"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18" w:name="_heading=h.ij5wwb9bd1rl" w:colFirst="0" w:colLast="0"/>
      <w:bookmarkEnd w:id="18"/>
      <w:r>
        <w:rPr>
          <w:rFonts w:ascii="Times New Roman" w:eastAsia="Times New Roman" w:hAnsi="Times New Roman" w:cs="Times New Roman"/>
          <w:sz w:val="24"/>
          <w:szCs w:val="24"/>
        </w:rPr>
        <w:lastRenderedPageBreak/>
        <w:t>4.2.2 Costos de recursos humanos</w:t>
      </w:r>
    </w:p>
    <w:p w14:paraId="02821F16"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Contempla la inversión en horas de trabajo para el equipo de tres integrantes que cubren las áreas de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/Microservicios y DevOps.</w:t>
      </w:r>
    </w:p>
    <w:p w14:paraId="54EF495C" w14:textId="77777777" w:rsidR="004D0905" w:rsidRDefault="004D0905">
      <w:pPr>
        <w:spacing w:after="0" w:line="360" w:lineRule="auto"/>
        <w:jc w:val="both"/>
        <w:rPr>
          <w:rFonts w:ascii="Times New Roman" w:eastAsia="Times New Roman" w:hAnsi="Times New Roman" w:cs="Times New Roman"/>
          <w:sz w:val="24"/>
          <w:szCs w:val="24"/>
        </w:rPr>
      </w:pPr>
    </w:p>
    <w:p w14:paraId="7ADE3B5E" w14:textId="77777777" w:rsidR="004D0905" w:rsidRDefault="004D0905">
      <w:pPr>
        <w:spacing w:after="0" w:line="360" w:lineRule="auto"/>
        <w:ind w:left="2160"/>
        <w:jc w:val="both"/>
        <w:rPr>
          <w:rFonts w:ascii="Times New Roman" w:eastAsia="Times New Roman" w:hAnsi="Times New Roman" w:cs="Times New Roman"/>
          <w:sz w:val="24"/>
          <w:szCs w:val="24"/>
        </w:rPr>
      </w:pPr>
    </w:p>
    <w:sdt>
      <w:sdtPr>
        <w:tag w:val="goog_rdk_0"/>
        <w:id w:val="-1471233886"/>
        <w:lock w:val="contentLocked"/>
      </w:sdtPr>
      <w:sdtEndPr/>
      <w:sdtContent>
        <w:tbl>
          <w:tblPr>
            <w:tblStyle w:val="a1"/>
            <w:tblpPr w:leftFromText="180" w:rightFromText="180" w:topFromText="180" w:bottomFromText="180" w:vertAnchor="text" w:tblpX="39"/>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3390"/>
            <w:gridCol w:w="2100"/>
            <w:gridCol w:w="870"/>
            <w:gridCol w:w="1260"/>
          </w:tblGrid>
          <w:tr w:rsidR="004D0905" w14:paraId="67580A73" w14:textId="77777777">
            <w:trPr>
              <w:trHeight w:val="55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987A0A"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N°</w:t>
                </w:r>
              </w:p>
            </w:tc>
            <w:tc>
              <w:tcPr>
                <w:tcW w:w="3390" w:type="dxa"/>
                <w:tcBorders>
                  <w:top w:val="single" w:sz="6" w:space="0" w:color="000000"/>
                  <w:left w:val="single" w:sz="6" w:space="0" w:color="000000"/>
                  <w:bottom w:val="single" w:sz="6" w:space="0" w:color="000000"/>
                  <w:right w:val="single" w:sz="6" w:space="0" w:color="000000"/>
                </w:tcBorders>
                <w:tcMar>
                  <w:top w:w="0" w:type="dxa"/>
                  <w:bottom w:w="0" w:type="dxa"/>
                </w:tcMar>
              </w:tcPr>
              <w:p w14:paraId="068E92E6"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Descripción</w:t>
                </w:r>
              </w:p>
            </w:tc>
            <w:tc>
              <w:tcPr>
                <w:tcW w:w="2100" w:type="dxa"/>
                <w:tcBorders>
                  <w:top w:val="single" w:sz="6" w:space="0" w:color="000000"/>
                  <w:left w:val="single" w:sz="6" w:space="0" w:color="000000"/>
                  <w:bottom w:val="single" w:sz="6" w:space="0" w:color="000000"/>
                  <w:right w:val="single" w:sz="6" w:space="0" w:color="000000"/>
                </w:tcBorders>
                <w:tcMar>
                  <w:top w:w="0" w:type="dxa"/>
                  <w:bottom w:w="0" w:type="dxa"/>
                </w:tcMar>
              </w:tcPr>
              <w:p w14:paraId="26A63D0D"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Precio Unitario (S/.)</w:t>
                </w:r>
              </w:p>
            </w:tc>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280D7BD"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Horas</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33E15A75"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Costo (S/.)</w:t>
                </w:r>
              </w:p>
            </w:tc>
          </w:tr>
          <w:tr w:rsidR="004D0905" w14:paraId="0EF9709B" w14:textId="77777777">
            <w:trPr>
              <w:trHeight w:val="28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795D6B6"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w:t>
                </w:r>
              </w:p>
            </w:tc>
            <w:tc>
              <w:tcPr>
                <w:tcW w:w="3390" w:type="dxa"/>
                <w:tcBorders>
                  <w:top w:val="single" w:sz="6" w:space="0" w:color="000000"/>
                  <w:left w:val="single" w:sz="6" w:space="0" w:color="000000"/>
                  <w:bottom w:val="single" w:sz="6" w:space="0" w:color="000000"/>
                  <w:right w:val="single" w:sz="6" w:space="0" w:color="000000"/>
                </w:tcBorders>
                <w:tcMar>
                  <w:top w:w="0" w:type="dxa"/>
                  <w:bottom w:w="0" w:type="dxa"/>
                </w:tcMar>
              </w:tcPr>
              <w:p w14:paraId="0A5AE467"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Desarrollo Backend</w:t>
                </w:r>
              </w:p>
            </w:tc>
            <w:tc>
              <w:tcPr>
                <w:tcW w:w="2100" w:type="dxa"/>
                <w:tcBorders>
                  <w:top w:val="single" w:sz="6" w:space="0" w:color="000000"/>
                  <w:left w:val="single" w:sz="6" w:space="0" w:color="000000"/>
                  <w:bottom w:val="single" w:sz="6" w:space="0" w:color="000000"/>
                  <w:right w:val="single" w:sz="6" w:space="0" w:color="000000"/>
                </w:tcBorders>
                <w:tcMar>
                  <w:top w:w="0" w:type="dxa"/>
                  <w:bottom w:w="0" w:type="dxa"/>
                </w:tcMar>
              </w:tcPr>
              <w:p w14:paraId="5BF9068D"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35</w:t>
                </w:r>
              </w:p>
            </w:tc>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B7D45D5"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100</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0FECEAD4"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3,500</w:t>
                </w:r>
              </w:p>
            </w:tc>
          </w:tr>
          <w:tr w:rsidR="004D0905" w14:paraId="6A794A29" w14:textId="77777777">
            <w:trPr>
              <w:trHeight w:val="55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2619685"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w:t>
                </w:r>
              </w:p>
            </w:tc>
            <w:tc>
              <w:tcPr>
                <w:tcW w:w="3390" w:type="dxa"/>
                <w:tcBorders>
                  <w:top w:val="single" w:sz="6" w:space="0" w:color="000000"/>
                  <w:left w:val="single" w:sz="6" w:space="0" w:color="000000"/>
                  <w:bottom w:val="single" w:sz="6" w:space="0" w:color="000000"/>
                  <w:right w:val="single" w:sz="6" w:space="0" w:color="000000"/>
                </w:tcBorders>
                <w:tcMar>
                  <w:top w:w="0" w:type="dxa"/>
                  <w:bottom w:w="0" w:type="dxa"/>
                </w:tcMar>
              </w:tcPr>
              <w:p w14:paraId="44D8263C"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Desarrollo Frontend</w:t>
                </w:r>
              </w:p>
            </w:tc>
            <w:tc>
              <w:tcPr>
                <w:tcW w:w="2100" w:type="dxa"/>
                <w:tcBorders>
                  <w:top w:val="single" w:sz="6" w:space="0" w:color="000000"/>
                  <w:left w:val="single" w:sz="6" w:space="0" w:color="000000"/>
                  <w:bottom w:val="single" w:sz="6" w:space="0" w:color="000000"/>
                  <w:right w:val="single" w:sz="6" w:space="0" w:color="000000"/>
                </w:tcBorders>
                <w:tcMar>
                  <w:top w:w="0" w:type="dxa"/>
                  <w:bottom w:w="0" w:type="dxa"/>
                </w:tcMar>
              </w:tcPr>
              <w:p w14:paraId="333FB54C"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35</w:t>
                </w:r>
              </w:p>
            </w:tc>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E1AF4DC"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80</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5B306400"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2,800</w:t>
                </w:r>
              </w:p>
            </w:tc>
          </w:tr>
          <w:tr w:rsidR="004D0905" w14:paraId="683DECA0" w14:textId="77777777">
            <w:trPr>
              <w:trHeight w:val="55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4A1EF1E4"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3390" w:type="dxa"/>
                <w:tcBorders>
                  <w:top w:val="single" w:sz="6" w:space="0" w:color="000000"/>
                  <w:left w:val="single" w:sz="6" w:space="0" w:color="000000"/>
                  <w:bottom w:val="single" w:sz="6" w:space="0" w:color="000000"/>
                  <w:right w:val="single" w:sz="6" w:space="0" w:color="000000"/>
                </w:tcBorders>
                <w:tcMar>
                  <w:top w:w="0" w:type="dxa"/>
                  <w:bottom w:w="0" w:type="dxa"/>
                </w:tcMar>
              </w:tcPr>
              <w:p w14:paraId="2032A05B"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Pruebas y QA</w:t>
                </w:r>
              </w:p>
            </w:tc>
            <w:tc>
              <w:tcPr>
                <w:tcW w:w="2100" w:type="dxa"/>
                <w:tcBorders>
                  <w:top w:val="single" w:sz="6" w:space="0" w:color="000000"/>
                  <w:left w:val="single" w:sz="6" w:space="0" w:color="000000"/>
                  <w:bottom w:val="single" w:sz="6" w:space="0" w:color="000000"/>
                  <w:right w:val="single" w:sz="6" w:space="0" w:color="000000"/>
                </w:tcBorders>
                <w:tcMar>
                  <w:top w:w="0" w:type="dxa"/>
                  <w:bottom w:w="0" w:type="dxa"/>
                </w:tcMar>
              </w:tcPr>
              <w:p w14:paraId="513E8572"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30</w:t>
                </w:r>
              </w:p>
            </w:tc>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66923DB4"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40</w:t>
                </w: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135613AF"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1,200</w:t>
                </w:r>
              </w:p>
            </w:tc>
          </w:tr>
          <w:tr w:rsidR="004D0905" w14:paraId="4F7E802D" w14:textId="77777777">
            <w:trPr>
              <w:trHeight w:val="28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2AAB9DFA"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Total</w:t>
                </w:r>
              </w:p>
            </w:tc>
            <w:tc>
              <w:tcPr>
                <w:tcW w:w="3390" w:type="dxa"/>
                <w:tcBorders>
                  <w:top w:val="single" w:sz="6" w:space="0" w:color="000000"/>
                  <w:left w:val="single" w:sz="6" w:space="0" w:color="000000"/>
                  <w:bottom w:val="single" w:sz="6" w:space="0" w:color="000000"/>
                  <w:right w:val="single" w:sz="6" w:space="0" w:color="000000"/>
                </w:tcBorders>
                <w:tcMar>
                  <w:top w:w="0" w:type="dxa"/>
                  <w:bottom w:w="0" w:type="dxa"/>
                </w:tcMar>
              </w:tcPr>
              <w:p w14:paraId="14D85039"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2100" w:type="dxa"/>
                <w:tcBorders>
                  <w:top w:val="single" w:sz="6" w:space="0" w:color="000000"/>
                  <w:left w:val="single" w:sz="6" w:space="0" w:color="000000"/>
                  <w:bottom w:val="single" w:sz="6" w:space="0" w:color="000000"/>
                  <w:right w:val="single" w:sz="6" w:space="0" w:color="000000"/>
                </w:tcBorders>
                <w:tcMar>
                  <w:top w:w="0" w:type="dxa"/>
                  <w:bottom w:w="0" w:type="dxa"/>
                </w:tcMar>
              </w:tcPr>
              <w:p w14:paraId="498A4A5C"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8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9539957"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1260" w:type="dxa"/>
                <w:tcBorders>
                  <w:top w:val="single" w:sz="6" w:space="0" w:color="000000"/>
                  <w:left w:val="single" w:sz="6" w:space="0" w:color="000000"/>
                  <w:bottom w:val="single" w:sz="6" w:space="0" w:color="000000"/>
                  <w:right w:val="single" w:sz="6" w:space="0" w:color="000000"/>
                </w:tcBorders>
                <w:tcMar>
                  <w:top w:w="0" w:type="dxa"/>
                  <w:bottom w:w="0" w:type="dxa"/>
                </w:tcMar>
              </w:tcPr>
              <w:p w14:paraId="772E8A59"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7,500</w:t>
                </w:r>
              </w:p>
            </w:tc>
          </w:tr>
        </w:tbl>
      </w:sdtContent>
    </w:sdt>
    <w:p w14:paraId="43082453" w14:textId="77777777" w:rsidR="004D0905" w:rsidRDefault="004D0905">
      <w:pPr>
        <w:spacing w:after="0" w:line="360" w:lineRule="auto"/>
        <w:jc w:val="both"/>
        <w:rPr>
          <w:rFonts w:ascii="Times New Roman" w:eastAsia="Times New Roman" w:hAnsi="Times New Roman" w:cs="Times New Roman"/>
          <w:sz w:val="24"/>
          <w:szCs w:val="24"/>
        </w:rPr>
      </w:pPr>
    </w:p>
    <w:p w14:paraId="2A666629" w14:textId="77777777" w:rsidR="004D0905" w:rsidRDefault="004D0905">
      <w:pPr>
        <w:spacing w:after="0" w:line="360" w:lineRule="auto"/>
        <w:jc w:val="both"/>
        <w:rPr>
          <w:rFonts w:ascii="Times New Roman" w:eastAsia="Times New Roman" w:hAnsi="Times New Roman" w:cs="Times New Roman"/>
          <w:sz w:val="24"/>
          <w:szCs w:val="24"/>
        </w:rPr>
      </w:pPr>
    </w:p>
    <w:p w14:paraId="3569FCDA"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19" w:name="_heading=h.ewfkqdod0tt1" w:colFirst="0" w:colLast="0"/>
      <w:bookmarkEnd w:id="19"/>
      <w:r>
        <w:rPr>
          <w:rFonts w:ascii="Times New Roman" w:eastAsia="Times New Roman" w:hAnsi="Times New Roman" w:cs="Times New Roman"/>
          <w:sz w:val="24"/>
          <w:szCs w:val="24"/>
        </w:rPr>
        <w:t>4.2.3 Costos generales de Administración</w:t>
      </w:r>
    </w:p>
    <w:p w14:paraId="3E15F563"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Gastos operativos básicos necesarios para el sostenimiento del equipo durante el desarrollo.</w:t>
      </w:r>
    </w:p>
    <w:p w14:paraId="6B73A7A9" w14:textId="77777777" w:rsidR="004D0905" w:rsidRDefault="004D0905">
      <w:pPr>
        <w:spacing w:after="0" w:line="360" w:lineRule="auto"/>
        <w:jc w:val="both"/>
        <w:rPr>
          <w:rFonts w:ascii="Times New Roman" w:eastAsia="Times New Roman" w:hAnsi="Times New Roman" w:cs="Times New Roman"/>
          <w:sz w:val="24"/>
          <w:szCs w:val="24"/>
        </w:rPr>
      </w:pPr>
    </w:p>
    <w:p w14:paraId="4EF3F049" w14:textId="7C876DD1" w:rsidR="004D0905" w:rsidRDefault="004D0905">
      <w:pPr>
        <w:spacing w:after="0" w:line="360" w:lineRule="auto"/>
        <w:ind w:left="2160"/>
        <w:jc w:val="both"/>
        <w:rPr>
          <w:rFonts w:ascii="Times New Roman" w:eastAsia="Times New Roman" w:hAnsi="Times New Roman" w:cs="Times New Roman"/>
          <w:sz w:val="24"/>
          <w:szCs w:val="24"/>
        </w:rPr>
      </w:pPr>
    </w:p>
    <w:p w14:paraId="728CF8D6" w14:textId="77777777" w:rsidR="00A302BC" w:rsidRDefault="00A302BC">
      <w:pPr>
        <w:spacing w:after="0" w:line="360" w:lineRule="auto"/>
        <w:ind w:left="2160"/>
        <w:jc w:val="both"/>
        <w:rPr>
          <w:rFonts w:ascii="Times New Roman" w:eastAsia="Times New Roman" w:hAnsi="Times New Roman" w:cs="Times New Roman"/>
          <w:sz w:val="24"/>
          <w:szCs w:val="24"/>
        </w:rPr>
      </w:pPr>
    </w:p>
    <w:sdt>
      <w:sdtPr>
        <w:tag w:val="goog_rdk_1"/>
        <w:id w:val="-476956742"/>
        <w:lock w:val="contentLocked"/>
      </w:sdtPr>
      <w:sdtEndPr/>
      <w:sdtContent>
        <w:tbl>
          <w:tblPr>
            <w:tblStyle w:val="a2"/>
            <w:tblpPr w:leftFromText="180" w:rightFromText="180" w:topFromText="180" w:bottomFromText="180" w:vertAnchor="text" w:tblpX="9"/>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3405"/>
            <w:gridCol w:w="2055"/>
            <w:gridCol w:w="915"/>
            <w:gridCol w:w="1245"/>
          </w:tblGrid>
          <w:tr w:rsidR="004D0905" w14:paraId="041D7818" w14:textId="77777777">
            <w:trPr>
              <w:trHeight w:val="55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7F55FDF4"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N°</w:t>
                </w:r>
              </w:p>
            </w:tc>
            <w:tc>
              <w:tcPr>
                <w:tcW w:w="3405" w:type="dxa"/>
                <w:tcBorders>
                  <w:top w:val="single" w:sz="6" w:space="0" w:color="000000"/>
                  <w:left w:val="single" w:sz="6" w:space="0" w:color="000000"/>
                  <w:bottom w:val="single" w:sz="6" w:space="0" w:color="000000"/>
                  <w:right w:val="single" w:sz="6" w:space="0" w:color="000000"/>
                </w:tcBorders>
                <w:tcMar>
                  <w:top w:w="0" w:type="dxa"/>
                  <w:bottom w:w="0" w:type="dxa"/>
                </w:tcMar>
              </w:tcPr>
              <w:p w14:paraId="20FC66E3"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Descripción</w:t>
                </w:r>
              </w:p>
            </w:tc>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0E03E603"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Precio Unitario (S/.)</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469BC8DF"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Meses</w:t>
                </w:r>
              </w:p>
            </w:tc>
            <w:tc>
              <w:tcPr>
                <w:tcW w:w="1245" w:type="dxa"/>
                <w:tcBorders>
                  <w:top w:val="single" w:sz="6" w:space="0" w:color="000000"/>
                  <w:left w:val="single" w:sz="6" w:space="0" w:color="000000"/>
                  <w:bottom w:val="single" w:sz="6" w:space="0" w:color="000000"/>
                  <w:right w:val="single" w:sz="6" w:space="0" w:color="000000"/>
                </w:tcBorders>
                <w:tcMar>
                  <w:top w:w="0" w:type="dxa"/>
                  <w:bottom w:w="0" w:type="dxa"/>
                </w:tcMar>
              </w:tcPr>
              <w:p w14:paraId="6175ED4C"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Costo (S/.)</w:t>
                </w:r>
              </w:p>
            </w:tc>
          </w:tr>
          <w:tr w:rsidR="004D0905" w14:paraId="5CAA8F3B" w14:textId="77777777">
            <w:trPr>
              <w:trHeight w:val="55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7994F161"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w:t>
                </w:r>
              </w:p>
            </w:tc>
            <w:tc>
              <w:tcPr>
                <w:tcW w:w="3405" w:type="dxa"/>
                <w:tcBorders>
                  <w:top w:val="single" w:sz="6" w:space="0" w:color="000000"/>
                  <w:left w:val="single" w:sz="6" w:space="0" w:color="000000"/>
                  <w:bottom w:val="single" w:sz="6" w:space="0" w:color="000000"/>
                  <w:right w:val="single" w:sz="6" w:space="0" w:color="000000"/>
                </w:tcBorders>
                <w:tcMar>
                  <w:top w:w="0" w:type="dxa"/>
                  <w:bottom w:w="0" w:type="dxa"/>
                </w:tcMar>
              </w:tcPr>
              <w:p w14:paraId="61FD0D13"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Servicios de Internet de alta velocidad</w:t>
                </w:r>
              </w:p>
            </w:tc>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43EB6F0A"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120</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0FA401"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1245" w:type="dxa"/>
                <w:tcBorders>
                  <w:top w:val="single" w:sz="6" w:space="0" w:color="000000"/>
                  <w:left w:val="single" w:sz="6" w:space="0" w:color="000000"/>
                  <w:bottom w:val="single" w:sz="6" w:space="0" w:color="000000"/>
                  <w:right w:val="single" w:sz="6" w:space="0" w:color="000000"/>
                </w:tcBorders>
                <w:tcMar>
                  <w:top w:w="0" w:type="dxa"/>
                  <w:bottom w:w="0" w:type="dxa"/>
                </w:tcMar>
              </w:tcPr>
              <w:p w14:paraId="05139E3F"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360</w:t>
                </w:r>
              </w:p>
            </w:tc>
          </w:tr>
          <w:tr w:rsidR="004D0905" w14:paraId="077BE55F" w14:textId="77777777">
            <w:trPr>
              <w:trHeight w:val="28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1645BB0E"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w:t>
                </w:r>
              </w:p>
            </w:tc>
            <w:tc>
              <w:tcPr>
                <w:tcW w:w="3405" w:type="dxa"/>
                <w:tcBorders>
                  <w:top w:val="single" w:sz="6" w:space="0" w:color="000000"/>
                  <w:left w:val="single" w:sz="6" w:space="0" w:color="000000"/>
                  <w:bottom w:val="single" w:sz="6" w:space="0" w:color="000000"/>
                  <w:right w:val="single" w:sz="6" w:space="0" w:color="000000"/>
                </w:tcBorders>
                <w:tcMar>
                  <w:top w:w="0" w:type="dxa"/>
                  <w:bottom w:w="0" w:type="dxa"/>
                </w:tcMar>
              </w:tcPr>
              <w:p w14:paraId="0C25BBCA"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Energía Eléctrica</w:t>
                </w:r>
              </w:p>
            </w:tc>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1EA1F499"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70</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46315E9C"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1245" w:type="dxa"/>
                <w:tcBorders>
                  <w:top w:val="single" w:sz="6" w:space="0" w:color="000000"/>
                  <w:left w:val="single" w:sz="6" w:space="0" w:color="000000"/>
                  <w:bottom w:val="single" w:sz="6" w:space="0" w:color="000000"/>
                  <w:right w:val="single" w:sz="6" w:space="0" w:color="000000"/>
                </w:tcBorders>
                <w:tcMar>
                  <w:top w:w="0" w:type="dxa"/>
                  <w:bottom w:w="0" w:type="dxa"/>
                </w:tcMar>
              </w:tcPr>
              <w:p w14:paraId="6F075605"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210</w:t>
                </w:r>
              </w:p>
            </w:tc>
          </w:tr>
          <w:tr w:rsidR="004D0905" w14:paraId="7D0D79BA" w14:textId="77777777">
            <w:trPr>
              <w:trHeight w:val="28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71B2230"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3405" w:type="dxa"/>
                <w:tcBorders>
                  <w:top w:val="single" w:sz="6" w:space="0" w:color="000000"/>
                  <w:left w:val="single" w:sz="6" w:space="0" w:color="000000"/>
                  <w:bottom w:val="single" w:sz="6" w:space="0" w:color="000000"/>
                  <w:right w:val="single" w:sz="6" w:space="0" w:color="000000"/>
                </w:tcBorders>
                <w:tcMar>
                  <w:top w:w="0" w:type="dxa"/>
                  <w:bottom w:w="0" w:type="dxa"/>
                </w:tcMar>
              </w:tcPr>
              <w:p w14:paraId="26FB5984"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Gastos Administrativos / Oficina</w:t>
                </w:r>
              </w:p>
            </w:tc>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13A5DAC6"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50</w:t>
                </w: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5CC68BC9"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3</w:t>
                </w:r>
              </w:p>
            </w:tc>
            <w:tc>
              <w:tcPr>
                <w:tcW w:w="1245" w:type="dxa"/>
                <w:tcBorders>
                  <w:top w:val="single" w:sz="6" w:space="0" w:color="000000"/>
                  <w:left w:val="single" w:sz="6" w:space="0" w:color="000000"/>
                  <w:bottom w:val="single" w:sz="6" w:space="0" w:color="000000"/>
                  <w:right w:val="single" w:sz="6" w:space="0" w:color="000000"/>
                </w:tcBorders>
                <w:tcMar>
                  <w:top w:w="0" w:type="dxa"/>
                  <w:bottom w:w="0" w:type="dxa"/>
                </w:tcMar>
              </w:tcPr>
              <w:p w14:paraId="47ED7E27"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150</w:t>
                </w:r>
              </w:p>
            </w:tc>
          </w:tr>
          <w:tr w:rsidR="004D0905" w14:paraId="5A2D7B5C" w14:textId="77777777">
            <w:trPr>
              <w:trHeight w:val="285"/>
            </w:trPr>
            <w:tc>
              <w:tcPr>
                <w:tcW w:w="885" w:type="dxa"/>
                <w:tcBorders>
                  <w:top w:val="single" w:sz="6" w:space="0" w:color="000000"/>
                  <w:left w:val="single" w:sz="6" w:space="0" w:color="000000"/>
                  <w:bottom w:val="single" w:sz="6" w:space="0" w:color="000000"/>
                  <w:right w:val="single" w:sz="6" w:space="0" w:color="000000"/>
                </w:tcBorders>
                <w:tcMar>
                  <w:top w:w="0" w:type="dxa"/>
                  <w:bottom w:w="0" w:type="dxa"/>
                </w:tcMar>
              </w:tcPr>
              <w:p w14:paraId="0903D36D"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Total</w:t>
                </w:r>
              </w:p>
            </w:tc>
            <w:tc>
              <w:tcPr>
                <w:tcW w:w="3405" w:type="dxa"/>
                <w:tcBorders>
                  <w:top w:val="single" w:sz="6" w:space="0" w:color="000000"/>
                  <w:left w:val="single" w:sz="6" w:space="0" w:color="000000"/>
                  <w:bottom w:val="single" w:sz="6" w:space="0" w:color="000000"/>
                  <w:right w:val="single" w:sz="6" w:space="0" w:color="000000"/>
                </w:tcBorders>
                <w:tcMar>
                  <w:top w:w="0" w:type="dxa"/>
                  <w:bottom w:w="0" w:type="dxa"/>
                </w:tcMar>
              </w:tcPr>
              <w:p w14:paraId="72D2C400"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2055" w:type="dxa"/>
                <w:tcBorders>
                  <w:top w:val="single" w:sz="6" w:space="0" w:color="000000"/>
                  <w:left w:val="single" w:sz="6" w:space="0" w:color="000000"/>
                  <w:bottom w:val="single" w:sz="6" w:space="0" w:color="000000"/>
                  <w:right w:val="single" w:sz="6" w:space="0" w:color="000000"/>
                </w:tcBorders>
                <w:tcMar>
                  <w:top w:w="0" w:type="dxa"/>
                  <w:bottom w:w="0" w:type="dxa"/>
                </w:tcMar>
              </w:tcPr>
              <w:p w14:paraId="1AB6382D"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915" w:type="dxa"/>
                <w:tcBorders>
                  <w:top w:val="single" w:sz="6" w:space="0" w:color="000000"/>
                  <w:left w:val="single" w:sz="6" w:space="0" w:color="000000"/>
                  <w:bottom w:val="single" w:sz="6" w:space="0" w:color="000000"/>
                  <w:right w:val="single" w:sz="6" w:space="0" w:color="000000"/>
                </w:tcBorders>
                <w:tcMar>
                  <w:top w:w="0" w:type="dxa"/>
                  <w:bottom w:w="0" w:type="dxa"/>
                </w:tcMar>
              </w:tcPr>
              <w:p w14:paraId="5B95D9B5" w14:textId="77777777" w:rsidR="004D0905" w:rsidRDefault="004D0905">
                <w:pPr>
                  <w:spacing w:after="0" w:line="360" w:lineRule="auto"/>
                  <w:ind w:left="2160"/>
                  <w:jc w:val="both"/>
                  <w:rPr>
                    <w:rFonts w:ascii="Times New Roman" w:eastAsia="Times New Roman" w:hAnsi="Times New Roman" w:cs="Times New Roman"/>
                    <w:sz w:val="24"/>
                    <w:szCs w:val="24"/>
                  </w:rPr>
                </w:pPr>
              </w:p>
            </w:tc>
            <w:tc>
              <w:tcPr>
                <w:tcW w:w="1245" w:type="dxa"/>
                <w:tcBorders>
                  <w:top w:val="single" w:sz="6" w:space="0" w:color="000000"/>
                  <w:left w:val="single" w:sz="6" w:space="0" w:color="000000"/>
                  <w:bottom w:val="single" w:sz="6" w:space="0" w:color="000000"/>
                  <w:right w:val="single" w:sz="6" w:space="0" w:color="000000"/>
                </w:tcBorders>
                <w:tcMar>
                  <w:top w:w="0" w:type="dxa"/>
                  <w:bottom w:w="0" w:type="dxa"/>
                </w:tcMar>
              </w:tcPr>
              <w:p w14:paraId="1ECDD9E9"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720</w:t>
                </w:r>
              </w:p>
            </w:tc>
          </w:tr>
        </w:tbl>
      </w:sdtContent>
    </w:sdt>
    <w:p w14:paraId="1DE26FB6"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20" w:name="_heading=h.s5qdzh63lggo" w:colFirst="0" w:colLast="0"/>
      <w:bookmarkEnd w:id="20"/>
      <w:r>
        <w:rPr>
          <w:rFonts w:ascii="Times New Roman" w:eastAsia="Times New Roman" w:hAnsi="Times New Roman" w:cs="Times New Roman"/>
          <w:sz w:val="24"/>
          <w:szCs w:val="24"/>
        </w:rPr>
        <w:lastRenderedPageBreak/>
        <w:t>4.2.4 Tabla general de costos</w:t>
      </w:r>
    </w:p>
    <w:p w14:paraId="12E45331"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Resumen consolidado de la inversión inicial requerida para el Sistema de Buscador Unificado.</w:t>
      </w:r>
    </w:p>
    <w:p w14:paraId="5C582982" w14:textId="77777777" w:rsidR="004D0905" w:rsidRDefault="004D0905">
      <w:pPr>
        <w:spacing w:after="0" w:line="360" w:lineRule="auto"/>
        <w:jc w:val="both"/>
        <w:rPr>
          <w:rFonts w:ascii="Times New Roman" w:eastAsia="Times New Roman" w:hAnsi="Times New Roman" w:cs="Times New Roman"/>
          <w:sz w:val="24"/>
          <w:szCs w:val="24"/>
        </w:rPr>
      </w:pPr>
    </w:p>
    <w:sdt>
      <w:sdtPr>
        <w:tag w:val="goog_rdk_2"/>
        <w:id w:val="-40498062"/>
        <w:lock w:val="contentLocked"/>
      </w:sdtPr>
      <w:sdtEndPr/>
      <w:sdtContent>
        <w:tbl>
          <w:tblPr>
            <w:tblStyle w:val="a3"/>
            <w:tblpPr w:leftFromText="180" w:rightFromText="180" w:topFromText="180" w:bottomFromText="180" w:vertAnchor="text" w:tblpX="84"/>
            <w:tblW w:w="7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0"/>
            <w:gridCol w:w="1425"/>
          </w:tblGrid>
          <w:tr w:rsidR="004D0905" w14:paraId="4DD20743" w14:textId="77777777">
            <w:trPr>
              <w:trHeight w:val="285"/>
            </w:trPr>
            <w:tc>
              <w:tcPr>
                <w:tcW w:w="58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D3D4E99"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Categoría</w:t>
                </w:r>
              </w:p>
            </w:tc>
            <w:tc>
              <w:tcPr>
                <w:tcW w:w="1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3FD0C69"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Costo (S/.)</w:t>
                </w:r>
              </w:p>
            </w:tc>
          </w:tr>
          <w:tr w:rsidR="004D0905" w14:paraId="39F73900" w14:textId="77777777">
            <w:trPr>
              <w:trHeight w:val="285"/>
            </w:trPr>
            <w:tc>
              <w:tcPr>
                <w:tcW w:w="5880" w:type="dxa"/>
                <w:tcBorders>
                  <w:top w:val="single" w:sz="6" w:space="0" w:color="000000"/>
                  <w:left w:val="single" w:sz="6" w:space="0" w:color="000000"/>
                  <w:bottom w:val="single" w:sz="6" w:space="0" w:color="000000"/>
                  <w:right w:val="single" w:sz="6" w:space="0" w:color="000000"/>
                </w:tcBorders>
                <w:tcMar>
                  <w:top w:w="0" w:type="dxa"/>
                  <w:bottom w:w="0" w:type="dxa"/>
                </w:tcMar>
              </w:tcPr>
              <w:p w14:paraId="0D6D7D92"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Costos de Software</w:t>
                </w:r>
              </w:p>
            </w:tc>
            <w:tc>
              <w:tcPr>
                <w:tcW w:w="1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3C76F08E"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1,320</w:t>
                </w:r>
              </w:p>
            </w:tc>
          </w:tr>
          <w:tr w:rsidR="004D0905" w14:paraId="3547D8A1" w14:textId="77777777">
            <w:trPr>
              <w:trHeight w:val="285"/>
            </w:trPr>
            <w:tc>
              <w:tcPr>
                <w:tcW w:w="5880" w:type="dxa"/>
                <w:tcBorders>
                  <w:top w:val="single" w:sz="6" w:space="0" w:color="000000"/>
                  <w:left w:val="single" w:sz="6" w:space="0" w:color="000000"/>
                  <w:bottom w:val="single" w:sz="6" w:space="0" w:color="000000"/>
                  <w:right w:val="single" w:sz="6" w:space="0" w:color="000000"/>
                </w:tcBorders>
                <w:tcMar>
                  <w:top w:w="0" w:type="dxa"/>
                  <w:bottom w:w="0" w:type="dxa"/>
                </w:tcMar>
              </w:tcPr>
              <w:p w14:paraId="5C527E6E"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Costos de Recursos Humanos</w:t>
                </w:r>
              </w:p>
            </w:tc>
            <w:tc>
              <w:tcPr>
                <w:tcW w:w="1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63C91C19"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7,500</w:t>
                </w:r>
              </w:p>
            </w:tc>
          </w:tr>
          <w:tr w:rsidR="004D0905" w14:paraId="3456D98A" w14:textId="77777777">
            <w:trPr>
              <w:trHeight w:val="285"/>
            </w:trPr>
            <w:tc>
              <w:tcPr>
                <w:tcW w:w="5880" w:type="dxa"/>
                <w:tcBorders>
                  <w:top w:val="single" w:sz="6" w:space="0" w:color="000000"/>
                  <w:left w:val="single" w:sz="6" w:space="0" w:color="000000"/>
                  <w:bottom w:val="single" w:sz="6" w:space="0" w:color="000000"/>
                  <w:right w:val="single" w:sz="6" w:space="0" w:color="000000"/>
                </w:tcBorders>
                <w:tcMar>
                  <w:top w:w="0" w:type="dxa"/>
                  <w:bottom w:w="0" w:type="dxa"/>
                </w:tcMar>
              </w:tcPr>
              <w:p w14:paraId="204E6165"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Costos Generales de Administración</w:t>
                </w:r>
              </w:p>
            </w:tc>
            <w:tc>
              <w:tcPr>
                <w:tcW w:w="1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79FB2F69" w14:textId="77777777" w:rsidR="004D0905" w:rsidRDefault="00E77D9F">
                <w:pPr>
                  <w:spacing w:before="240" w:after="0" w:line="276"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720</w:t>
                </w:r>
              </w:p>
            </w:tc>
          </w:tr>
          <w:tr w:rsidR="004D0905" w14:paraId="6F08D5CE" w14:textId="77777777">
            <w:trPr>
              <w:trHeight w:val="285"/>
            </w:trPr>
            <w:tc>
              <w:tcPr>
                <w:tcW w:w="5880" w:type="dxa"/>
                <w:tcBorders>
                  <w:top w:val="single" w:sz="6" w:space="0" w:color="000000"/>
                  <w:left w:val="single" w:sz="6" w:space="0" w:color="000000"/>
                  <w:bottom w:val="single" w:sz="6" w:space="0" w:color="000000"/>
                  <w:right w:val="single" w:sz="6" w:space="0" w:color="000000"/>
                </w:tcBorders>
                <w:tcMar>
                  <w:top w:w="0" w:type="dxa"/>
                  <w:bottom w:w="0" w:type="dxa"/>
                </w:tcMar>
              </w:tcPr>
              <w:p w14:paraId="02E4497F"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Costo Total del Proyecto</w:t>
                </w:r>
              </w:p>
            </w:tc>
            <w:tc>
              <w:tcPr>
                <w:tcW w:w="1425" w:type="dxa"/>
                <w:tcBorders>
                  <w:top w:val="single" w:sz="6" w:space="0" w:color="000000"/>
                  <w:left w:val="single" w:sz="6" w:space="0" w:color="000000"/>
                  <w:bottom w:val="single" w:sz="6" w:space="0" w:color="000000"/>
                  <w:right w:val="single" w:sz="6" w:space="0" w:color="000000"/>
                </w:tcBorders>
                <w:tcMar>
                  <w:top w:w="0" w:type="dxa"/>
                  <w:bottom w:w="0" w:type="dxa"/>
                </w:tcMar>
              </w:tcPr>
              <w:p w14:paraId="0AE42FC2" w14:textId="77777777" w:rsidR="004D0905" w:rsidRDefault="00E77D9F">
                <w:pPr>
                  <w:spacing w:before="240" w:after="0" w:line="276"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9,540</w:t>
                </w:r>
              </w:p>
            </w:tc>
          </w:tr>
        </w:tbl>
      </w:sdtContent>
    </w:sdt>
    <w:p w14:paraId="40FF36BD"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1" w:name="_heading=h.j0hceew30nlz" w:colFirst="0" w:colLast="0"/>
      <w:bookmarkEnd w:id="21"/>
    </w:p>
    <w:p w14:paraId="19E3C568"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2" w:name="_heading=h.tfda5yaui3vv" w:colFirst="0" w:colLast="0"/>
      <w:bookmarkEnd w:id="22"/>
    </w:p>
    <w:p w14:paraId="5218EAF7"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3" w:name="_heading=h.jb21c5temj1m" w:colFirst="0" w:colLast="0"/>
      <w:bookmarkEnd w:id="23"/>
    </w:p>
    <w:p w14:paraId="20FAEAD0"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4" w:name="_heading=h.j45bzztdf3ev" w:colFirst="0" w:colLast="0"/>
      <w:bookmarkEnd w:id="24"/>
    </w:p>
    <w:p w14:paraId="550EE250"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5" w:name="_heading=h.mtgmivfwr2ei" w:colFirst="0" w:colLast="0"/>
      <w:bookmarkEnd w:id="25"/>
    </w:p>
    <w:p w14:paraId="370CEC1B"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6" w:name="_heading=h.3yie596u9iuo" w:colFirst="0" w:colLast="0"/>
      <w:bookmarkEnd w:id="26"/>
    </w:p>
    <w:p w14:paraId="05CAA7DF"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7" w:name="_heading=h.xivdgncf0eig" w:colFirst="0" w:colLast="0"/>
      <w:bookmarkEnd w:id="27"/>
    </w:p>
    <w:p w14:paraId="4A96C43E" w14:textId="77777777" w:rsidR="004D0905" w:rsidRDefault="004D0905">
      <w:pPr>
        <w:pStyle w:val="Ttulo2"/>
        <w:spacing w:before="0" w:after="0" w:line="360" w:lineRule="auto"/>
        <w:jc w:val="both"/>
        <w:rPr>
          <w:rFonts w:ascii="Times New Roman" w:eastAsia="Times New Roman" w:hAnsi="Times New Roman" w:cs="Times New Roman"/>
          <w:sz w:val="24"/>
          <w:szCs w:val="24"/>
        </w:rPr>
      </w:pPr>
      <w:bookmarkStart w:id="28" w:name="_heading=h.7ne70d93ry03" w:colFirst="0" w:colLast="0"/>
      <w:bookmarkEnd w:id="28"/>
    </w:p>
    <w:p w14:paraId="14F35B23"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29" w:name="_heading=h.wyz029xiy8vf" w:colFirst="0" w:colLast="0"/>
      <w:bookmarkEnd w:id="29"/>
      <w:r>
        <w:rPr>
          <w:rFonts w:ascii="Times New Roman" w:eastAsia="Times New Roman" w:hAnsi="Times New Roman" w:cs="Times New Roman"/>
          <w:sz w:val="24"/>
          <w:szCs w:val="24"/>
        </w:rPr>
        <w:t>4.3 Factibilidad Operativa</w:t>
      </w:r>
    </w:p>
    <w:p w14:paraId="56FC14AC"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del Sistema </w:t>
      </w:r>
      <w:proofErr w:type="spellStart"/>
      <w:r>
        <w:rPr>
          <w:rFonts w:ascii="Times New Roman" w:eastAsia="Times New Roman" w:hAnsi="Times New Roman" w:cs="Times New Roman"/>
          <w:sz w:val="24"/>
          <w:szCs w:val="24"/>
        </w:rPr>
        <w:t>NexusLib</w:t>
      </w:r>
      <w:proofErr w:type="spellEnd"/>
      <w:r>
        <w:rPr>
          <w:rFonts w:ascii="Times New Roman" w:eastAsia="Times New Roman" w:hAnsi="Times New Roman" w:cs="Times New Roman"/>
          <w:sz w:val="24"/>
          <w:szCs w:val="24"/>
        </w:rPr>
        <w:t xml:space="preserve"> es operativamente viable, ya que su implementación se adapta de manera óptima al entorno académico y a las capacidades de los usuarios previstos, tanto es</w:t>
      </w:r>
      <w:r>
        <w:rPr>
          <w:rFonts w:ascii="Times New Roman" w:eastAsia="Times New Roman" w:hAnsi="Times New Roman" w:cs="Times New Roman"/>
          <w:sz w:val="24"/>
          <w:szCs w:val="24"/>
        </w:rPr>
        <w:t>tudiantes como bibliotecarios. La interfaz intuitiva y el enfoque centralizado facilitan su uso sin necesidad de capacitación especializada, permitiendo una transición fluida desde los métodos de búsqueda tradicionales.</w:t>
      </w:r>
    </w:p>
    <w:p w14:paraId="1FB1E4DA" w14:textId="77777777" w:rsidR="004D0905" w:rsidRDefault="004D0905">
      <w:pPr>
        <w:spacing w:after="0" w:line="360" w:lineRule="auto"/>
        <w:jc w:val="both"/>
        <w:rPr>
          <w:rFonts w:ascii="Times New Roman" w:eastAsia="Times New Roman" w:hAnsi="Times New Roman" w:cs="Times New Roman"/>
          <w:sz w:val="24"/>
          <w:szCs w:val="24"/>
        </w:rPr>
      </w:pPr>
    </w:p>
    <w:p w14:paraId="06A534EC"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factor determinante en esta viabilidad operativa es la optimización exhaustiva de la plataforma para dispositivos móviles mediante un diseño web adaptable (responsive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Esta arquitectura de interfaz garantiza que todo el flujo del usuario incluye</w:t>
      </w:r>
      <w:r>
        <w:rPr>
          <w:rFonts w:ascii="Times New Roman" w:eastAsia="Times New Roman" w:hAnsi="Times New Roman" w:cs="Times New Roman"/>
          <w:sz w:val="24"/>
          <w:szCs w:val="24"/>
        </w:rPr>
        <w:t>ndo la consulta unificada de catálogos, el uso de filtros avanzados y la gestión de módulos personales como libros guardados y reservados sea 100% funcional y fluido en smartphones y tabletas. Al mitigar la sobrecarga visual y priorizar la ligereza en el r</w:t>
      </w:r>
      <w:r>
        <w:rPr>
          <w:rFonts w:ascii="Times New Roman" w:eastAsia="Times New Roman" w:hAnsi="Times New Roman" w:cs="Times New Roman"/>
          <w:sz w:val="24"/>
          <w:szCs w:val="24"/>
        </w:rPr>
        <w:t>enderizado móvil, se asegura una experiencia consistente que responde al patrón de uso tecnológico predominante en la comunidad universitaria sin sacrificar el rendimiento del sistema.</w:t>
      </w:r>
    </w:p>
    <w:p w14:paraId="0AEBFE48"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el equipo de desarrollo ha considerado la automatización de pro</w:t>
      </w:r>
      <w:r>
        <w:rPr>
          <w:rFonts w:ascii="Times New Roman" w:eastAsia="Times New Roman" w:hAnsi="Times New Roman" w:cs="Times New Roman"/>
          <w:sz w:val="24"/>
          <w:szCs w:val="24"/>
        </w:rPr>
        <w:t>cesos de consulta y validación de inventario, lo que permite una operación eficiente y sostenible en el tiempo. La arquitectura modular basada en microservicios y PHP también posibilita la incorporación de mejoras o nuevas funcionalidades, como la integrac</w:t>
      </w:r>
      <w:r>
        <w:rPr>
          <w:rFonts w:ascii="Times New Roman" w:eastAsia="Times New Roman" w:hAnsi="Times New Roman" w:cs="Times New Roman"/>
          <w:sz w:val="24"/>
          <w:szCs w:val="24"/>
        </w:rPr>
        <w:t>ión de bases de datos externas adicionales o evoluciones en la capa de datos, con mínima afectación al sistema en funcionamiento.</w:t>
      </w:r>
    </w:p>
    <w:p w14:paraId="16EF1E31"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30" w:name="_heading=h.hgkth7kbk7ne" w:colFirst="0" w:colLast="0"/>
      <w:bookmarkEnd w:id="30"/>
      <w:r>
        <w:rPr>
          <w:rFonts w:ascii="Times New Roman" w:eastAsia="Times New Roman" w:hAnsi="Times New Roman" w:cs="Times New Roman"/>
          <w:sz w:val="24"/>
          <w:szCs w:val="24"/>
        </w:rPr>
        <w:lastRenderedPageBreak/>
        <w:t>4.4 Factibilidad Legal</w:t>
      </w:r>
    </w:p>
    <w:p w14:paraId="6E66056E"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desarrollo e implementación del sistema se encuentra estrictamente dentro del marco legal vigente.</w:t>
      </w:r>
      <w:r>
        <w:rPr>
          <w:rFonts w:ascii="Times New Roman" w:eastAsia="Times New Roman" w:hAnsi="Times New Roman" w:cs="Times New Roman"/>
          <w:sz w:val="24"/>
          <w:szCs w:val="24"/>
        </w:rPr>
        <w:t xml:space="preserve"> La plataforma no infringe derechos de propiedad intelectual, ya que emplea tecnologías de libre uso y de código abierto, como el lenguaje PHP y un motor de base de datos relacional. Asimismo, la integración con las plataformas Alpha Cloud y E-Libro se rea</w:t>
      </w:r>
      <w:r>
        <w:rPr>
          <w:rFonts w:ascii="Times New Roman" w:eastAsia="Times New Roman" w:hAnsi="Times New Roman" w:cs="Times New Roman"/>
          <w:sz w:val="24"/>
          <w:szCs w:val="24"/>
        </w:rPr>
        <w:t>liza bajo sus respectivos términos de servicio para fines académicos, asegurando el respeto a la autoría y la correcta gestión de los metadatos bibliográficos.</w:t>
      </w:r>
    </w:p>
    <w:p w14:paraId="5AEB3FAD"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funciona como un facilitador de acceso a la información mediante la unificación de ca</w:t>
      </w:r>
      <w:r>
        <w:rPr>
          <w:rFonts w:ascii="Times New Roman" w:eastAsia="Times New Roman" w:hAnsi="Times New Roman" w:cs="Times New Roman"/>
          <w:sz w:val="24"/>
          <w:szCs w:val="24"/>
        </w:rPr>
        <w:t>tálogos y el redireccionamiento a repositorios validados y recursos de consulta académica, sin incurrir en el almacenamiento no autorizado de obras protegidas.</w:t>
      </w:r>
    </w:p>
    <w:p w14:paraId="0DF6AD49"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Respecto a la gestión de usuarios, la plataforma incorpora módulos dinámicos de registro, inicio</w:t>
      </w:r>
      <w:r>
        <w:rPr>
          <w:rFonts w:ascii="Times New Roman" w:eastAsia="Times New Roman" w:hAnsi="Times New Roman" w:cs="Times New Roman"/>
          <w:sz w:val="24"/>
          <w:szCs w:val="24"/>
        </w:rPr>
        <w:t xml:space="preserve"> de sesión y persistencia de datos (necesarios para las funciones de libros guardados y reservados). El tratamiento de esta información se alinea estrictamente con la Ley de Protección de Datos Personales en el Perú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29733) y su reglamento. Para ase</w:t>
      </w:r>
      <w:r>
        <w:rPr>
          <w:rFonts w:ascii="Times New Roman" w:eastAsia="Times New Roman" w:hAnsi="Times New Roman" w:cs="Times New Roman"/>
          <w:sz w:val="24"/>
          <w:szCs w:val="24"/>
        </w:rPr>
        <w:t xml:space="preserve">gurar su cumplimiento, el sistema implementa medidas técnicas de seguridad defensiva, tales como el cifrado de credenciales, el manejo de sesiones mediante tokens protegidos en el cliente y la restricción estricta de acceso a los directorios del servidor. </w:t>
      </w:r>
      <w:r>
        <w:rPr>
          <w:rFonts w:ascii="Times New Roman" w:eastAsia="Times New Roman" w:hAnsi="Times New Roman" w:cs="Times New Roman"/>
          <w:sz w:val="24"/>
          <w:szCs w:val="24"/>
        </w:rPr>
        <w:t>Esto garantiza que la recopilación de datos básicos (nombres y correos electrónicos) se limite exclusivamente a fines operativos y pedagógicos de la biblioteca, salvaguardando la privacidad y confidencialidad exigidas por la facultad y la normativa naciona</w:t>
      </w:r>
      <w:r>
        <w:rPr>
          <w:rFonts w:ascii="Times New Roman" w:eastAsia="Times New Roman" w:hAnsi="Times New Roman" w:cs="Times New Roman"/>
          <w:sz w:val="24"/>
          <w:szCs w:val="24"/>
        </w:rPr>
        <w:t>l.</w:t>
      </w:r>
    </w:p>
    <w:p w14:paraId="4B629067" w14:textId="77777777" w:rsidR="004D0905" w:rsidRDefault="004D0905">
      <w:pPr>
        <w:spacing w:after="0" w:line="360" w:lineRule="auto"/>
        <w:jc w:val="both"/>
        <w:rPr>
          <w:rFonts w:ascii="Times New Roman" w:eastAsia="Times New Roman" w:hAnsi="Times New Roman" w:cs="Times New Roman"/>
          <w:sz w:val="24"/>
          <w:szCs w:val="24"/>
        </w:rPr>
      </w:pPr>
    </w:p>
    <w:p w14:paraId="1F4A92D1"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31" w:name="_heading=h.41sdf1oa338w" w:colFirst="0" w:colLast="0"/>
      <w:bookmarkEnd w:id="31"/>
      <w:r>
        <w:rPr>
          <w:rFonts w:ascii="Times New Roman" w:eastAsia="Times New Roman" w:hAnsi="Times New Roman" w:cs="Times New Roman"/>
          <w:sz w:val="24"/>
          <w:szCs w:val="24"/>
        </w:rPr>
        <w:t>4.5 Factibilidad Social</w:t>
      </w:r>
    </w:p>
    <w:p w14:paraId="0AEF15C6" w14:textId="25332B25"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demuestra una elevada viabilidad social, ya que atiende una demanda académica crítica: optimizar el acceso al conocimiento y fomentar la investigación científica mediante herramientas digitales modernas. Su diseño co</w:t>
      </w:r>
      <w:r>
        <w:rPr>
          <w:rFonts w:ascii="Times New Roman" w:eastAsia="Times New Roman" w:hAnsi="Times New Roman" w:cs="Times New Roman"/>
          <w:sz w:val="24"/>
          <w:szCs w:val="24"/>
        </w:rPr>
        <w:t>nsidera la inclusión y facilidad de uso para investigadores de diferentes niveles, eliminando las barreras tecnológicas que suelen segmentar la información física de la virtual. Al unificar estos recursos, se promueve una cultura de investigación más dinám</w:t>
      </w:r>
      <w:r>
        <w:rPr>
          <w:rFonts w:ascii="Times New Roman" w:eastAsia="Times New Roman" w:hAnsi="Times New Roman" w:cs="Times New Roman"/>
          <w:sz w:val="24"/>
          <w:szCs w:val="24"/>
        </w:rPr>
        <w:t>ica y eficiente, reforzando valores como la democratización de la información y el trabajo intelectual en comunidad. Su puesta en marcha influirá positivamente en los hábitos de estudio y en la excelencia académica de la institución.</w:t>
      </w:r>
    </w:p>
    <w:p w14:paraId="370AF898" w14:textId="77777777" w:rsidR="00A302BC" w:rsidRDefault="00A302BC">
      <w:pPr>
        <w:spacing w:after="0" w:line="360" w:lineRule="auto"/>
        <w:jc w:val="both"/>
        <w:rPr>
          <w:rFonts w:ascii="Times New Roman" w:eastAsia="Times New Roman" w:hAnsi="Times New Roman" w:cs="Times New Roman"/>
          <w:sz w:val="24"/>
          <w:szCs w:val="24"/>
        </w:rPr>
      </w:pPr>
    </w:p>
    <w:p w14:paraId="1123091A"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32" w:name="_heading=h.72cy711rbouv" w:colFirst="0" w:colLast="0"/>
      <w:bookmarkEnd w:id="32"/>
      <w:r>
        <w:rPr>
          <w:rFonts w:ascii="Times New Roman" w:eastAsia="Times New Roman" w:hAnsi="Times New Roman" w:cs="Times New Roman"/>
          <w:sz w:val="24"/>
          <w:szCs w:val="24"/>
        </w:rPr>
        <w:lastRenderedPageBreak/>
        <w:t>4.6 Factibilidad Ambie</w:t>
      </w:r>
      <w:r>
        <w:rPr>
          <w:rFonts w:ascii="Times New Roman" w:eastAsia="Times New Roman" w:hAnsi="Times New Roman" w:cs="Times New Roman"/>
          <w:sz w:val="24"/>
          <w:szCs w:val="24"/>
        </w:rPr>
        <w:t>ntal</w:t>
      </w:r>
    </w:p>
    <w:p w14:paraId="0820D874"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es ambientalmente factible, ya que su implementación promueve prácticas sostenibles que reducen el impacto ecológico de la gestión administrativa. Al centralizar la consulta en una plataforma digital y permitir el acceso directo a recursos </w:t>
      </w:r>
      <w:r>
        <w:rPr>
          <w:rFonts w:ascii="Times New Roman" w:eastAsia="Times New Roman" w:hAnsi="Times New Roman" w:cs="Times New Roman"/>
          <w:sz w:val="24"/>
          <w:szCs w:val="24"/>
        </w:rPr>
        <w:t xml:space="preserve">virtuales, se reduce drásticamente la necesidad de materiales impresos, fotocopias y el uso excesivo de papel. Además, el uso de infraestructura en la nube (Azure) optimiza el consumo energético al evitar el mantenimiento de servidores físicos locales que </w:t>
      </w:r>
      <w:r>
        <w:rPr>
          <w:rFonts w:ascii="Times New Roman" w:eastAsia="Times New Roman" w:hAnsi="Times New Roman" w:cs="Times New Roman"/>
          <w:sz w:val="24"/>
          <w:szCs w:val="24"/>
        </w:rPr>
        <w:t>requieren refrigeración constante. Por lo tanto, el proyecto no solo es respetuoso con el medio ambiente, sino que también impulsa un cambio positivo hacia la digitalización sostenible de los recursos educativos.</w:t>
      </w:r>
    </w:p>
    <w:p w14:paraId="6F1CA1D8"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33" w:name="_heading=h.u2wzwk5vxb1u" w:colFirst="0" w:colLast="0"/>
      <w:bookmarkEnd w:id="33"/>
      <w:r>
        <w:rPr>
          <w:rFonts w:ascii="Times New Roman" w:eastAsia="Times New Roman" w:hAnsi="Times New Roman" w:cs="Times New Roman"/>
          <w:b/>
          <w:bCs/>
          <w:color w:val="000000"/>
          <w:sz w:val="24"/>
          <w:szCs w:val="24"/>
        </w:rPr>
        <w:t>5. Análisis Financiero</w:t>
      </w:r>
    </w:p>
    <w:p w14:paraId="3879D527" w14:textId="77777777" w:rsidR="004D0905" w:rsidRDefault="00E77D9F">
      <w:pPr>
        <w:pStyle w:val="Ttulo2"/>
        <w:spacing w:before="0" w:after="0" w:line="360" w:lineRule="auto"/>
        <w:jc w:val="both"/>
        <w:rPr>
          <w:rFonts w:ascii="Times New Roman" w:eastAsia="Times New Roman" w:hAnsi="Times New Roman" w:cs="Times New Roman"/>
          <w:sz w:val="24"/>
          <w:szCs w:val="24"/>
        </w:rPr>
      </w:pPr>
      <w:bookmarkStart w:id="34" w:name="_heading=h.mx51l2905rmc" w:colFirst="0" w:colLast="0"/>
      <w:bookmarkEnd w:id="34"/>
      <w:r>
        <w:rPr>
          <w:rFonts w:ascii="Times New Roman" w:eastAsia="Times New Roman" w:hAnsi="Times New Roman" w:cs="Times New Roman"/>
          <w:sz w:val="24"/>
          <w:szCs w:val="24"/>
        </w:rPr>
        <w:t>5.1 Justificación de la Inversión</w:t>
      </w:r>
    </w:p>
    <w:p w14:paraId="34F31269"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contribución al desarrollo de una plataforma unificada para identificar y monitorear el acceso a recursos bibliográficos físicos y virtuales responde a la creciente necesidad de modernizar la infraestructura de investig</w:t>
      </w:r>
      <w:r>
        <w:rPr>
          <w:rFonts w:ascii="Times New Roman" w:eastAsia="Times New Roman" w:hAnsi="Times New Roman" w:cs="Times New Roman"/>
          <w:sz w:val="24"/>
          <w:szCs w:val="24"/>
        </w:rPr>
        <w:t>ación académica. Al proporcionar recursos financieros a esta iniciativa, se busca reemplazar los métodos tradicionales de búsqueda manual y catálogos fragmentados que no fomentan experiencias interactivas que integren la teoría y la práctica en un solo ent</w:t>
      </w:r>
      <w:r>
        <w:rPr>
          <w:rFonts w:ascii="Times New Roman" w:eastAsia="Times New Roman" w:hAnsi="Times New Roman" w:cs="Times New Roman"/>
          <w:sz w:val="24"/>
          <w:szCs w:val="24"/>
        </w:rPr>
        <w:t xml:space="preserve">orno digital. Esto facilitará la adopción de hábitos de investigación eficientes para estudiantes y docentes, de acuerdo con los objetivos estratégicos de transformación digital para la educación superior. Además, la implementación de un servidor dedicado </w:t>
      </w:r>
      <w:r>
        <w:rPr>
          <w:rFonts w:ascii="Times New Roman" w:eastAsia="Times New Roman" w:hAnsi="Times New Roman" w:cs="Times New Roman"/>
          <w:sz w:val="24"/>
          <w:szCs w:val="24"/>
        </w:rPr>
        <w:t>en la nube mediante una Máquina Virtual de Azure añade un valor definitivo al proyecto, potenciando el control directo de los servicios y mejorando el rendimiento técnico y operativo de la inversión inicial.</w:t>
      </w:r>
    </w:p>
    <w:p w14:paraId="6C16066E"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35" w:name="_heading=h.5coiuln5jx6a" w:colFirst="0" w:colLast="0"/>
      <w:bookmarkEnd w:id="35"/>
      <w:r>
        <w:rPr>
          <w:rFonts w:ascii="Times New Roman" w:eastAsia="Times New Roman" w:hAnsi="Times New Roman" w:cs="Times New Roman"/>
          <w:sz w:val="24"/>
          <w:szCs w:val="24"/>
        </w:rPr>
        <w:t>5.1.1. Beneficios del proyecto</w:t>
      </w:r>
    </w:p>
    <w:p w14:paraId="2401A452"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5.1.1.1 Beneficio</w:t>
      </w:r>
      <w:r>
        <w:rPr>
          <w:rFonts w:ascii="Times New Roman" w:eastAsia="Times New Roman" w:hAnsi="Times New Roman" w:cs="Times New Roman"/>
        </w:rPr>
        <w:t>s tangibles</w:t>
      </w:r>
    </w:p>
    <w:p w14:paraId="6E09A917" w14:textId="77777777" w:rsidR="004D0905" w:rsidRDefault="00E77D9F">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Reducción de costos operativos</w:t>
      </w:r>
      <w:r>
        <w:rPr>
          <w:rFonts w:ascii="Times New Roman" w:eastAsia="Times New Roman" w:hAnsi="Times New Roman" w:cs="Times New Roman"/>
          <w:sz w:val="24"/>
          <w:szCs w:val="24"/>
        </w:rPr>
        <w:t>: La plataforma digital permite disminuir los gastos en materiales de oficina y fotocopias al integrar el monitoreo y la consulta de recursos en un entorno virtual centralizado.</w:t>
      </w:r>
    </w:p>
    <w:p w14:paraId="03A8C641" w14:textId="77777777" w:rsidR="004D0905" w:rsidRDefault="00E77D9F">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Optimización de recursos físicos</w:t>
      </w:r>
      <w:r>
        <w:rPr>
          <w:rFonts w:ascii="Times New Roman" w:eastAsia="Times New Roman" w:hAnsi="Times New Roman" w:cs="Times New Roman"/>
          <w:sz w:val="24"/>
          <w:szCs w:val="24"/>
        </w:rPr>
        <w:t>: Las operaciones de búsqueda y gestión automatizadas eliminan la necesidad de catálogos impresos, reduciendo el consumo de papel y otros insumos administrativos de la biblioteca.</w:t>
      </w:r>
    </w:p>
    <w:p w14:paraId="7CCA587E" w14:textId="77777777" w:rsidR="004D0905" w:rsidRDefault="00E77D9F">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Ahorro en infraestructura TI</w:t>
      </w:r>
      <w:r>
        <w:rPr>
          <w:rFonts w:ascii="Times New Roman" w:eastAsia="Times New Roman" w:hAnsi="Times New Roman" w:cs="Times New Roman"/>
          <w:sz w:val="24"/>
          <w:szCs w:val="24"/>
        </w:rPr>
        <w:t>: Al implementar</w:t>
      </w:r>
      <w:r>
        <w:rPr>
          <w:rFonts w:ascii="Times New Roman" w:eastAsia="Times New Roman" w:hAnsi="Times New Roman" w:cs="Times New Roman"/>
          <w:sz w:val="24"/>
          <w:szCs w:val="24"/>
        </w:rPr>
        <w:t xml:space="preserve"> una solución en la nube con una Máquina Virtual de Azure, la institución evita grandes inversiones </w:t>
      </w:r>
      <w:r>
        <w:rPr>
          <w:rFonts w:ascii="Times New Roman" w:eastAsia="Times New Roman" w:hAnsi="Times New Roman" w:cs="Times New Roman"/>
          <w:sz w:val="24"/>
          <w:szCs w:val="24"/>
        </w:rPr>
        <w:lastRenderedPageBreak/>
        <w:t>iniciales en servidores físicos locales, pagando únicamente por los recursos computacionales que realmente utiliza.</w:t>
      </w:r>
    </w:p>
    <w:p w14:paraId="79B1D268" w14:textId="77777777" w:rsidR="004D0905" w:rsidRDefault="00E77D9F">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Eficiencia en la gestión del tiempo</w:t>
      </w:r>
      <w:r>
        <w:rPr>
          <w:rFonts w:ascii="Times New Roman" w:eastAsia="Times New Roman" w:hAnsi="Times New Roman" w:cs="Times New Roman"/>
          <w:sz w:val="24"/>
          <w:szCs w:val="24"/>
        </w:rPr>
        <w:t xml:space="preserve">: La </w:t>
      </w:r>
      <w:r>
        <w:rPr>
          <w:rFonts w:ascii="Times New Roman" w:eastAsia="Times New Roman" w:hAnsi="Times New Roman" w:cs="Times New Roman"/>
          <w:sz w:val="24"/>
          <w:szCs w:val="24"/>
        </w:rPr>
        <w:t xml:space="preserve">automatización de la disponibilidad de libros y acceso a </w:t>
      </w:r>
      <w:proofErr w:type="spellStart"/>
      <w:r>
        <w:rPr>
          <w:rFonts w:ascii="Times New Roman" w:eastAsia="Times New Roman" w:hAnsi="Times New Roman" w:cs="Times New Roman"/>
          <w:sz w:val="24"/>
          <w:szCs w:val="24"/>
        </w:rPr>
        <w:t>PDFs</w:t>
      </w:r>
      <w:proofErr w:type="spellEnd"/>
      <w:r>
        <w:rPr>
          <w:rFonts w:ascii="Times New Roman" w:eastAsia="Times New Roman" w:hAnsi="Times New Roman" w:cs="Times New Roman"/>
          <w:sz w:val="24"/>
          <w:szCs w:val="24"/>
        </w:rPr>
        <w:t xml:space="preserve"> libera la carga administrativa del personal bibliotecario, permitiendo una mejor distribución del talento humano en tareas de asesoría académica.</w:t>
      </w:r>
    </w:p>
    <w:p w14:paraId="35E1CAB4"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5.1.1.2 Beneficios intangibles</w:t>
      </w:r>
    </w:p>
    <w:p w14:paraId="322A3D06" w14:textId="77777777" w:rsidR="004D0905" w:rsidRDefault="00E77D9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Incremento en la </w:t>
      </w:r>
      <w:r>
        <w:rPr>
          <w:rFonts w:ascii="Times New Roman" w:eastAsia="Times New Roman" w:hAnsi="Times New Roman" w:cs="Times New Roman"/>
          <w:b/>
          <w:bCs/>
          <w:sz w:val="24"/>
          <w:szCs w:val="24"/>
        </w:rPr>
        <w:t>motivación académica</w:t>
      </w:r>
      <w:r>
        <w:rPr>
          <w:rFonts w:ascii="Times New Roman" w:eastAsia="Times New Roman" w:hAnsi="Times New Roman" w:cs="Times New Roman"/>
          <w:sz w:val="24"/>
          <w:szCs w:val="24"/>
        </w:rPr>
        <w:t>: El diseño centralizado y moderno de la aplicación potencia la motivación intrínseca de los estudiantes, favoreciendo una investigación más fluida que se refleja en la calidad de sus trabajos académicos.</w:t>
      </w:r>
    </w:p>
    <w:p w14:paraId="1973DCA9" w14:textId="77777777" w:rsidR="004D0905" w:rsidRDefault="00E77D9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Desarrollo de competencias digi</w:t>
      </w:r>
      <w:r>
        <w:rPr>
          <w:rFonts w:ascii="Times New Roman" w:eastAsia="Times New Roman" w:hAnsi="Times New Roman" w:cs="Times New Roman"/>
          <w:b/>
          <w:bCs/>
          <w:sz w:val="24"/>
          <w:szCs w:val="24"/>
        </w:rPr>
        <w:t>tales</w:t>
      </w:r>
      <w:r>
        <w:rPr>
          <w:rFonts w:ascii="Times New Roman" w:eastAsia="Times New Roman" w:hAnsi="Times New Roman" w:cs="Times New Roman"/>
          <w:sz w:val="24"/>
          <w:szCs w:val="24"/>
        </w:rPr>
        <w:t>: Gracias a esta herramienta, tanto docentes como estudiantes mejoran sus habilidades en el manejo de repositorios digitales y entornos de búsqueda avanzada.</w:t>
      </w:r>
    </w:p>
    <w:p w14:paraId="0CE4EBD5" w14:textId="77777777" w:rsidR="004D0905" w:rsidRDefault="00E77D9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Fortalecimiento de la imagen institucional</w:t>
      </w:r>
      <w:r>
        <w:rPr>
          <w:rFonts w:ascii="Times New Roman" w:eastAsia="Times New Roman" w:hAnsi="Times New Roman" w:cs="Times New Roman"/>
          <w:sz w:val="24"/>
          <w:szCs w:val="24"/>
        </w:rPr>
        <w:t xml:space="preserve">: La implementación de esta solución de vanguardia </w:t>
      </w:r>
      <w:r>
        <w:rPr>
          <w:rFonts w:ascii="Times New Roman" w:eastAsia="Times New Roman" w:hAnsi="Times New Roman" w:cs="Times New Roman"/>
          <w:sz w:val="24"/>
          <w:szCs w:val="24"/>
        </w:rPr>
        <w:t>refuerza el compromiso de la universidad con la innovación tecnológica y la responsabilidad educativa, mejorando su percepción ante la comunidad y otras entidades.</w:t>
      </w:r>
    </w:p>
    <w:p w14:paraId="4537F2D7" w14:textId="77777777" w:rsidR="004D0905" w:rsidRDefault="00E77D9F">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Fomento de una cultura de investigación</w:t>
      </w:r>
      <w:r>
        <w:rPr>
          <w:rFonts w:ascii="Times New Roman" w:eastAsia="Times New Roman" w:hAnsi="Times New Roman" w:cs="Times New Roman"/>
          <w:sz w:val="24"/>
          <w:szCs w:val="24"/>
        </w:rPr>
        <w:t>: El programa promueve un acceso democrático a la inf</w:t>
      </w:r>
      <w:r>
        <w:rPr>
          <w:rFonts w:ascii="Times New Roman" w:eastAsia="Times New Roman" w:hAnsi="Times New Roman" w:cs="Times New Roman"/>
          <w:sz w:val="24"/>
          <w:szCs w:val="24"/>
        </w:rPr>
        <w:t>ormación, generando un impacto positivo en la conciencia colectiva sobre la importancia de utilizar recursos bibliográficos validados y actualizados</w:t>
      </w:r>
    </w:p>
    <w:p w14:paraId="0E6BFF3F" w14:textId="77777777" w:rsidR="004D0905" w:rsidRDefault="004D0905">
      <w:pPr>
        <w:spacing w:after="0" w:line="360" w:lineRule="auto"/>
        <w:jc w:val="both"/>
        <w:rPr>
          <w:rFonts w:ascii="Times New Roman" w:eastAsia="Times New Roman" w:hAnsi="Times New Roman" w:cs="Times New Roman"/>
          <w:sz w:val="24"/>
          <w:szCs w:val="24"/>
        </w:rPr>
      </w:pPr>
    </w:p>
    <w:p w14:paraId="602BBEE5" w14:textId="77777777" w:rsidR="004D0905" w:rsidRDefault="00E77D9F">
      <w:pPr>
        <w:pStyle w:val="Ttulo3"/>
        <w:spacing w:before="0" w:after="0" w:line="360" w:lineRule="auto"/>
        <w:jc w:val="both"/>
        <w:rPr>
          <w:rFonts w:ascii="Times New Roman" w:eastAsia="Times New Roman" w:hAnsi="Times New Roman" w:cs="Times New Roman"/>
          <w:sz w:val="24"/>
          <w:szCs w:val="24"/>
        </w:rPr>
      </w:pPr>
      <w:bookmarkStart w:id="36" w:name="_heading=h.kc4nszcruh0g" w:colFirst="0" w:colLast="0"/>
      <w:bookmarkEnd w:id="36"/>
      <w:r>
        <w:rPr>
          <w:rFonts w:ascii="Times New Roman" w:eastAsia="Times New Roman" w:hAnsi="Times New Roman" w:cs="Times New Roman"/>
          <w:sz w:val="24"/>
          <w:szCs w:val="24"/>
        </w:rPr>
        <w:t>5.1.2. Criterios de Inversión</w:t>
      </w:r>
    </w:p>
    <w:p w14:paraId="09473B13"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5.1.2.1. Costo inicial</w:t>
      </w:r>
    </w:p>
    <w:p w14:paraId="0CB20040"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costo inicial comprende todas las inversiones requ</w:t>
      </w:r>
      <w:r>
        <w:rPr>
          <w:rFonts w:ascii="Times New Roman" w:eastAsia="Times New Roman" w:hAnsi="Times New Roman" w:cs="Times New Roman"/>
          <w:sz w:val="24"/>
          <w:szCs w:val="24"/>
        </w:rPr>
        <w:t>eridas para poner en marcha el Sistema de Buscador Unificado antes de que se empiecen a generar valor o beneficios académicos. En el análisis financiero, la totalidad de la inversión, que asciende a S/ 9,540, se registra en el año 0 de la tabla de Flujo de</w:t>
      </w:r>
      <w:r>
        <w:rPr>
          <w:rFonts w:ascii="Times New Roman" w:eastAsia="Times New Roman" w:hAnsi="Times New Roman" w:cs="Times New Roman"/>
          <w:sz w:val="24"/>
          <w:szCs w:val="24"/>
        </w:rPr>
        <w:t xml:space="preserve"> Caja Neto (FCN), lo que implica que dicho desembolso aparece como un flujo de salida inmediato. Este gasto es fundamental, ya que establece la base tecnológica (infraestructura en Azure y desarrollo de software) sobre la cual se recuperará la inversión a </w:t>
      </w:r>
      <w:r>
        <w:rPr>
          <w:rFonts w:ascii="Times New Roman" w:eastAsia="Times New Roman" w:hAnsi="Times New Roman" w:cs="Times New Roman"/>
          <w:sz w:val="24"/>
          <w:szCs w:val="24"/>
        </w:rPr>
        <w:t>través de la optimización de procesos y ahorros proyectados.</w:t>
      </w:r>
    </w:p>
    <w:p w14:paraId="23C06182" w14:textId="77777777" w:rsidR="004D0905" w:rsidRDefault="004D0905">
      <w:pPr>
        <w:spacing w:after="0" w:line="360" w:lineRule="auto"/>
        <w:jc w:val="both"/>
        <w:rPr>
          <w:rFonts w:ascii="Times New Roman" w:eastAsia="Times New Roman" w:hAnsi="Times New Roman" w:cs="Times New Roman"/>
          <w:sz w:val="24"/>
          <w:szCs w:val="24"/>
        </w:rPr>
      </w:pPr>
    </w:p>
    <w:p w14:paraId="26696BEE"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5.1.2.2. Costo anual de operación</w:t>
      </w:r>
    </w:p>
    <w:p w14:paraId="355E49AD"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tabla de Flujos de Caja Neto (FCN), los costos se presentan de manera anual durante los primeros cinco años y se descuentan de los beneficios proyectados </w:t>
      </w:r>
      <w:r>
        <w:rPr>
          <w:rFonts w:ascii="Times New Roman" w:eastAsia="Times New Roman" w:hAnsi="Times New Roman" w:cs="Times New Roman"/>
          <w:sz w:val="24"/>
          <w:szCs w:val="24"/>
        </w:rPr>
        <w:t>para calcular el FCN correspondiente a cada período. Desde un punto de vista analítico, estos costos operativos disminuyen los flujos netos anuales, lo que afecta directamente el cálculo del VAN y la relación beneficio/costo. Un nivel de operación excesiva</w:t>
      </w:r>
      <w:r>
        <w:rPr>
          <w:rFonts w:ascii="Times New Roman" w:eastAsia="Times New Roman" w:hAnsi="Times New Roman" w:cs="Times New Roman"/>
          <w:sz w:val="24"/>
          <w:szCs w:val="24"/>
        </w:rPr>
        <w:t>mente alto puede poner en riesgo la rentabilidad del proyecto, mientras que una gestión austera contribuye a tener indicadores financieros más sólidos.</w:t>
      </w:r>
    </w:p>
    <w:p w14:paraId="7D3D3EDF" w14:textId="77777777" w:rsidR="004D0905" w:rsidRDefault="004D0905">
      <w:pPr>
        <w:spacing w:after="0" w:line="360" w:lineRule="auto"/>
        <w:jc w:val="both"/>
        <w:rPr>
          <w:rFonts w:ascii="Times New Roman" w:eastAsia="Times New Roman" w:hAnsi="Times New Roman" w:cs="Times New Roman"/>
          <w:sz w:val="24"/>
          <w:szCs w:val="24"/>
        </w:rPr>
      </w:pPr>
    </w:p>
    <w:p w14:paraId="31A1E6BA"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5.1.2.3 Tiempo de elaboración</w:t>
      </w:r>
    </w:p>
    <w:p w14:paraId="2B1D2ED6"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tiempo de elaboración es el lapso que transcurre desde el inicio del p</w:t>
      </w:r>
      <w:r>
        <w:rPr>
          <w:rFonts w:ascii="Times New Roman" w:eastAsia="Times New Roman" w:hAnsi="Times New Roman" w:cs="Times New Roman"/>
          <w:sz w:val="24"/>
          <w:szCs w:val="24"/>
        </w:rPr>
        <w:t>royecto hasta que la plataforma unificada está lista para su fase piloto o atención a los primeros usuarios. El proyecto tiene un tiempo estimado de 3 meses para la completa elaboración, pruebas de integración de recursos físicos/digitales y puesta en marc</w:t>
      </w:r>
      <w:r>
        <w:rPr>
          <w:rFonts w:ascii="Times New Roman" w:eastAsia="Times New Roman" w:hAnsi="Times New Roman" w:cs="Times New Roman"/>
          <w:sz w:val="24"/>
          <w:szCs w:val="24"/>
        </w:rPr>
        <w:t>ha final del sistema.</w:t>
      </w:r>
    </w:p>
    <w:p w14:paraId="199A833D" w14:textId="77777777" w:rsidR="004D0905" w:rsidRDefault="004D0905">
      <w:pPr>
        <w:spacing w:after="0" w:line="360" w:lineRule="auto"/>
        <w:jc w:val="both"/>
        <w:rPr>
          <w:rFonts w:ascii="Times New Roman" w:eastAsia="Times New Roman" w:hAnsi="Times New Roman" w:cs="Times New Roman"/>
          <w:sz w:val="24"/>
          <w:szCs w:val="24"/>
        </w:rPr>
      </w:pPr>
    </w:p>
    <w:p w14:paraId="57A9772D"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5.1.2.4 Tasa de interés</w:t>
      </w:r>
    </w:p>
    <w:p w14:paraId="1B4DE625"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tasa de interés utilizada en el análisis financiero actúa como una tasa de descuento o como el costo de oportunidad del capital invertido. Esta tasa representa el rendimiento mínimo esperado de un proyecto con un perfil de riesgo similar. En nuestro pro</w:t>
      </w:r>
      <w:r>
        <w:rPr>
          <w:rFonts w:ascii="Times New Roman" w:eastAsia="Times New Roman" w:hAnsi="Times New Roman" w:cs="Times New Roman"/>
          <w:sz w:val="24"/>
          <w:szCs w:val="24"/>
        </w:rPr>
        <w:t>totipo, hemos establecido esta tasa en un 3% anual, lo que refleja un costo de oportunidad moderado y pone énfasis en el impacto social y educativo de la biblioteca, priorizando el valor académico sobre la presión financiera inmediata</w:t>
      </w:r>
    </w:p>
    <w:p w14:paraId="1682E965" w14:textId="77777777" w:rsidR="004D0905" w:rsidRDefault="00E77D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Inversión:</w:t>
      </w:r>
      <w:r>
        <w:rPr>
          <w:rFonts w:ascii="Times New Roman" w:eastAsia="Times New Roman" w:hAnsi="Times New Roman" w:cs="Times New Roman"/>
          <w:sz w:val="24"/>
          <w:szCs w:val="24"/>
        </w:rPr>
        <w:t xml:space="preserve"> S/. 9,540</w:t>
      </w:r>
    </w:p>
    <w:p w14:paraId="374073E6" w14:textId="77777777" w:rsidR="004D0905" w:rsidRDefault="00E77D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Tasa de interés:</w:t>
      </w:r>
      <w:r>
        <w:rPr>
          <w:rFonts w:ascii="Times New Roman" w:eastAsia="Times New Roman" w:hAnsi="Times New Roman" w:cs="Times New Roman"/>
          <w:sz w:val="24"/>
          <w:szCs w:val="24"/>
        </w:rPr>
        <w:t xml:space="preserve"> 3%</w:t>
      </w:r>
    </w:p>
    <w:p w14:paraId="3EAB1ED7" w14:textId="77777777" w:rsidR="004D0905" w:rsidRDefault="00E77D9F">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FBE128" wp14:editId="2FF9A5C8">
            <wp:extent cx="3725055" cy="1594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725055" cy="1594825"/>
                    </a:xfrm>
                    <a:prstGeom prst="rect">
                      <a:avLst/>
                    </a:prstGeom>
                    <a:ln/>
                  </pic:spPr>
                </pic:pic>
              </a:graphicData>
            </a:graphic>
          </wp:inline>
        </w:drawing>
      </w:r>
    </w:p>
    <w:p w14:paraId="16738A77" w14:textId="77777777" w:rsidR="00A302BC" w:rsidRDefault="00A302BC">
      <w:pPr>
        <w:pStyle w:val="Ttulo4"/>
        <w:spacing w:before="0" w:after="0" w:line="360" w:lineRule="auto"/>
        <w:jc w:val="both"/>
        <w:rPr>
          <w:rFonts w:ascii="Times New Roman" w:eastAsia="Times New Roman" w:hAnsi="Times New Roman" w:cs="Times New Roman"/>
        </w:rPr>
      </w:pPr>
    </w:p>
    <w:p w14:paraId="45CAE13E" w14:textId="3AEFA401"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5.1.2.5. Relación Beneficio/Costo</w:t>
      </w:r>
    </w:p>
    <w:sdt>
      <w:sdtPr>
        <w:tag w:val="goog_rdk_3"/>
        <w:id w:val="-418688004"/>
        <w:lock w:val="contentLocked"/>
      </w:sdtPr>
      <w:sdtEndPr/>
      <w:sdtContent>
        <w:tbl>
          <w:tblPr>
            <w:tblStyle w:val="a4"/>
            <w:tblW w:w="3780" w:type="dxa"/>
            <w:tblInd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755"/>
          </w:tblGrid>
          <w:tr w:rsidR="004D0905" w14:paraId="11FC35E4" w14:textId="77777777">
            <w:tc>
              <w:tcPr>
                <w:tcW w:w="2025" w:type="dxa"/>
                <w:shd w:val="clear" w:color="auto" w:fill="4A86E8"/>
                <w:tcMar>
                  <w:top w:w="100" w:type="dxa"/>
                  <w:left w:w="100" w:type="dxa"/>
                  <w:bottom w:w="100" w:type="dxa"/>
                  <w:right w:w="100" w:type="dxa"/>
                </w:tcMar>
              </w:tcPr>
              <w:p w14:paraId="132FD7C6" w14:textId="77777777" w:rsidR="004D0905" w:rsidRDefault="00E77D9F">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B/C</w:t>
                </w:r>
              </w:p>
            </w:tc>
            <w:tc>
              <w:tcPr>
                <w:tcW w:w="1755" w:type="dxa"/>
                <w:shd w:val="clear" w:color="auto" w:fill="auto"/>
                <w:tcMar>
                  <w:top w:w="100" w:type="dxa"/>
                  <w:left w:w="100" w:type="dxa"/>
                  <w:bottom w:w="100" w:type="dxa"/>
                  <w:right w:w="100" w:type="dxa"/>
                </w:tcMar>
              </w:tcPr>
              <w:p w14:paraId="2D758F03" w14:textId="77777777" w:rsidR="004D0905" w:rsidRDefault="00E77D9F">
                <w:pPr>
                  <w:widowControl w:val="0"/>
                  <w:pBdr>
                    <w:top w:val="nil"/>
                    <w:left w:val="nil"/>
                    <w:bottom w:val="nil"/>
                    <w:right w:val="nil"/>
                    <w:between w:val="nil"/>
                  </w:pBd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1.44</w:t>
                </w:r>
              </w:p>
            </w:tc>
          </w:tr>
        </w:tbl>
      </w:sdtContent>
    </w:sdt>
    <w:p w14:paraId="13AC3077"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ser mayor a 1, el indicador confirma que los beneficios proyectados superan la inversión y los costos operativos. Esto significa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por cada sol invertido, el sistema genera un retorno de 1.44 soles en valor presente.</w:t>
      </w:r>
    </w:p>
    <w:p w14:paraId="4FCC0764" w14:textId="77777777" w:rsidR="004D0905" w:rsidRDefault="004D0905">
      <w:pPr>
        <w:spacing w:after="0" w:line="360" w:lineRule="auto"/>
        <w:jc w:val="both"/>
        <w:rPr>
          <w:rFonts w:ascii="Times New Roman" w:eastAsia="Times New Roman" w:hAnsi="Times New Roman" w:cs="Times New Roman"/>
          <w:sz w:val="24"/>
          <w:szCs w:val="24"/>
        </w:rPr>
      </w:pPr>
    </w:p>
    <w:p w14:paraId="61447013"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5.1.2.6. Valor actual neto</w:t>
      </w:r>
    </w:p>
    <w:sdt>
      <w:sdtPr>
        <w:tag w:val="goog_rdk_4"/>
        <w:id w:val="1144509156"/>
        <w:lock w:val="contentLocked"/>
      </w:sdtPr>
      <w:sdtEndPr/>
      <w:sdtContent>
        <w:tbl>
          <w:tblPr>
            <w:tblStyle w:val="a5"/>
            <w:tblW w:w="3780" w:type="dxa"/>
            <w:tblInd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755"/>
          </w:tblGrid>
          <w:tr w:rsidR="004D0905" w14:paraId="533011CA" w14:textId="77777777">
            <w:tc>
              <w:tcPr>
                <w:tcW w:w="2025" w:type="dxa"/>
                <w:shd w:val="clear" w:color="auto" w:fill="FFFF00"/>
                <w:tcMar>
                  <w:top w:w="100" w:type="dxa"/>
                  <w:left w:w="100" w:type="dxa"/>
                  <w:bottom w:w="100" w:type="dxa"/>
                  <w:right w:w="100" w:type="dxa"/>
                </w:tcMar>
              </w:tcPr>
              <w:p w14:paraId="198C868F" w14:textId="77777777" w:rsidR="004D0905" w:rsidRDefault="00E77D9F">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VAN</w:t>
                </w:r>
              </w:p>
            </w:tc>
            <w:tc>
              <w:tcPr>
                <w:tcW w:w="1755" w:type="dxa"/>
                <w:shd w:val="clear" w:color="auto" w:fill="auto"/>
                <w:tcMar>
                  <w:top w:w="100" w:type="dxa"/>
                  <w:left w:w="100" w:type="dxa"/>
                  <w:bottom w:w="100" w:type="dxa"/>
                  <w:right w:w="100" w:type="dxa"/>
                </w:tcMar>
              </w:tcPr>
              <w:p w14:paraId="3F12E6E1" w14:textId="77777777" w:rsidR="004D0905" w:rsidRDefault="00E77D9F">
                <w:pPr>
                  <w:widowControl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199.12</w:t>
                </w:r>
              </w:p>
            </w:tc>
          </w:tr>
        </w:tbl>
      </w:sdtContent>
    </w:sdt>
    <w:p w14:paraId="76275A3B" w14:textId="77777777" w:rsidR="004D0905" w:rsidRDefault="004D0905">
      <w:pPr>
        <w:spacing w:after="0" w:line="360" w:lineRule="auto"/>
        <w:jc w:val="both"/>
        <w:rPr>
          <w:rFonts w:ascii="Times New Roman" w:eastAsia="Times New Roman" w:hAnsi="Times New Roman" w:cs="Times New Roman"/>
          <w:sz w:val="24"/>
          <w:szCs w:val="24"/>
        </w:rPr>
      </w:pPr>
    </w:p>
    <w:p w14:paraId="5EBD8032" w14:textId="77777777" w:rsidR="004D0905" w:rsidRDefault="00E77D9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valor representa la ganancia neta del proyecto tras recuperar la inversión inicial y cubrir todos los egresos descontados a cinco años. Un VAN positivo asegura que el sistema es financieramente viable y genera valor para la institución.</w:t>
      </w:r>
    </w:p>
    <w:p w14:paraId="26EBD442" w14:textId="77777777" w:rsidR="004D0905" w:rsidRDefault="00E77D9F">
      <w:pPr>
        <w:pStyle w:val="Ttulo4"/>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5.1.2.7. Tasa </w:t>
      </w:r>
      <w:r>
        <w:rPr>
          <w:rFonts w:ascii="Times New Roman" w:eastAsia="Times New Roman" w:hAnsi="Times New Roman" w:cs="Times New Roman"/>
        </w:rPr>
        <w:t>Interna de Retorno (TIR)</w:t>
      </w:r>
    </w:p>
    <w:sdt>
      <w:sdtPr>
        <w:tag w:val="goog_rdk_5"/>
        <w:id w:val="-406932719"/>
        <w:lock w:val="contentLocked"/>
      </w:sdtPr>
      <w:sdtEndPr/>
      <w:sdtContent>
        <w:tbl>
          <w:tblPr>
            <w:tblStyle w:val="a6"/>
            <w:tblW w:w="3780" w:type="dxa"/>
            <w:tblInd w:w="29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755"/>
          </w:tblGrid>
          <w:tr w:rsidR="004D0905" w14:paraId="4974917B" w14:textId="77777777">
            <w:tc>
              <w:tcPr>
                <w:tcW w:w="2025" w:type="dxa"/>
                <w:shd w:val="clear" w:color="auto" w:fill="FF9900"/>
                <w:tcMar>
                  <w:top w:w="100" w:type="dxa"/>
                  <w:left w:w="100" w:type="dxa"/>
                  <w:bottom w:w="100" w:type="dxa"/>
                  <w:right w:w="100" w:type="dxa"/>
                </w:tcMar>
              </w:tcPr>
              <w:p w14:paraId="403AB680" w14:textId="77777777" w:rsidR="004D0905" w:rsidRDefault="00E77D9F">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TIR</w:t>
                </w:r>
              </w:p>
            </w:tc>
            <w:tc>
              <w:tcPr>
                <w:tcW w:w="1755" w:type="dxa"/>
                <w:shd w:val="clear" w:color="auto" w:fill="auto"/>
                <w:tcMar>
                  <w:top w:w="100" w:type="dxa"/>
                  <w:left w:w="100" w:type="dxa"/>
                  <w:bottom w:w="100" w:type="dxa"/>
                  <w:right w:w="100" w:type="dxa"/>
                </w:tcMar>
              </w:tcPr>
              <w:p w14:paraId="27783421" w14:textId="77777777" w:rsidR="004D0905" w:rsidRDefault="00E77D9F">
                <w:pPr>
                  <w:widowControl w:val="0"/>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bl>
      </w:sdtContent>
    </w:sdt>
    <w:p w14:paraId="17FDFE11" w14:textId="77777777" w:rsidR="004D0905" w:rsidRDefault="004D0905">
      <w:pPr>
        <w:spacing w:after="0" w:line="360" w:lineRule="auto"/>
        <w:jc w:val="both"/>
        <w:rPr>
          <w:rFonts w:ascii="Times New Roman" w:eastAsia="Times New Roman" w:hAnsi="Times New Roman" w:cs="Times New Roman"/>
          <w:sz w:val="24"/>
          <w:szCs w:val="24"/>
        </w:rPr>
      </w:pPr>
    </w:p>
    <w:p w14:paraId="0608989D" w14:textId="77777777" w:rsidR="004D0905" w:rsidRDefault="00E77D9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TIR del 17% demuestra que la rentabilidad propia del proyecto es significativamente superior a la tasa de descuento del 3% propuesta. Esto garantiza que el buscador unificado es una inversión sólida y resistente a variaciones de costos en la nube.</w:t>
      </w:r>
    </w:p>
    <w:p w14:paraId="12D368A0" w14:textId="77777777" w:rsidR="004D0905" w:rsidRDefault="00E77D9F">
      <w:pPr>
        <w:pStyle w:val="Ttulo1"/>
        <w:spacing w:before="0" w:line="360" w:lineRule="auto"/>
        <w:jc w:val="both"/>
        <w:rPr>
          <w:rFonts w:ascii="Times New Roman" w:eastAsia="Times New Roman" w:hAnsi="Times New Roman" w:cs="Times New Roman"/>
          <w:b/>
          <w:bCs/>
          <w:color w:val="000000"/>
          <w:sz w:val="24"/>
          <w:szCs w:val="24"/>
        </w:rPr>
      </w:pPr>
      <w:bookmarkStart w:id="37" w:name="_heading=h.8tjjpy9za86f" w:colFirst="0" w:colLast="0"/>
      <w:bookmarkEnd w:id="37"/>
      <w:r>
        <w:rPr>
          <w:rFonts w:ascii="Times New Roman" w:eastAsia="Times New Roman" w:hAnsi="Times New Roman" w:cs="Times New Roman"/>
          <w:b/>
          <w:bCs/>
          <w:color w:val="000000"/>
          <w:sz w:val="24"/>
          <w:szCs w:val="24"/>
        </w:rPr>
        <w:t>6. Co</w:t>
      </w:r>
      <w:r>
        <w:rPr>
          <w:rFonts w:ascii="Times New Roman" w:eastAsia="Times New Roman" w:hAnsi="Times New Roman" w:cs="Times New Roman"/>
          <w:b/>
          <w:bCs/>
          <w:color w:val="000000"/>
          <w:sz w:val="24"/>
          <w:szCs w:val="24"/>
        </w:rPr>
        <w:t>nclusiones</w:t>
      </w:r>
    </w:p>
    <w:p w14:paraId="53616E55" w14:textId="77777777" w:rsidR="004D0905" w:rsidRDefault="00E77D9F">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del Sistema </w:t>
      </w:r>
      <w:proofErr w:type="spellStart"/>
      <w:r>
        <w:rPr>
          <w:rFonts w:ascii="Times New Roman" w:eastAsia="Times New Roman" w:hAnsi="Times New Roman" w:cs="Times New Roman"/>
          <w:sz w:val="24"/>
          <w:szCs w:val="24"/>
        </w:rPr>
        <w:t>NexusLib</w:t>
      </w:r>
      <w:proofErr w:type="spellEnd"/>
      <w:r>
        <w:rPr>
          <w:rFonts w:ascii="Times New Roman" w:eastAsia="Times New Roman" w:hAnsi="Times New Roman" w:cs="Times New Roman"/>
          <w:sz w:val="24"/>
          <w:szCs w:val="24"/>
        </w:rPr>
        <w:t xml:space="preserve"> demuestra ser plenamente factible en todos los aspectos evaluados: técnico, económico, operativo, legal, social y ambiental.</w:t>
      </w:r>
    </w:p>
    <w:p w14:paraId="5BD29329" w14:textId="77777777" w:rsidR="004D0905" w:rsidRDefault="00E77D9F">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propuesta tecnológica, basada en una arquitectura de microservicios que integra de manera unifi</w:t>
      </w:r>
      <w:r>
        <w:rPr>
          <w:rFonts w:ascii="Times New Roman" w:eastAsia="Times New Roman" w:hAnsi="Times New Roman" w:cs="Times New Roman"/>
          <w:sz w:val="24"/>
          <w:szCs w:val="24"/>
        </w:rPr>
        <w:t>cada la base de datos local de la UPT, Alpha Cloud y E-Libro, garantiza una solución robusta y escalable empleando PHP 8.2.12, MySQL e infraestructura en Azure.</w:t>
      </w:r>
    </w:p>
    <w:p w14:paraId="38647565" w14:textId="77777777" w:rsidR="004D0905" w:rsidRDefault="00E77D9F">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financiero respalda la inversión con indicadores positivos, destacando un VAN de S/</w:t>
      </w:r>
      <w:r>
        <w:rPr>
          <w:rFonts w:ascii="Times New Roman" w:eastAsia="Times New Roman" w:hAnsi="Times New Roman" w:cs="Times New Roman"/>
          <w:sz w:val="24"/>
          <w:szCs w:val="24"/>
        </w:rPr>
        <w:t xml:space="preserve"> 4,199.12 y una relación Beneficio/Costo de 1.44, lo que asegura la rentabilidad del sistema bajo el nuevo modelo de desarrollo distribuido.</w:t>
      </w:r>
    </w:p>
    <w:p w14:paraId="00F873F2" w14:textId="77777777" w:rsidR="004D0905" w:rsidRDefault="00E77D9F">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optimización del presupuesto, al utilizar herramientas de código abierto como Visual Studio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HeidiSQL</w:t>
      </w:r>
      <w:proofErr w:type="spellEnd"/>
      <w:r>
        <w:rPr>
          <w:rFonts w:ascii="Times New Roman" w:eastAsia="Times New Roman" w:hAnsi="Times New Roman" w:cs="Times New Roman"/>
          <w:sz w:val="24"/>
          <w:szCs w:val="24"/>
        </w:rPr>
        <w:t>, per</w:t>
      </w:r>
      <w:r>
        <w:rPr>
          <w:rFonts w:ascii="Times New Roman" w:eastAsia="Times New Roman" w:hAnsi="Times New Roman" w:cs="Times New Roman"/>
          <w:sz w:val="24"/>
          <w:szCs w:val="24"/>
        </w:rPr>
        <w:t>mite una gestión eficiente de los recursos institucionales, priorizando la inversión en la infraestructura del servidor dedicado en la nube y el talento humano.</w:t>
      </w:r>
    </w:p>
    <w:p w14:paraId="5684ACA1" w14:textId="77777777" w:rsidR="004D0905" w:rsidRDefault="00E77D9F">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sistema representa una oportunidad real de modernización académica, permitiendo a estudiante</w:t>
      </w:r>
      <w:r>
        <w:rPr>
          <w:rFonts w:ascii="Times New Roman" w:eastAsia="Times New Roman" w:hAnsi="Times New Roman" w:cs="Times New Roman"/>
          <w:sz w:val="24"/>
          <w:szCs w:val="24"/>
        </w:rPr>
        <w:t>s y docentes acceder de manera eficiente a la totalidad de la oferta bibliográfica de la institución mediante la unificación de catálogos físicos y digitales en una sola interfaz.</w:t>
      </w:r>
    </w:p>
    <w:p w14:paraId="3ADF92A7" w14:textId="77777777" w:rsidR="004D0905" w:rsidRDefault="00E77D9F">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conjunto, el proyecto se presenta como una solución tecnológica sólida co</w:t>
      </w:r>
      <w:r>
        <w:rPr>
          <w:rFonts w:ascii="Times New Roman" w:eastAsia="Times New Roman" w:hAnsi="Times New Roman" w:cs="Times New Roman"/>
          <w:sz w:val="24"/>
          <w:szCs w:val="24"/>
        </w:rPr>
        <w:t>n un alto impacto social y educativo, alineada con las metas de transformación digital de la facultad y las exigencias técnicas actuales.</w:t>
      </w:r>
    </w:p>
    <w:sectPr w:rsidR="004D0905">
      <w:headerReference w:type="default" r:id="rId10"/>
      <w:footerReference w:type="default" r:id="rId11"/>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60DE2" w14:textId="77777777" w:rsidR="00E77D9F" w:rsidRDefault="00E77D9F">
      <w:pPr>
        <w:spacing w:after="0" w:line="240" w:lineRule="auto"/>
      </w:pPr>
      <w:r>
        <w:separator/>
      </w:r>
    </w:p>
  </w:endnote>
  <w:endnote w:type="continuationSeparator" w:id="0">
    <w:p w14:paraId="4E4005E0" w14:textId="77777777" w:rsidR="00E77D9F" w:rsidRDefault="00E7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B3A706-ED8A-4ED8-A92E-C6ABBAAFFD8F}"/>
    <w:embedBold r:id="rId2" w:fontKey="{7C3EE990-B048-46EC-AB2C-BA70384D0331}"/>
  </w:font>
  <w:font w:name="Georgia">
    <w:panose1 w:val="02040502050405020303"/>
    <w:charset w:val="00"/>
    <w:family w:val="roman"/>
    <w:pitch w:val="variable"/>
    <w:sig w:usb0="00000287" w:usb1="00000000" w:usb2="00000000" w:usb3="00000000" w:csb0="0000009F" w:csb1="00000000"/>
    <w:embedItalic r:id="rId3" w:fontKey="{0C09A8DB-8F38-4418-9311-2307333C40C1}"/>
  </w:font>
  <w:font w:name="Cambria">
    <w:panose1 w:val="02040503050406030204"/>
    <w:charset w:val="00"/>
    <w:family w:val="roman"/>
    <w:pitch w:val="variable"/>
    <w:sig w:usb0="E00006FF" w:usb1="420024FF" w:usb2="02000000" w:usb3="00000000" w:csb0="0000019F" w:csb1="00000000"/>
    <w:embedRegular r:id="rId4" w:fontKey="{D3865435-3DAE-4392-B0F7-CB4BFE23BD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68B37" w14:textId="77777777" w:rsidR="004D0905" w:rsidRDefault="00E77D9F">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302BC">
      <w:rPr>
        <w:noProof/>
        <w:color w:val="000000"/>
      </w:rPr>
      <w:t>2</w:t>
    </w:r>
    <w:r>
      <w:rPr>
        <w:color w:val="000000"/>
      </w:rPr>
      <w:fldChar w:fldCharType="end"/>
    </w:r>
  </w:p>
  <w:p w14:paraId="61C79791" w14:textId="77777777" w:rsidR="004D0905" w:rsidRDefault="004D090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16EEB" w14:textId="77777777" w:rsidR="00E77D9F" w:rsidRDefault="00E77D9F">
      <w:pPr>
        <w:spacing w:after="0" w:line="240" w:lineRule="auto"/>
      </w:pPr>
      <w:r>
        <w:separator/>
      </w:r>
    </w:p>
  </w:footnote>
  <w:footnote w:type="continuationSeparator" w:id="0">
    <w:p w14:paraId="3166C70F" w14:textId="77777777" w:rsidR="00E77D9F" w:rsidRDefault="00E77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99855" w14:textId="77777777" w:rsidR="004D0905" w:rsidRDefault="00E77D9F">
    <w:pPr>
      <w:pBdr>
        <w:top w:val="nil"/>
        <w:left w:val="nil"/>
        <w:bottom w:val="nil"/>
        <w:right w:val="nil"/>
        <w:between w:val="nil"/>
      </w:pBdr>
      <w:tabs>
        <w:tab w:val="center" w:pos="4252"/>
        <w:tab w:val="right" w:pos="8504"/>
      </w:tabs>
      <w:spacing w:after="0" w:line="240" w:lineRule="auto"/>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1D3E"/>
    <w:multiLevelType w:val="multilevel"/>
    <w:tmpl w:val="32EE34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7B53B4"/>
    <w:multiLevelType w:val="multilevel"/>
    <w:tmpl w:val="EC480A6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191A3985"/>
    <w:multiLevelType w:val="multilevel"/>
    <w:tmpl w:val="A22ACFB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2BA50232"/>
    <w:multiLevelType w:val="multilevel"/>
    <w:tmpl w:val="E9FC24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3DC04047"/>
    <w:multiLevelType w:val="multilevel"/>
    <w:tmpl w:val="581E0A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45E35A4B"/>
    <w:multiLevelType w:val="multilevel"/>
    <w:tmpl w:val="7F0EB15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6784081F"/>
    <w:multiLevelType w:val="multilevel"/>
    <w:tmpl w:val="56D0C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093AA6"/>
    <w:multiLevelType w:val="multilevel"/>
    <w:tmpl w:val="6020198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15:restartNumberingAfterBreak="0">
    <w:nsid w:val="6E53298F"/>
    <w:multiLevelType w:val="multilevel"/>
    <w:tmpl w:val="F50C91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0"/>
  </w:num>
  <w:num w:numId="2">
    <w:abstractNumId w:val="8"/>
  </w:num>
  <w:num w:numId="3">
    <w:abstractNumId w:val="5"/>
  </w:num>
  <w:num w:numId="4">
    <w:abstractNumId w:val="1"/>
  </w:num>
  <w:num w:numId="5">
    <w:abstractNumId w:val="7"/>
  </w:num>
  <w:num w:numId="6">
    <w:abstractNumId w:val="3"/>
  </w:num>
  <w:num w:numId="7">
    <w:abstractNumId w:val="4"/>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05"/>
    <w:rsid w:val="004D0905"/>
    <w:rsid w:val="00A244D0"/>
    <w:rsid w:val="00A302BC"/>
    <w:rsid w:val="00E77D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57D4"/>
  <w15:docId w15:val="{D80FD966-CFEF-4038-969D-5F24FEB1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z1EY6/D5oy5zsxLpUJ41DE4wA==">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3925</Words>
  <Characters>21593</Characters>
  <Application>Microsoft Office Word</Application>
  <DocSecurity>0</DocSecurity>
  <Lines>179</Lines>
  <Paragraphs>50</Paragraphs>
  <ScaleCrop>false</ScaleCrop>
  <Company/>
  <LinksUpToDate>false</LinksUpToDate>
  <CharactersWithSpaces>25468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dc:creator>
  <cp:lastModifiedBy>Leandro</cp:lastModifiedBy>
  <cp:revision>4</cp:revision>
  <cp:lastPrinted>2026-06-22T17:27:00Z</cp:lastPrinted>
  <dcterms:created xsi:type="dcterms:W3CDTF">2026-06-22T17:25:00Z</dcterms:created>
  <dcterms:modified xsi:type="dcterms:W3CDTF">2026-06-22T17:27:00Z</dcterms:modified>
</cp:coreProperties>
</file>